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ED75">
      <w:pPr>
        <w:adjustRightInd/>
        <w:spacing w:line="360" w:lineRule="auto"/>
        <w:jc w:val="center"/>
        <w:rPr>
          <w:rFonts w:hint="eastAsia" w:ascii="仿宋" w:hAnsi="仿宋" w:eastAsia="仿宋" w:cs="仿宋"/>
          <w:b/>
          <w:bCs/>
          <w:color w:val="auto"/>
          <w:sz w:val="56"/>
          <w:szCs w:val="56"/>
          <w:highlight w:val="none"/>
          <w:lang w:eastAsia="zh-CN"/>
        </w:rPr>
      </w:pPr>
      <w:r>
        <w:rPr>
          <w:rFonts w:hint="eastAsia" w:ascii="仿宋" w:hAnsi="仿宋" w:eastAsia="仿宋" w:cs="仿宋"/>
          <w:b/>
          <w:bCs/>
          <w:color w:val="auto"/>
          <w:sz w:val="56"/>
          <w:szCs w:val="56"/>
          <w:highlight w:val="none"/>
          <w:lang w:eastAsia="zh-CN"/>
        </w:rPr>
        <w:t>绍兴市第七人民医院液氧运行维护服务项目</w:t>
      </w:r>
    </w:p>
    <w:p w14:paraId="538A18DD">
      <w:pPr>
        <w:jc w:val="center"/>
        <w:outlineLvl w:val="0"/>
        <w:rPr>
          <w:rFonts w:hint="eastAsia" w:ascii="仿宋" w:hAnsi="仿宋" w:eastAsia="仿宋" w:cs="仿宋"/>
          <w:b/>
          <w:color w:val="auto"/>
          <w:sz w:val="72"/>
          <w:szCs w:val="72"/>
          <w:highlight w:val="none"/>
        </w:rPr>
      </w:pPr>
    </w:p>
    <w:p w14:paraId="63E9AB23">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20837F4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C4EE56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D3F46C6">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18848B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2829940E">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5F7B8DCA">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25575C25">
      <w:pPr>
        <w:spacing w:line="360" w:lineRule="auto"/>
        <w:jc w:val="both"/>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2BDBEF24">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ZJFY-20257007</w:t>
      </w:r>
    </w:p>
    <w:tbl>
      <w:tblPr>
        <w:tblStyle w:val="62"/>
        <w:tblW w:w="7801" w:type="dxa"/>
        <w:jc w:val="center"/>
        <w:tblLayout w:type="fixed"/>
        <w:tblCellMar>
          <w:top w:w="0" w:type="dxa"/>
          <w:left w:w="108" w:type="dxa"/>
          <w:bottom w:w="0" w:type="dxa"/>
          <w:right w:w="108" w:type="dxa"/>
        </w:tblCellMar>
      </w:tblPr>
      <w:tblGrid>
        <w:gridCol w:w="2356"/>
        <w:gridCol w:w="5445"/>
      </w:tblGrid>
      <w:tr w14:paraId="670B8AC5">
        <w:tblPrEx>
          <w:tblCellMar>
            <w:top w:w="0" w:type="dxa"/>
            <w:left w:w="108" w:type="dxa"/>
            <w:bottom w:w="0" w:type="dxa"/>
            <w:right w:w="108" w:type="dxa"/>
          </w:tblCellMar>
        </w:tblPrEx>
        <w:trPr>
          <w:trHeight w:val="443" w:hRule="atLeast"/>
          <w:jc w:val="center"/>
        </w:trPr>
        <w:tc>
          <w:tcPr>
            <w:tcW w:w="2356" w:type="dxa"/>
          </w:tcPr>
          <w:p w14:paraId="7F792C85">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675578F6">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绍兴市第七人民医院</w:t>
            </w:r>
          </w:p>
        </w:tc>
      </w:tr>
      <w:tr w14:paraId="7174A94C">
        <w:tblPrEx>
          <w:tblCellMar>
            <w:top w:w="0" w:type="dxa"/>
            <w:left w:w="108" w:type="dxa"/>
            <w:bottom w:w="0" w:type="dxa"/>
            <w:right w:w="108" w:type="dxa"/>
          </w:tblCellMar>
        </w:tblPrEx>
        <w:trPr>
          <w:trHeight w:val="494" w:hRule="atLeast"/>
          <w:jc w:val="center"/>
        </w:trPr>
        <w:tc>
          <w:tcPr>
            <w:tcW w:w="2356" w:type="dxa"/>
          </w:tcPr>
          <w:p w14:paraId="2EA780BC">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1154316"/>
              </w:rPr>
              <w:t>采购代理机构</w:t>
            </w:r>
            <w:r>
              <w:rPr>
                <w:rFonts w:hint="eastAsia" w:ascii="仿宋" w:hAnsi="仿宋" w:eastAsia="仿宋" w:cs="仿宋"/>
                <w:color w:val="auto"/>
                <w:sz w:val="28"/>
                <w:szCs w:val="28"/>
                <w:highlight w:val="none"/>
              </w:rPr>
              <w:t>：</w:t>
            </w:r>
          </w:p>
        </w:tc>
        <w:tc>
          <w:tcPr>
            <w:tcW w:w="5445" w:type="dxa"/>
          </w:tcPr>
          <w:p w14:paraId="45F1E526">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浙江泛亚工程咨询有限公司</w:t>
            </w:r>
          </w:p>
        </w:tc>
      </w:tr>
      <w:tr w14:paraId="607798DD">
        <w:tblPrEx>
          <w:tblCellMar>
            <w:top w:w="0" w:type="dxa"/>
            <w:left w:w="108" w:type="dxa"/>
            <w:bottom w:w="0" w:type="dxa"/>
            <w:right w:w="108" w:type="dxa"/>
          </w:tblCellMar>
        </w:tblPrEx>
        <w:trPr>
          <w:trHeight w:val="524" w:hRule="atLeast"/>
          <w:jc w:val="center"/>
        </w:trPr>
        <w:tc>
          <w:tcPr>
            <w:tcW w:w="2356" w:type="dxa"/>
            <w:vAlign w:val="center"/>
          </w:tcPr>
          <w:p w14:paraId="0DDAB847">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vAlign w:val="center"/>
          </w:tcPr>
          <w:p w14:paraId="50267F7C">
            <w:pPr>
              <w:spacing w:after="100" w:afterAutospacing="1" w:line="440" w:lineRule="exact"/>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0C3F8100">
        <w:tblPrEx>
          <w:tblCellMar>
            <w:top w:w="0" w:type="dxa"/>
            <w:left w:w="108" w:type="dxa"/>
            <w:bottom w:w="0" w:type="dxa"/>
            <w:right w:w="108" w:type="dxa"/>
          </w:tblCellMar>
        </w:tblPrEx>
        <w:trPr>
          <w:trHeight w:val="419" w:hRule="atLeast"/>
          <w:jc w:val="center"/>
        </w:trPr>
        <w:tc>
          <w:tcPr>
            <w:tcW w:w="7801" w:type="dxa"/>
            <w:gridSpan w:val="2"/>
          </w:tcPr>
          <w:p w14:paraId="49A937A2">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eastAsia="zh-CN"/>
              </w:rPr>
              <w:t>五</w:t>
            </w:r>
            <w:r>
              <w:rPr>
                <w:rFonts w:hint="eastAsia" w:ascii="仿宋" w:hAnsi="仿宋" w:eastAsia="仿宋" w:cs="仿宋"/>
                <w:color w:val="auto"/>
                <w:sz w:val="28"/>
                <w:szCs w:val="28"/>
                <w:highlight w:val="none"/>
              </w:rPr>
              <w:t>月</w:t>
            </w:r>
          </w:p>
        </w:tc>
      </w:tr>
    </w:tbl>
    <w:p w14:paraId="1F0B762D">
      <w:pPr>
        <w:pStyle w:val="637"/>
        <w:rPr>
          <w:rFonts w:hint="eastAsia" w:ascii="仿宋" w:hAnsi="仿宋" w:eastAsia="仿宋" w:cs="仿宋"/>
          <w:color w:val="auto"/>
          <w:highlight w:val="none"/>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5BA25E95">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14:paraId="1C840F6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p>
    <w:p w14:paraId="1FCD3DD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477167B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14:paraId="4FBD900D">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14:paraId="5EDEA46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1770F40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251F6EE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2416B5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463FA88D">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38C9077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33980A97">
      <w:pPr>
        <w:spacing w:line="360" w:lineRule="auto"/>
        <w:ind w:firstLine="549" w:firstLineChars="229"/>
        <w:rPr>
          <w:rFonts w:hint="eastAsia" w:ascii="仿宋" w:hAnsi="仿宋" w:eastAsia="仿宋" w:cs="仿宋"/>
          <w:color w:val="auto"/>
          <w:sz w:val="24"/>
          <w:highlight w:val="none"/>
        </w:rPr>
      </w:pPr>
    </w:p>
    <w:p w14:paraId="03891EC7">
      <w:pPr>
        <w:spacing w:line="360" w:lineRule="auto"/>
        <w:ind w:firstLine="549" w:firstLineChars="229"/>
        <w:rPr>
          <w:rFonts w:hint="eastAsia" w:ascii="仿宋" w:hAnsi="仿宋" w:eastAsia="仿宋" w:cs="仿宋"/>
          <w:color w:val="auto"/>
          <w:sz w:val="24"/>
          <w:highlight w:val="none"/>
        </w:rPr>
      </w:pPr>
    </w:p>
    <w:p w14:paraId="678CB618">
      <w:pPr>
        <w:spacing w:line="360" w:lineRule="auto"/>
        <w:ind w:firstLine="549" w:firstLineChars="229"/>
        <w:rPr>
          <w:rFonts w:hint="eastAsia" w:ascii="仿宋" w:hAnsi="仿宋" w:eastAsia="仿宋" w:cs="仿宋"/>
          <w:color w:val="auto"/>
          <w:sz w:val="24"/>
          <w:highlight w:val="none"/>
        </w:rPr>
      </w:pPr>
    </w:p>
    <w:p w14:paraId="116345B0">
      <w:pPr>
        <w:spacing w:line="360" w:lineRule="auto"/>
        <w:ind w:firstLine="549" w:firstLineChars="229"/>
        <w:rPr>
          <w:rFonts w:hint="eastAsia" w:ascii="仿宋" w:hAnsi="仿宋" w:eastAsia="仿宋" w:cs="仿宋"/>
          <w:color w:val="auto"/>
          <w:sz w:val="24"/>
          <w:highlight w:val="none"/>
        </w:rPr>
      </w:pPr>
    </w:p>
    <w:p w14:paraId="4555C421">
      <w:pPr>
        <w:spacing w:line="360" w:lineRule="auto"/>
        <w:ind w:firstLine="549" w:firstLineChars="229"/>
        <w:rPr>
          <w:rFonts w:hint="eastAsia" w:ascii="仿宋" w:hAnsi="仿宋" w:eastAsia="仿宋" w:cs="仿宋"/>
          <w:color w:val="auto"/>
          <w:sz w:val="24"/>
          <w:highlight w:val="none"/>
        </w:rPr>
      </w:pPr>
    </w:p>
    <w:p w14:paraId="57FDACAE">
      <w:pPr>
        <w:spacing w:line="360" w:lineRule="auto"/>
        <w:ind w:firstLine="549" w:firstLineChars="229"/>
        <w:rPr>
          <w:rFonts w:hint="eastAsia" w:ascii="仿宋" w:hAnsi="仿宋" w:eastAsia="仿宋" w:cs="仿宋"/>
          <w:color w:val="auto"/>
          <w:sz w:val="24"/>
          <w:highlight w:val="none"/>
        </w:rPr>
      </w:pPr>
    </w:p>
    <w:p w14:paraId="2F8409F5">
      <w:pPr>
        <w:spacing w:line="360" w:lineRule="auto"/>
        <w:ind w:firstLine="549" w:firstLineChars="229"/>
        <w:rPr>
          <w:rFonts w:hint="eastAsia" w:ascii="仿宋" w:hAnsi="仿宋" w:eastAsia="仿宋" w:cs="仿宋"/>
          <w:color w:val="auto"/>
          <w:sz w:val="24"/>
          <w:highlight w:val="none"/>
        </w:rPr>
      </w:pPr>
    </w:p>
    <w:p w14:paraId="4B7CA845">
      <w:pPr>
        <w:spacing w:line="360" w:lineRule="auto"/>
        <w:ind w:firstLine="549" w:firstLineChars="229"/>
        <w:rPr>
          <w:rFonts w:hint="eastAsia" w:ascii="仿宋" w:hAnsi="仿宋" w:eastAsia="仿宋" w:cs="仿宋"/>
          <w:color w:val="auto"/>
          <w:sz w:val="24"/>
          <w:highlight w:val="none"/>
        </w:rPr>
      </w:pPr>
    </w:p>
    <w:p w14:paraId="10ACA7A6">
      <w:pPr>
        <w:spacing w:line="360" w:lineRule="auto"/>
        <w:ind w:firstLine="549" w:firstLineChars="229"/>
        <w:rPr>
          <w:rFonts w:hint="eastAsia" w:ascii="仿宋" w:hAnsi="仿宋" w:eastAsia="仿宋" w:cs="仿宋"/>
          <w:color w:val="auto"/>
          <w:sz w:val="24"/>
          <w:highlight w:val="none"/>
        </w:rPr>
      </w:pPr>
    </w:p>
    <w:p w14:paraId="69D17C24">
      <w:pPr>
        <w:spacing w:line="360" w:lineRule="auto"/>
        <w:ind w:firstLine="549" w:firstLineChars="229"/>
        <w:rPr>
          <w:rFonts w:hint="eastAsia" w:ascii="仿宋" w:hAnsi="仿宋" w:eastAsia="仿宋" w:cs="仿宋"/>
          <w:color w:val="auto"/>
          <w:sz w:val="24"/>
          <w:highlight w:val="none"/>
        </w:rPr>
      </w:pPr>
    </w:p>
    <w:p w14:paraId="71CCD79A">
      <w:pPr>
        <w:spacing w:line="360" w:lineRule="auto"/>
        <w:ind w:firstLine="549" w:firstLineChars="229"/>
        <w:rPr>
          <w:rFonts w:hint="eastAsia" w:ascii="仿宋" w:hAnsi="仿宋" w:eastAsia="仿宋" w:cs="仿宋"/>
          <w:color w:val="auto"/>
          <w:sz w:val="24"/>
          <w:highlight w:val="none"/>
        </w:rPr>
      </w:pPr>
    </w:p>
    <w:p w14:paraId="6B3BC504">
      <w:pPr>
        <w:spacing w:line="360" w:lineRule="auto"/>
        <w:rPr>
          <w:rFonts w:hint="eastAsia" w:ascii="仿宋" w:hAnsi="仿宋" w:eastAsia="仿宋" w:cs="仿宋"/>
          <w:color w:val="auto"/>
          <w:sz w:val="24"/>
          <w:highlight w:val="none"/>
        </w:rPr>
      </w:pPr>
    </w:p>
    <w:bookmarkEnd w:id="1"/>
    <w:p w14:paraId="050364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14:paraId="2F9240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711D693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125A636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绍兴市第七人民医院液氧运行维护服务项目</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6"/>
          <w:rFonts w:hint="eastAsia" w:ascii="仿宋" w:hAnsi="仿宋" w:eastAsia="仿宋" w:cs="仿宋"/>
          <w:snapToGrid/>
          <w:color w:val="auto"/>
          <w:kern w:val="2"/>
          <w:sz w:val="24"/>
          <w:szCs w:val="24"/>
          <w:highlight w:val="none"/>
        </w:rPr>
        <w:t>https://www.zcygov.cn/）获取（下载）招标文件，并于202</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年</w:t>
      </w:r>
      <w:r>
        <w:rPr>
          <w:rStyle w:val="76"/>
          <w:rFonts w:hint="eastAsia" w:ascii="仿宋" w:hAnsi="仿宋" w:eastAsia="仿宋" w:cs="仿宋"/>
          <w:snapToGrid/>
          <w:color w:val="auto"/>
          <w:kern w:val="2"/>
          <w:sz w:val="24"/>
          <w:szCs w:val="24"/>
          <w:highlight w:val="none"/>
          <w:lang w:val="en-US" w:eastAsia="zh-CN"/>
        </w:rPr>
        <w:t xml:space="preserve">  </w:t>
      </w:r>
      <w:r>
        <w:rPr>
          <w:rStyle w:val="76"/>
          <w:rFonts w:hint="eastAsia" w:ascii="仿宋" w:hAnsi="仿宋" w:eastAsia="仿宋" w:cs="仿宋"/>
          <w:snapToGrid/>
          <w:color w:val="auto"/>
          <w:kern w:val="2"/>
          <w:sz w:val="24"/>
          <w:szCs w:val="24"/>
          <w:highlight w:val="none"/>
        </w:rPr>
        <w:t>月</w:t>
      </w:r>
      <w:r>
        <w:rPr>
          <w:rStyle w:val="76"/>
          <w:rFonts w:hint="eastAsia" w:ascii="仿宋" w:hAnsi="仿宋" w:eastAsia="仿宋" w:cs="仿宋"/>
          <w:snapToGrid/>
          <w:color w:val="auto"/>
          <w:kern w:val="2"/>
          <w:sz w:val="24"/>
          <w:szCs w:val="24"/>
          <w:highlight w:val="none"/>
          <w:lang w:val="en-US" w:eastAsia="zh-CN"/>
        </w:rPr>
        <w:t xml:space="preserve">  </w:t>
      </w:r>
      <w:r>
        <w:rPr>
          <w:rStyle w:val="76"/>
          <w:rFonts w:hint="eastAsia" w:ascii="仿宋" w:hAnsi="仿宋" w:eastAsia="仿宋" w:cs="仿宋"/>
          <w:snapToGrid/>
          <w:color w:val="auto"/>
          <w:kern w:val="2"/>
          <w:sz w:val="24"/>
          <w:szCs w:val="24"/>
          <w:highlight w:val="none"/>
        </w:rPr>
        <w:t>日</w:t>
      </w:r>
      <w:r>
        <w:rPr>
          <w:rStyle w:val="76"/>
          <w:rFonts w:hint="eastAsia" w:ascii="仿宋" w:hAnsi="仿宋" w:eastAsia="仿宋" w:cs="仿宋"/>
          <w:snapToGrid/>
          <w:color w:val="auto"/>
          <w:kern w:val="2"/>
          <w:sz w:val="24"/>
          <w:szCs w:val="24"/>
          <w:highlight w:val="none"/>
          <w:lang w:val="en-US" w:eastAsia="zh-CN"/>
        </w:rPr>
        <w:t xml:space="preserve"> 14</w:t>
      </w:r>
      <w:r>
        <w:rPr>
          <w:rStyle w:val="76"/>
          <w:rFonts w:hint="eastAsia" w:ascii="仿宋" w:hAnsi="仿宋" w:eastAsia="仿宋" w:cs="仿宋"/>
          <w:snapToGrid/>
          <w:color w:val="auto"/>
          <w:kern w:val="2"/>
          <w:sz w:val="24"/>
          <w:szCs w:val="24"/>
          <w:highlight w:val="none"/>
        </w:rPr>
        <w:t>点</w:t>
      </w:r>
      <w:r>
        <w:rPr>
          <w:rStyle w:val="76"/>
          <w:rFonts w:hint="eastAsia" w:ascii="仿宋" w:hAnsi="仿宋" w:eastAsia="仿宋" w:cs="仿宋"/>
          <w:snapToGrid/>
          <w:color w:val="auto"/>
          <w:kern w:val="2"/>
          <w:sz w:val="24"/>
          <w:szCs w:val="24"/>
          <w:highlight w:val="none"/>
          <w:lang w:val="en-US" w:eastAsia="zh-CN"/>
        </w:rPr>
        <w:t>30</w:t>
      </w:r>
      <w:r>
        <w:rPr>
          <w:rStyle w:val="76"/>
          <w:rFonts w:hint="eastAsia" w:ascii="仿宋" w:hAnsi="仿宋" w:eastAsia="仿宋" w:cs="仿宋"/>
          <w:snapToGrid/>
          <w:color w:val="auto"/>
          <w:kern w:val="2"/>
          <w:sz w:val="24"/>
          <w:szCs w:val="24"/>
          <w:highlight w:val="none"/>
        </w:rPr>
        <w:t>分</w:t>
      </w:r>
      <w:r>
        <w:rPr>
          <w:rStyle w:val="76"/>
          <w:rFonts w:hint="eastAsia" w:ascii="仿宋" w:hAnsi="仿宋" w:eastAsia="仿宋" w:cs="仿宋"/>
          <w:bCs/>
          <w:snapToGrid/>
          <w:color w:val="auto"/>
          <w:kern w:val="2"/>
          <w:sz w:val="24"/>
          <w:szCs w:val="24"/>
          <w:highlight w:val="none"/>
        </w:rPr>
        <w:t>00秒</w:t>
      </w:r>
      <w:r>
        <w:rPr>
          <w:rStyle w:val="76"/>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0692A020">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77A06F0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ZJFY-20257007</w:t>
      </w:r>
      <w:r>
        <w:rPr>
          <w:rFonts w:hint="eastAsia" w:ascii="仿宋" w:hAnsi="仿宋" w:eastAsia="仿宋" w:cs="仿宋"/>
          <w:b w:val="0"/>
          <w:bCs/>
          <w:color w:val="auto"/>
          <w:sz w:val="24"/>
          <w:highlight w:val="none"/>
        </w:rPr>
        <w:t xml:space="preserve"> </w:t>
      </w:r>
    </w:p>
    <w:p w14:paraId="0B4D5FF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绍兴市第七人民医院液氧运行维护服务项目</w:t>
      </w:r>
      <w:r>
        <w:rPr>
          <w:rFonts w:hint="eastAsia" w:ascii="仿宋" w:hAnsi="仿宋" w:eastAsia="仿宋" w:cs="仿宋"/>
          <w:color w:val="auto"/>
          <w:sz w:val="24"/>
          <w:highlight w:val="none"/>
          <w:lang w:val="en-US" w:eastAsia="zh-CN"/>
        </w:rPr>
        <w:t xml:space="preserve"> </w:t>
      </w:r>
    </w:p>
    <w:p w14:paraId="2CCC4F36">
      <w:pPr>
        <w:pageBreakBefore w:val="0"/>
        <w:widowControl w:val="0"/>
        <w:kinsoku/>
        <w:wordWrap/>
        <w:overflowPunct/>
        <w:topLinePunct w:val="0"/>
        <w:autoSpaceDE/>
        <w:autoSpaceDN/>
        <w:bidi w:val="0"/>
        <w:spacing w:line="360" w:lineRule="auto"/>
        <w:ind w:left="0" w:firstLine="482" w:firstLineChars="200"/>
        <w:textAlignment w:val="auto"/>
        <w:rPr>
          <w:rFonts w:hint="default"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1018000.00</w:t>
      </w:r>
    </w:p>
    <w:p w14:paraId="5FD8350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1018000.00</w:t>
      </w:r>
      <w:bookmarkStart w:id="188" w:name="_GoBack"/>
      <w:bookmarkEnd w:id="188"/>
    </w:p>
    <w:p w14:paraId="4CF5689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3E94AE5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0EE37A2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标项名称：绍兴市第七人民医院液氧运行维护服务项目</w:t>
      </w:r>
    </w:p>
    <w:p w14:paraId="2C5A26D5">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数量：1项</w:t>
      </w:r>
    </w:p>
    <w:p w14:paraId="6762FF2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预算金额：</w:t>
      </w:r>
      <w:r>
        <w:rPr>
          <w:rFonts w:hint="eastAsia" w:ascii="仿宋" w:hAnsi="仿宋" w:eastAsia="仿宋" w:cs="仿宋"/>
          <w:b w:val="0"/>
          <w:bCs/>
          <w:color w:val="auto"/>
          <w:sz w:val="24"/>
          <w:highlight w:val="none"/>
          <w:lang w:val="en-US" w:eastAsia="zh-CN"/>
        </w:rPr>
        <w:t>1018000.00</w:t>
      </w:r>
    </w:p>
    <w:p w14:paraId="09DD745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w:t>
      </w:r>
      <w:r>
        <w:rPr>
          <w:rFonts w:hint="eastAsia" w:ascii="仿宋" w:hAnsi="仿宋" w:eastAsia="仿宋" w:cs="仿宋"/>
          <w:b w:val="0"/>
          <w:bCs/>
          <w:color w:val="auto"/>
          <w:sz w:val="24"/>
          <w:highlight w:val="none"/>
          <w:lang w:eastAsia="zh-CN"/>
        </w:rPr>
        <w:t>招标</w:t>
      </w:r>
      <w:r>
        <w:rPr>
          <w:rFonts w:hint="eastAsia" w:ascii="仿宋" w:hAnsi="仿宋" w:eastAsia="仿宋" w:cs="仿宋"/>
          <w:b w:val="0"/>
          <w:bCs/>
          <w:color w:val="auto"/>
          <w:sz w:val="24"/>
          <w:highlight w:val="none"/>
        </w:rPr>
        <w:t>文件</w:t>
      </w:r>
    </w:p>
    <w:p w14:paraId="349D0EBE">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两年</w:t>
      </w:r>
    </w:p>
    <w:p w14:paraId="63D76E14">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sdt>
        <w:sdtPr>
          <w:rPr>
            <w:rFonts w:hint="eastAsia" w:ascii="仿宋" w:hAnsi="仿宋" w:eastAsia="仿宋" w:cs="仿宋"/>
            <w:color w:val="auto"/>
            <w:sz w:val="24"/>
            <w:highlight w:val="none"/>
            <w:lang w:eastAsia="zh-CN"/>
          </w:rPr>
          <w:id w:val="337506595"/>
        </w:sdtPr>
        <w:sdtEndPr>
          <w:rPr>
            <w:rFonts w:hint="eastAsia" w:ascii="仿宋" w:hAnsi="仿宋" w:eastAsia="仿宋" w:cs="仿宋"/>
            <w:color w:val="auto"/>
            <w:sz w:val="24"/>
            <w:highlight w:val="none"/>
            <w:lang w:eastAsia="zh-CN"/>
          </w:rPr>
        </w:sdtEndPr>
        <w:sdtContent>
          <w:r>
            <w:rPr>
              <w:rFonts w:hint="eastAsia" w:ascii="仿宋" w:hAnsi="仿宋" w:eastAsia="仿宋" w:cs="仿宋"/>
              <w:color w:val="auto"/>
              <w:sz w:val="24"/>
              <w:highlight w:val="none"/>
              <w:lang w:eastAsia="zh-CN"/>
            </w:rPr>
            <w:sym w:font="Wingdings" w:char="F0FE"/>
          </w:r>
        </w:sdtContent>
      </w:sdt>
      <w:r>
        <w:rPr>
          <w:rFonts w:hint="eastAsia" w:ascii="仿宋" w:hAnsi="仿宋" w:eastAsia="仿宋" w:cs="仿宋"/>
          <w:color w:val="auto"/>
          <w:sz w:val="24"/>
          <w:highlight w:val="none"/>
          <w:lang w:eastAsia="zh-CN"/>
        </w:rPr>
        <w:t>是，☐否。</w:t>
      </w:r>
    </w:p>
    <w:p w14:paraId="2B2170C9">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3F5BEDF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满足《中华人民共和国政府采购法》第二十二条规定；未被“信用中国”（www.creditchina.gov.cn)、中国政府采购网（www.ccgp.gov.cn）列入失信被执行人、重大税收违法案件当事人名单、政府采购严重违法失信行为记录名单；</w:t>
      </w:r>
    </w:p>
    <w:p w14:paraId="7A0D898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5F6CCE7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落实政府采购政策需满足的资格要求：</w:t>
      </w:r>
    </w:p>
    <w:p w14:paraId="6C37349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4900522"/>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w:t>
      </w:r>
    </w:p>
    <w:p w14:paraId="4224B1A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2005"/>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29B30686">
      <w:pPr>
        <w:spacing w:line="360" w:lineRule="auto"/>
        <w:ind w:firstLine="897" w:firstLineChars="374"/>
        <w:rPr>
          <w:rFonts w:ascii="仿宋_GB2312" w:hAnsi="仿宋" w:eastAsia="仿宋_GB2312"/>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62709"/>
          <w:showingPlcHdr/>
        </w:sdtPr>
        <w:sdtEndPr>
          <w:rPr>
            <w:rFonts w:hint="eastAsia" w:ascii="仿宋_GB2312" w:hAnsi="仿宋" w:eastAsia="仿宋_GB2312" w:cs="Arial"/>
            <w:color w:val="auto"/>
            <w:szCs w:val="21"/>
            <w:highlight w:val="none"/>
          </w:rPr>
        </w:sdtEndPr>
        <w:sdtContent/>
      </w:sdt>
      <w:r>
        <w:rPr>
          <w:rFonts w:hint="eastAsia" w:ascii="仿宋_GB2312" w:hAnsi="仿宋" w:eastAsia="仿宋_GB2312"/>
          <w:color w:val="auto"/>
          <w:sz w:val="24"/>
          <w:highlight w:val="none"/>
        </w:rPr>
        <w:t>货物全部由符合政策要求的中小企业制造，提供中小企业声明函；</w:t>
      </w:r>
    </w:p>
    <w:p w14:paraId="5277DBC4">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98"/>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09"/>
            </w:sdtPr>
            <w:sdtEndPr>
              <w:rPr>
                <w:rFonts w:hint="eastAsia" w:ascii="仿宋_GB2312" w:hAnsi="仿宋" w:eastAsia="仿宋_GB2312" w:cs="Arial"/>
                <w:color w:val="auto"/>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9577"/>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color w:val="auto"/>
          <w:sz w:val="24"/>
          <w:highlight w:val="none"/>
        </w:rPr>
        <w:t>货物全部由符合政策要求的小微企业制造，提供中小企业声明函；</w:t>
      </w:r>
    </w:p>
    <w:p w14:paraId="5C43AC9D">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06902902"/>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1"/>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53497051"/>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3"/>
                    </w:sdtPr>
                    <w:sdtEndPr>
                      <w:rPr>
                        <w:rFonts w:hint="eastAsia" w:ascii="仿宋_GB2312" w:hAnsi="仿宋" w:eastAsia="仿宋_GB2312" w:cs="Arial"/>
                        <w:color w:val="auto"/>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0916"/>
                          <w:showingPlcHdr/>
                        </w:sdtPr>
                        <w:sdtEndPr>
                          <w:rPr>
                            <w:rFonts w:hint="eastAsia" w:ascii="仿宋_GB2312" w:hAnsi="仿宋" w:eastAsia="仿宋_GB2312" w:cs="Arial"/>
                            <w:color w:val="auto"/>
                            <w:szCs w:val="21"/>
                            <w:highlight w:val="none"/>
                          </w:rPr>
                        </w:sdtEndPr>
                        <w:sdtContent/>
                      </w:sdt>
                    </w:sdtContent>
                  </w:sdt>
                </w:sdtContent>
              </w:sdt>
            </w:sdtContent>
          </w:sdt>
        </w:sdtContent>
      </w:sdt>
      <w:r>
        <w:rPr>
          <w:rFonts w:hint="eastAsia" w:ascii="仿宋_GB2312" w:hAnsi="仿宋" w:eastAsia="仿宋_GB2312"/>
          <w:color w:val="auto"/>
          <w:sz w:val="24"/>
          <w:highlight w:val="none"/>
        </w:rPr>
        <w:t>服务全部由符合政策要求的中小企业承接，提供中小企业声明函；</w:t>
      </w:r>
    </w:p>
    <w:p w14:paraId="6AEAF39E">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10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7465895"/>
            </w:sdtPr>
            <w:sdtEndPr>
              <w:rPr>
                <w:rFonts w:hint="eastAsia" w:ascii="仿宋_GB2312" w:hAnsi="仿宋" w:eastAsia="仿宋_GB2312" w:cs="Arial"/>
                <w:color w:val="auto"/>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2066"/>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color w:val="auto"/>
          <w:sz w:val="24"/>
          <w:highlight w:val="none"/>
        </w:rPr>
        <w:t>服务全部由符合政策要求的小微企业承接，提供中小企业声明函；</w:t>
      </w:r>
    </w:p>
    <w:p w14:paraId="7D65EA3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08BB20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2F8A9F8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本项目的特定资格要求：</w:t>
      </w:r>
      <w:r>
        <w:rPr>
          <w:rFonts w:hint="eastAsia" w:ascii="仿宋" w:hAnsi="仿宋" w:eastAsia="仿宋" w:cs="仿宋"/>
          <w:b/>
          <w:bCs/>
          <w:color w:val="auto"/>
          <w:sz w:val="24"/>
          <w:highlight w:val="none"/>
          <w:u w:val="single"/>
          <w:lang w:val="en-US" w:eastAsia="zh-CN"/>
        </w:rPr>
        <w:t>供应商必须具有有效的《危险化学品经营许可证》</w:t>
      </w:r>
      <w:r>
        <w:rPr>
          <w:rFonts w:hint="eastAsia" w:ascii="仿宋" w:hAnsi="仿宋" w:eastAsia="仿宋" w:cs="仿宋"/>
          <w:b/>
          <w:bCs/>
          <w:color w:val="auto"/>
          <w:sz w:val="24"/>
          <w:highlight w:val="none"/>
          <w:u w:val="single"/>
        </w:rPr>
        <w:t>；</w:t>
      </w:r>
    </w:p>
    <w:p w14:paraId="77257613">
      <w:pPr>
        <w:pageBreakBefore w:val="0"/>
        <w:widowControl w:val="0"/>
        <w:kinsoku/>
        <w:wordWrap/>
        <w:overflowPunct/>
        <w:topLinePunct w:val="0"/>
        <w:autoSpaceDE/>
        <w:autoSpaceDN/>
        <w:bidi w:val="0"/>
        <w:snapToGrid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76850BB">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22F5BBB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17F0CB0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0839919E">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5699D84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34776262">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30A0213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28C8AD87">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E6FFDD9">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7C8244F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r>
        <w:rPr>
          <w:rFonts w:hint="eastAsia" w:ascii="仿宋" w:hAnsi="仿宋" w:eastAsia="仿宋" w:cs="仿宋"/>
          <w:color w:val="auto"/>
          <w:sz w:val="24"/>
          <w:highlight w:val="none"/>
          <w:lang w:eastAsia="zh-CN"/>
        </w:rPr>
        <w:t>，绍兴市越城区稽山街道天姥路5号楼2幢2楼201室（浙江泛亚工程咨询有限公司）。</w:t>
      </w:r>
    </w:p>
    <w:p w14:paraId="27835591">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489C93F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29B8E415">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786935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32F2B2A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color w:val="auto"/>
          <w:sz w:val="24"/>
          <w:highlight w:val="none"/>
          <w:lang w:eastAsia="zh-CN"/>
        </w:rPr>
        <w:t>务</w:t>
      </w:r>
      <w:r>
        <w:rPr>
          <w:rFonts w:hint="eastAsia" w:ascii="仿宋" w:hAnsi="仿宋" w:eastAsia="仿宋" w:cs="仿宋"/>
          <w:color w:val="auto"/>
          <w:sz w:val="24"/>
          <w:highlight w:val="none"/>
        </w:rPr>
        <w:t>服务网-政府采购投诉处理-在线办理。</w:t>
      </w:r>
    </w:p>
    <w:p w14:paraId="4684F56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C65F25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06A310F6">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1D911348">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szCs w:val="24"/>
          <w:highlight w:val="none"/>
        </w:rPr>
      </w:pPr>
      <w:bookmarkStart w:id="5" w:name="_Toc35393806"/>
      <w:bookmarkStart w:id="6" w:name="_Toc28359096"/>
      <w:bookmarkStart w:id="7" w:name="_Toc28359019"/>
      <w:bookmarkStart w:id="8" w:name="_Toc35393637"/>
      <w:r>
        <w:rPr>
          <w:rFonts w:hint="eastAsia" w:ascii="仿宋" w:hAnsi="仿宋" w:eastAsia="仿宋" w:cs="仿宋"/>
          <w:color w:val="auto"/>
          <w:sz w:val="24"/>
          <w:szCs w:val="24"/>
          <w:highlight w:val="none"/>
        </w:rPr>
        <w:t>1</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采购人信息</w:t>
      </w:r>
      <w:bookmarkEnd w:id="5"/>
      <w:bookmarkEnd w:id="6"/>
      <w:bookmarkEnd w:id="7"/>
      <w:bookmarkEnd w:id="8"/>
      <w:r>
        <w:rPr>
          <w:rFonts w:hint="eastAsia" w:ascii="仿宋" w:hAnsi="仿宋" w:eastAsia="仿宋" w:cs="仿宋"/>
          <w:color w:val="auto"/>
          <w:sz w:val="24"/>
          <w:szCs w:val="24"/>
          <w:highlight w:val="none"/>
        </w:rPr>
        <w:t>：</w:t>
      </w:r>
    </w:p>
    <w:p w14:paraId="2DC9FBF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称：绍兴市第七人民医院</w:t>
      </w:r>
    </w:p>
    <w:p w14:paraId="037B730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57E54BF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3BD1DFD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bookmarkStart w:id="9" w:name="_Toc35393807"/>
      <w:bookmarkStart w:id="10" w:name="_Toc35393638"/>
      <w:bookmarkStart w:id="11" w:name="_Toc28359020"/>
      <w:bookmarkStart w:id="12" w:name="_Toc28359097"/>
      <w:r>
        <w:rPr>
          <w:rFonts w:hint="eastAsia" w:ascii="仿宋" w:hAnsi="仿宋" w:eastAsia="仿宋" w:cs="仿宋"/>
          <w:color w:val="auto"/>
          <w:sz w:val="24"/>
          <w:highlight w:val="none"/>
        </w:rPr>
        <w:t>项目联系人（询问）：</w:t>
      </w:r>
      <w:r>
        <w:rPr>
          <w:rFonts w:hint="eastAsia" w:ascii="仿宋" w:hAnsi="仿宋" w:eastAsia="仿宋" w:cs="仿宋"/>
          <w:color w:val="auto"/>
          <w:sz w:val="24"/>
          <w:highlight w:val="none"/>
          <w:lang w:val="en-US" w:eastAsia="zh-CN"/>
        </w:rPr>
        <w:t>沈惠强</w:t>
      </w:r>
    </w:p>
    <w:p w14:paraId="6F6C940B">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项目联系方式（询问）：</w:t>
      </w:r>
      <w:r>
        <w:rPr>
          <w:rFonts w:hint="eastAsia" w:ascii="仿宋" w:hAnsi="仿宋" w:eastAsia="仿宋" w:cs="仿宋"/>
          <w:color w:val="auto"/>
          <w:sz w:val="24"/>
          <w:highlight w:val="none"/>
          <w:lang w:val="en-US" w:eastAsia="zh-CN"/>
        </w:rPr>
        <w:t>0575-85397728</w:t>
      </w:r>
    </w:p>
    <w:p w14:paraId="3D7A982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val="en-US" w:eastAsia="zh-CN"/>
        </w:rPr>
        <w:t>唐亮</w:t>
      </w:r>
    </w:p>
    <w:p w14:paraId="75B31CD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70ECB3A1">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采购代理机构信息</w:t>
      </w:r>
      <w:bookmarkEnd w:id="9"/>
      <w:bookmarkEnd w:id="10"/>
      <w:bookmarkEnd w:id="11"/>
      <w:bookmarkEnd w:id="12"/>
      <w:r>
        <w:rPr>
          <w:rFonts w:hint="eastAsia" w:ascii="仿宋" w:hAnsi="仿宋" w:eastAsia="仿宋" w:cs="仿宋"/>
          <w:color w:val="auto"/>
          <w:sz w:val="24"/>
          <w:szCs w:val="24"/>
          <w:highlight w:val="none"/>
        </w:rPr>
        <w:t>：</w:t>
      </w:r>
    </w:p>
    <w:p w14:paraId="1A28D0E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4ABB52A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79F622C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59955B0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5D1ED29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0B13476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7B4AF97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5C27E34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bookmarkStart w:id="13" w:name="_Toc28359021"/>
      <w:bookmarkStart w:id="14" w:name="_Toc28359098"/>
      <w:bookmarkStart w:id="15" w:name="_Toc35393639"/>
      <w:bookmarkStart w:id="16" w:name="_Toc35393808"/>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eastAsia="zh-CN"/>
        </w:rPr>
        <w:t>、</w:t>
      </w:r>
      <w:r>
        <w:rPr>
          <w:rFonts w:hint="eastAsia" w:ascii="仿宋" w:hAnsi="仿宋" w:eastAsia="仿宋" w:cs="仿宋"/>
          <w:b/>
          <w:color w:val="auto"/>
          <w:sz w:val="24"/>
          <w:highlight w:val="none"/>
        </w:rPr>
        <w:t xml:space="preserve">同级政府采购监督管理部门：            </w:t>
      </w:r>
    </w:p>
    <w:bookmarkEnd w:id="13"/>
    <w:bookmarkEnd w:id="14"/>
    <w:bookmarkEnd w:id="15"/>
    <w:bookmarkEnd w:id="16"/>
    <w:p w14:paraId="26E4C9F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0B63912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69540183">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368FB94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3B691C8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w:t>
      </w:r>
      <w:r>
        <w:rPr>
          <w:rFonts w:hint="eastAsia" w:ascii="仿宋" w:hAnsi="仿宋" w:eastAsia="仿宋" w:cs="仿宋"/>
          <w:color w:val="auto"/>
          <w:sz w:val="24"/>
          <w:highlight w:val="none"/>
          <w:lang w:val="en-US" w:eastAsia="zh-CN"/>
        </w:rPr>
        <w:t>9697</w:t>
      </w:r>
      <w:r>
        <w:rPr>
          <w:rFonts w:hint="eastAsia" w:ascii="仿宋" w:hAnsi="仿宋" w:eastAsia="仿宋" w:cs="仿宋"/>
          <w:color w:val="auto"/>
          <w:sz w:val="24"/>
          <w:highlight w:val="none"/>
        </w:rPr>
        <w:t xml:space="preserve">    </w:t>
      </w:r>
    </w:p>
    <w:p w14:paraId="12DE71E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397554D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520906E9">
      <w:pPr>
        <w:widowControl/>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3938A7E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14:paraId="1CB04C8E">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85"/>
        <w:gridCol w:w="6730"/>
      </w:tblGrid>
      <w:tr w14:paraId="4A3D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5949DCB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8370" w:type="dxa"/>
            <w:gridSpan w:val="3"/>
            <w:vAlign w:val="center"/>
          </w:tcPr>
          <w:p w14:paraId="3A28333F">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内　　　　容</w:t>
            </w:r>
          </w:p>
        </w:tc>
      </w:tr>
      <w:tr w14:paraId="7A46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0820AAB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8370" w:type="dxa"/>
            <w:gridSpan w:val="3"/>
            <w:vAlign w:val="center"/>
          </w:tcPr>
          <w:p w14:paraId="10C94380">
            <w:pPr>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投标人按照项目要求特许资格、资信证明文件（如果有）：</w:t>
            </w:r>
          </w:p>
          <w:p w14:paraId="176ED054">
            <w:pPr>
              <w:spacing w:line="440" w:lineRule="exact"/>
              <w:ind w:firstLine="480" w:firstLineChars="200"/>
              <w:rPr>
                <w:rFonts w:ascii="仿宋_GB2312" w:hAnsi="宋体" w:eastAsia="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6AD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2DA0EDAB">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8370" w:type="dxa"/>
            <w:gridSpan w:val="3"/>
            <w:vAlign w:val="center"/>
          </w:tcPr>
          <w:p w14:paraId="2B321571">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3940257E">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48DA6DBA">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148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041378C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8370" w:type="dxa"/>
            <w:gridSpan w:val="3"/>
            <w:vAlign w:val="center"/>
          </w:tcPr>
          <w:p w14:paraId="0C2834B9">
            <w:pPr>
              <w:autoSpaceDE w:val="0"/>
              <w:autoSpaceDN w:val="0"/>
              <w:spacing w:line="440" w:lineRule="exact"/>
              <w:textAlignment w:val="bottom"/>
              <w:rPr>
                <w:rFonts w:ascii="仿宋_GB2312" w:hAnsi="宋体" w:eastAsia="仿宋_GB2312"/>
                <w:color w:val="auto"/>
                <w:sz w:val="24"/>
                <w:highlight w:val="none"/>
              </w:rPr>
            </w:pPr>
            <w:r>
              <w:rPr>
                <w:rFonts w:hint="eastAsia" w:ascii="仿宋_GB2312" w:hAnsi="宋体" w:eastAsia="仿宋_GB2312"/>
                <w:b/>
                <w:color w:val="auto"/>
                <w:sz w:val="24"/>
                <w:highlight w:val="none"/>
              </w:rPr>
              <w:t>投标有效期：</w:t>
            </w:r>
            <w:r>
              <w:rPr>
                <w:rFonts w:hint="eastAsia" w:ascii="仿宋_GB2312" w:hAnsi="仿宋" w:eastAsia="仿宋_GB2312" w:cs="仿宋_GB2312"/>
                <w:color w:val="auto"/>
                <w:sz w:val="24"/>
                <w:highlight w:val="none"/>
              </w:rPr>
              <w:t>投标有效期为从提交投标文件的截止之日起90天。</w:t>
            </w:r>
            <w:r>
              <w:rPr>
                <w:rFonts w:hint="eastAsia" w:ascii="仿宋_GB2312" w:hAnsi="仿宋" w:eastAsia="仿宋_GB2312" w:cs="仿宋_GB2312"/>
                <w:b/>
                <w:color w:val="auto"/>
                <w:sz w:val="24"/>
                <w:highlight w:val="none"/>
              </w:rPr>
              <w:t>投标人的投标文件中承</w:t>
            </w:r>
            <w:r>
              <w:rPr>
                <w:rFonts w:hint="eastAsia" w:ascii="仿宋_GB2312" w:hAnsi="仿宋" w:eastAsia="仿宋_GB2312" w:cs="仿宋_GB2312"/>
                <w:b/>
                <w:color w:val="auto"/>
                <w:sz w:val="24"/>
                <w:szCs w:val="21"/>
                <w:highlight w:val="none"/>
              </w:rPr>
              <w:t>诺的投标有效期少于招标文件中载明的投标有效期的，投标无效。</w:t>
            </w:r>
          </w:p>
        </w:tc>
      </w:tr>
      <w:tr w14:paraId="2118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489B3BB2">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8370" w:type="dxa"/>
            <w:gridSpan w:val="3"/>
            <w:vAlign w:val="center"/>
          </w:tcPr>
          <w:p w14:paraId="670672EB">
            <w:pPr>
              <w:spacing w:line="440" w:lineRule="exact"/>
              <w:rPr>
                <w:rFonts w:ascii="仿宋_GB2312" w:hAnsi="宋体" w:eastAsia="仿宋_GB2312"/>
                <w:color w:val="auto"/>
                <w:sz w:val="24"/>
                <w:highlight w:val="none"/>
              </w:rPr>
            </w:pPr>
            <w:r>
              <w:rPr>
                <w:rFonts w:hint="eastAsia" w:ascii="仿宋_GB2312" w:hAnsi="仿宋" w:eastAsia="仿宋_GB2312" w:cs="仿宋_GB2312"/>
                <w:b/>
                <w:color w:val="auto"/>
                <w:sz w:val="24"/>
                <w:highlight w:val="none"/>
              </w:rPr>
              <w:t>转包：</w:t>
            </w:r>
            <w:r>
              <w:rPr>
                <w:rFonts w:hint="eastAsia" w:ascii="仿宋_GB2312" w:hAnsi="仿宋" w:eastAsia="仿宋_GB2312" w:cs="仿宋_GB2312"/>
                <w:color w:val="auto"/>
                <w:sz w:val="24"/>
                <w:highlight w:val="none"/>
              </w:rPr>
              <w:t>本项目不得转包。</w:t>
            </w:r>
          </w:p>
        </w:tc>
      </w:tr>
      <w:tr w14:paraId="2E38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4C384348">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8370" w:type="dxa"/>
            <w:gridSpan w:val="3"/>
            <w:vAlign w:val="center"/>
          </w:tcPr>
          <w:p w14:paraId="375606D8">
            <w:pPr>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MS Gothic" w:hAnsi="MS Gothic" w:eastAsia="MS Gothic" w:cs="Arial"/>
                <w:color w:val="auto"/>
                <w:kern w:val="0"/>
                <w:sz w:val="24"/>
                <w:highlight w:val="none"/>
              </w:rPr>
              <w:t>☐</w:t>
            </w:r>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4761F4D0">
            <w:pPr>
              <w:spacing w:line="440" w:lineRule="exact"/>
              <w:ind w:firstLine="720" w:firstLineChars="300"/>
              <w:rPr>
                <w:rFonts w:ascii="仿宋_GB2312" w:hAnsi="仿宋" w:eastAsia="仿宋_GB2312" w:cs="仿宋_GB2312"/>
                <w:b/>
                <w:color w:val="auto"/>
                <w:sz w:val="24"/>
                <w:highlight w:val="none"/>
              </w:rPr>
            </w:pPr>
            <w:r>
              <w:rPr>
                <w:rFonts w:ascii="仿宋_GB2312" w:hAnsi="仿宋" w:eastAsia="仿宋_GB2312" w:cs="Arial"/>
                <w:color w:val="auto"/>
                <w:kern w:val="0"/>
                <w:sz w:val="24"/>
                <w:highlight w:val="none"/>
              </w:rPr>
              <w:sym w:font="Wingdings" w:char="F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243C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2AB2EFB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8370" w:type="dxa"/>
            <w:gridSpan w:val="3"/>
            <w:vAlign w:val="center"/>
          </w:tcPr>
          <w:p w14:paraId="07EB3519">
            <w:pPr>
              <w:spacing w:line="440" w:lineRule="exact"/>
              <w:rPr>
                <w:rFonts w:ascii="仿宋_GB2312" w:hAnsi="宋体" w:eastAsia="仿宋_GB2312"/>
                <w:color w:val="auto"/>
                <w:sz w:val="24"/>
                <w:highlight w:val="none"/>
              </w:rPr>
            </w:pPr>
            <w:r>
              <w:rPr>
                <w:rFonts w:hint="eastAsia" w:ascii="仿宋_GB2312" w:hAnsi="宋体" w:eastAsia="仿宋_GB2312"/>
                <w:b/>
                <w:color w:val="auto"/>
                <w:sz w:val="24"/>
                <w:highlight w:val="none"/>
              </w:rPr>
              <w:t>投标文件份数：</w:t>
            </w:r>
            <w:r>
              <w:rPr>
                <w:rFonts w:hint="eastAsia" w:ascii="仿宋_GB2312" w:hAnsi="宋体" w:eastAsia="仿宋_GB2312"/>
                <w:color w:val="auto"/>
                <w:sz w:val="24"/>
                <w:highlight w:val="none"/>
              </w:rPr>
              <w:t>本项目实行网上投标，供应商于“政采云”上提供电子投标文件。</w:t>
            </w:r>
          </w:p>
        </w:tc>
      </w:tr>
      <w:tr w14:paraId="780A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dxa"/>
            <w:vAlign w:val="center"/>
          </w:tcPr>
          <w:p w14:paraId="3A85E440">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8370" w:type="dxa"/>
            <w:gridSpan w:val="3"/>
            <w:vAlign w:val="center"/>
          </w:tcPr>
          <w:p w14:paraId="7AA667C6">
            <w:pPr>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1A12C8E6">
            <w:pPr>
              <w:spacing w:line="440" w:lineRule="exact"/>
              <w:rPr>
                <w:rFonts w:hint="eastAsia" w:ascii="仿宋_GB2312" w:hAnsi="仿宋" w:eastAsia="仿宋_GB2312"/>
                <w:color w:val="auto"/>
                <w:kern w:val="0"/>
                <w:sz w:val="24"/>
                <w:highlight w:val="none"/>
              </w:rPr>
            </w:pPr>
            <w:sdt>
              <w:sdtPr>
                <w:rPr>
                  <w:rFonts w:hint="eastAsia" w:ascii="仿宋_GB2312" w:hAnsi="仿宋" w:eastAsia="仿宋_GB2312" w:cs="Arial"/>
                  <w:color w:val="auto"/>
                  <w:kern w:val="0"/>
                  <w:sz w:val="24"/>
                  <w:highlight w:val="none"/>
                </w:rPr>
                <w:id w:val="109"/>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olor w:val="auto"/>
                    <w:kern w:val="0"/>
                    <w:sz w:val="24"/>
                    <w:highlight w:val="none"/>
                  </w:rPr>
                  <w:sym w:font="Wingdings" w:char="00FE"/>
                </w:r>
              </w:sdtContent>
            </w:sdt>
            <w:r>
              <w:rPr>
                <w:rFonts w:hint="eastAsia" w:ascii="仿宋_GB2312" w:hAnsi="仿宋" w:eastAsia="仿宋_GB2312"/>
                <w:color w:val="auto"/>
                <w:kern w:val="0"/>
                <w:sz w:val="24"/>
                <w:highlight w:val="none"/>
              </w:rPr>
              <w:t>A不组织。</w:t>
            </w:r>
          </w:p>
          <w:p w14:paraId="50D4266B">
            <w:pPr>
              <w:spacing w:line="440" w:lineRule="exact"/>
              <w:rPr>
                <w:rFonts w:ascii="仿宋_GB2312" w:hAnsi="宋体" w:eastAsia="仿宋_GB2312"/>
                <w:b/>
                <w:color w:val="auto"/>
                <w:sz w:val="24"/>
                <w:highlight w:val="none"/>
              </w:rPr>
            </w:pPr>
            <w:sdt>
              <w:sdtPr>
                <w:rPr>
                  <w:rFonts w:hint="eastAsia" w:ascii="仿宋_GB2312" w:hAnsi="仿宋" w:eastAsia="仿宋_GB2312"/>
                  <w:color w:val="auto"/>
                  <w:kern w:val="0"/>
                  <w:sz w:val="24"/>
                  <w:highlight w:val="none"/>
                </w:rPr>
                <w:id w:val="110"/>
              </w:sdtPr>
              <w:sdtEndPr>
                <w:rPr>
                  <w:rFonts w:hint="eastAsia" w:ascii="仿宋_GB2312" w:hAnsi="仿宋" w:eastAsia="仿宋_GB2312"/>
                  <w:color w:val="auto"/>
                  <w:kern w:val="0"/>
                  <w:sz w:val="24"/>
                  <w:highlight w:val="none"/>
                </w:rPr>
              </w:sdtEndPr>
              <w:sdtContent>
                <w:r>
                  <w:rPr>
                    <w:rFonts w:hint="eastAsia" w:ascii="仿宋_GB2312" w:hAnsi="仿宋" w:eastAsia="仿宋_GB2312"/>
                    <w:color w:val="auto"/>
                    <w:kern w:val="0"/>
                    <w:sz w:val="24"/>
                    <w:highlight w:val="none"/>
                  </w:rPr>
                  <w:t>☐</w:t>
                </w:r>
              </w:sdtContent>
            </w:sdt>
            <w:r>
              <w:rPr>
                <w:rFonts w:hint="eastAsia" w:ascii="仿宋_GB2312" w:hAnsi="仿宋" w:eastAsia="仿宋_GB2312"/>
                <w:color w:val="auto"/>
                <w:kern w:val="0"/>
                <w:sz w:val="24"/>
                <w:highlight w:val="none"/>
              </w:rPr>
              <w:t>B组织，时间：</w:t>
            </w:r>
            <w:r>
              <w:rPr>
                <w:rFonts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新宋体" w:eastAsia="仿宋_GB2312"/>
                <w:color w:val="auto"/>
                <w:highlight w:val="none"/>
                <w:u w:val="single"/>
              </w:rPr>
              <w:t xml:space="preserve"> </w:t>
            </w:r>
            <w:r>
              <w:rPr>
                <w:rFonts w:hint="eastAsia" w:ascii="仿宋_GB2312" w:hAnsi="新宋体" w:eastAsia="仿宋_GB2312"/>
                <w:color w:val="auto"/>
                <w:highlight w:val="none"/>
                <w:u w:val="single"/>
                <w:lang w:val="en-US" w:eastAsia="zh-CN"/>
              </w:rPr>
              <w:t xml:space="preserve"> </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14:paraId="1577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07781C5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8370" w:type="dxa"/>
            <w:gridSpan w:val="3"/>
            <w:vAlign w:val="center"/>
          </w:tcPr>
          <w:p w14:paraId="4F1D8044">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样品提供：</w:t>
            </w:r>
          </w:p>
          <w:p w14:paraId="73C7A49D">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111"/>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53497085"/>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1D06C34C">
            <w:pPr>
              <w:spacing w:line="440" w:lineRule="exact"/>
              <w:rPr>
                <w:rFonts w:ascii="仿宋_GB2312" w:hAnsi="仿宋" w:eastAsia="仿宋_GB2312"/>
                <w:color w:val="auto"/>
                <w:kern w:val="0"/>
                <w:sz w:val="24"/>
                <w:highlight w:val="none"/>
              </w:rPr>
            </w:pPr>
            <w:sdt>
              <w:sdtPr>
                <w:rPr>
                  <w:rFonts w:hint="eastAsia" w:ascii="仿宋_GB2312" w:hAnsi="仿宋" w:eastAsia="仿宋_GB2312" w:cs="Arial"/>
                  <w:color w:val="auto"/>
                  <w:kern w:val="0"/>
                  <w:sz w:val="24"/>
                  <w:highlight w:val="none"/>
                </w:rPr>
                <w:id w:val="102683198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r>
              <w:rPr>
                <w:rFonts w:hint="eastAsia" w:ascii="仿宋_GB2312" w:hAnsi="仿宋" w:eastAsia="仿宋_GB2312"/>
                <w:color w:val="auto"/>
                <w:kern w:val="0"/>
                <w:sz w:val="24"/>
                <w:highlight w:val="none"/>
              </w:rPr>
              <w:t>B要求提供，</w:t>
            </w:r>
          </w:p>
          <w:p w14:paraId="37BE27D2">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3D525C4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354C406">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snapToGrid w:val="0"/>
                <w:color w:val="auto"/>
                <w:kern w:val="28"/>
                <w:sz w:val="24"/>
                <w:highlight w:val="none"/>
                <w:u w:val="single"/>
              </w:rPr>
              <w:t xml:space="preserve">   </w:t>
            </w:r>
            <w:r>
              <w:rPr>
                <w:rFonts w:hint="eastAsia" w:ascii="仿宋_GB2312" w:hAnsi="仿宋" w:eastAsia="仿宋_GB2312"/>
                <w:color w:val="auto"/>
                <w:sz w:val="24"/>
                <w:highlight w:val="none"/>
                <w:u w:val="single"/>
              </w:rPr>
              <w:t xml:space="preserve">评标办法   </w:t>
            </w:r>
            <w:r>
              <w:rPr>
                <w:rFonts w:hint="eastAsia" w:ascii="仿宋_GB2312" w:hAnsi="仿宋" w:eastAsia="仿宋_GB2312"/>
                <w:color w:val="auto"/>
                <w:kern w:val="0"/>
                <w:sz w:val="24"/>
                <w:highlight w:val="none"/>
              </w:rPr>
              <w:t>；</w:t>
            </w:r>
          </w:p>
          <w:p w14:paraId="03F3AA99">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A80EF98">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34B99A7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11131DEA">
            <w:pPr>
              <w:autoSpaceDE w:val="0"/>
              <w:autoSpaceDN w:val="0"/>
              <w:adjustRightInd w:val="0"/>
              <w:spacing w:line="440" w:lineRule="exact"/>
              <w:jc w:val="left"/>
              <w:rPr>
                <w:rFonts w:ascii="仿宋_GB2312" w:hAnsi="宋体" w:eastAsia="仿宋_GB2312"/>
                <w:b/>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tc>
      </w:tr>
      <w:tr w14:paraId="19BC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38E2931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9</w:t>
            </w:r>
          </w:p>
        </w:tc>
        <w:tc>
          <w:tcPr>
            <w:tcW w:w="8370" w:type="dxa"/>
            <w:gridSpan w:val="3"/>
            <w:vAlign w:val="center"/>
          </w:tcPr>
          <w:p w14:paraId="1160FDE5">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方案讲解演示：</w:t>
            </w:r>
          </w:p>
          <w:p w14:paraId="4B4CC0B2">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801731539"/>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1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0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无方案讲解演示。</w:t>
            </w:r>
          </w:p>
          <w:p w14:paraId="4F0C9F54">
            <w:pPr>
              <w:spacing w:line="440" w:lineRule="exact"/>
              <w:rPr>
                <w:rFonts w:ascii="仿宋_GB2312" w:hAnsi="宋体" w:eastAsia="仿宋_GB2312"/>
                <w:b/>
                <w:color w:val="auto"/>
                <w:sz w:val="24"/>
                <w:highlight w:val="none"/>
              </w:rPr>
            </w:pPr>
            <w:r>
              <w:rPr>
                <w:rFonts w:hint="eastAsia" w:ascii="仿宋_GB2312" w:hAnsi="MS Gothic" w:eastAsia="仿宋_GB2312" w:cs="Arial"/>
                <w:color w:val="auto"/>
                <w:kern w:val="0"/>
                <w:sz w:val="24"/>
                <w:highlight w:val="none"/>
                <w:lang w:eastAsia="zh-CN"/>
              </w:rPr>
              <w:t>□</w:t>
            </w:r>
            <w:r>
              <w:rPr>
                <w:rFonts w:hint="eastAsia" w:ascii="仿宋_GB2312" w:hAnsi="仿宋" w:eastAsia="仿宋_GB2312"/>
                <w:color w:val="auto"/>
                <w:kern w:val="0"/>
                <w:sz w:val="24"/>
                <w:highlight w:val="none"/>
              </w:rPr>
              <w:t>B有方案讲解演示：</w:t>
            </w:r>
          </w:p>
          <w:p w14:paraId="62820E81">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（1）在评标时安排每个供应商进行方案讲解演示。每个供应商时间不超过</w:t>
            </w:r>
            <w:r>
              <w:rPr>
                <w:rFonts w:hint="eastAsia" w:ascii="仿宋_GB2312" w:hAnsi="仿宋" w:eastAsia="仿宋_GB2312" w:cs="仿宋"/>
                <w:color w:val="auto"/>
                <w:sz w:val="24"/>
                <w:highlight w:val="none"/>
                <w:u w:val="single"/>
                <w:lang w:val="en-US" w:eastAsia="zh-CN"/>
              </w:rPr>
              <w:t>20</w:t>
            </w:r>
            <w:r>
              <w:rPr>
                <w:rFonts w:hint="eastAsia" w:ascii="仿宋_GB2312" w:hAnsi="仿宋" w:eastAsia="仿宋_GB2312" w:cs="仿宋"/>
                <w:color w:val="auto"/>
                <w:sz w:val="24"/>
                <w:highlight w:val="none"/>
                <w:lang w:val="zh-CN"/>
              </w:rPr>
              <w:t>分钟，讲解次序以投标文件解密时间先后次序为准。讲解演示结束后按要求解答评标委员会提问。</w:t>
            </w:r>
          </w:p>
          <w:p w14:paraId="77EE7B6C">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（2）方案讲解演示可选择以下其中一种方式：</w:t>
            </w:r>
          </w:p>
          <w:p w14:paraId="34EC7FC4">
            <w:pPr>
              <w:spacing w:line="440" w:lineRule="exact"/>
              <w:rPr>
                <w:rFonts w:ascii="仿宋_GB2312" w:hAnsi="仿宋" w:eastAsia="仿宋_GB2312" w:cs="仿宋"/>
                <w:color w:val="auto"/>
                <w:sz w:val="24"/>
                <w:highlight w:val="none"/>
                <w:lang w:val="zh-CN"/>
              </w:rPr>
            </w:pPr>
            <w:sdt>
              <w:sdtPr>
                <w:rPr>
                  <w:rFonts w:hint="eastAsia" w:ascii="仿宋_GB2312" w:hAnsi="仿宋" w:eastAsia="仿宋_GB2312" w:cs="Arial"/>
                  <w:color w:val="auto"/>
                  <w:kern w:val="0"/>
                  <w:sz w:val="24"/>
                  <w:highlight w:val="none"/>
                </w:rPr>
                <w:id w:val="91445939"/>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s="仿宋"/>
                    <w:color w:val="auto"/>
                    <w:sz w:val="24"/>
                    <w:highlight w:val="none"/>
                  </w:rPr>
                  <w:t>□</w:t>
                </w:r>
              </w:sdtContent>
            </w:sdt>
            <w:r>
              <w:rPr>
                <w:rFonts w:hint="eastAsia" w:ascii="仿宋_GB2312" w:hAnsi="仿宋" w:eastAsia="仿宋_GB2312" w:cs="仿宋"/>
                <w:color w:val="auto"/>
                <w:sz w:val="24"/>
                <w:highlight w:val="none"/>
                <w:lang w:val="zh-CN"/>
              </w:rPr>
              <w:t>方式一：政采云平台在线讲解演示。政采云平台在线讲解需供应商根据政采云平台操作要求做好准备工作，提前完善软硬件配置环境。</w:t>
            </w:r>
          </w:p>
          <w:p w14:paraId="1B976551">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eastAsia="zh-CN"/>
              </w:rPr>
              <w:t>□</w:t>
            </w:r>
            <w:r>
              <w:rPr>
                <w:rFonts w:hint="eastAsia" w:ascii="仿宋_GB2312" w:hAnsi="仿宋" w:eastAsia="仿宋_GB2312" w:cs="仿宋"/>
                <w:color w:val="auto"/>
                <w:sz w:val="24"/>
                <w:highlight w:val="none"/>
                <w:lang w:val="zh-CN"/>
              </w:rPr>
              <w:t>方式二：现场讲解演示。现场讲解地点为</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lang w:val="zh-CN"/>
              </w:rPr>
              <w:t>，</w:t>
            </w:r>
            <w:r>
              <w:rPr>
                <w:rFonts w:hint="eastAsia" w:ascii="仿宋_GB2312" w:hAnsi="仿宋" w:eastAsia="仿宋_GB2312" w:cs="仿宋"/>
                <w:color w:val="auto"/>
                <w:kern w:val="0"/>
                <w:sz w:val="24"/>
                <w:highlight w:val="none"/>
                <w:lang w:val="zh-CN"/>
              </w:rPr>
              <w:t>讲解演示人员不超过</w:t>
            </w:r>
            <w:r>
              <w:rPr>
                <w:rFonts w:hint="eastAsia" w:ascii="仿宋_GB2312" w:hAnsi="仿宋" w:eastAsia="仿宋_GB2312" w:cs="仿宋"/>
                <w:color w:val="auto"/>
                <w:kern w:val="0"/>
                <w:sz w:val="24"/>
                <w:highlight w:val="none"/>
                <w:u w:val="single"/>
              </w:rPr>
              <w:t xml:space="preserve"> 3 </w:t>
            </w:r>
            <w:r>
              <w:rPr>
                <w:rFonts w:hint="eastAsia" w:ascii="仿宋_GB2312" w:hAnsi="仿宋" w:eastAsia="仿宋_GB2312" w:cs="仿宋"/>
                <w:color w:val="auto"/>
                <w:kern w:val="0"/>
                <w:sz w:val="24"/>
                <w:highlight w:val="none"/>
                <w:lang w:val="zh-CN"/>
              </w:rPr>
              <w:t>人。</w:t>
            </w:r>
            <w:r>
              <w:rPr>
                <w:rFonts w:hint="eastAsia" w:ascii="仿宋_GB2312" w:hAnsi="仿宋" w:eastAsia="仿宋_GB2312"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33D8A8B2">
            <w:pPr>
              <w:spacing w:line="440" w:lineRule="exact"/>
              <w:rPr>
                <w:rFonts w:ascii="仿宋_GB2312" w:hAnsi="宋体" w:eastAsia="仿宋_GB2312"/>
                <w:b/>
                <w:color w:val="auto"/>
                <w:sz w:val="24"/>
                <w:highlight w:val="none"/>
              </w:rPr>
            </w:pPr>
            <w:r>
              <w:rPr>
                <w:rFonts w:hint="eastAsia" w:ascii="仿宋_GB2312" w:hAnsi="仿宋" w:eastAsia="仿宋_GB2312"/>
                <w:color w:val="auto"/>
                <w:kern w:val="0"/>
                <w:sz w:val="24"/>
                <w:highlight w:val="none"/>
              </w:rPr>
              <w:t>注：因投标人自身原因导致无法讲解演示或者讲解演示效果不理想的，责任自负。因平台原因导致本项目方案讲解演示环节无法顺利开展，按照《浙江省政府采购项目电子交易管理暂行办法》相关规定执行。</w:t>
            </w:r>
          </w:p>
        </w:tc>
      </w:tr>
      <w:tr w14:paraId="634F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7E86D09">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10</w:t>
            </w:r>
          </w:p>
        </w:tc>
        <w:tc>
          <w:tcPr>
            <w:tcW w:w="855" w:type="dxa"/>
            <w:vAlign w:val="center"/>
          </w:tcPr>
          <w:p w14:paraId="62BAB1A1">
            <w:pPr>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515" w:type="dxa"/>
            <w:gridSpan w:val="2"/>
            <w:vAlign w:val="center"/>
          </w:tcPr>
          <w:p w14:paraId="3042F1AE">
            <w:pPr>
              <w:spacing w:line="440" w:lineRule="exact"/>
              <w:rPr>
                <w:rFonts w:hint="eastAsia" w:ascii="仿宋_GB2312" w:hAnsi="仿宋" w:eastAsia="仿宋_GB2312" w:cs="仿宋"/>
                <w:color w:val="auto"/>
                <w:sz w:val="24"/>
                <w:highlight w:val="none"/>
                <w:lang w:val="zh-CN"/>
              </w:rPr>
            </w:pPr>
            <w:sdt>
              <w:sdtPr>
                <w:rPr>
                  <w:rFonts w:hint="eastAsia" w:ascii="仿宋_GB2312" w:hAnsi="仿宋" w:eastAsia="仿宋_GB2312" w:cs="Arial"/>
                  <w:color w:val="auto"/>
                  <w:kern w:val="0"/>
                  <w:sz w:val="24"/>
                  <w:highlight w:val="none"/>
                </w:rPr>
                <w:id w:val="120"/>
              </w:sdtPr>
              <w:sdtEndPr>
                <w:rPr>
                  <w:rFonts w:hint="eastAsia" w:ascii="仿宋_GB2312" w:hAnsi="仿宋" w:eastAsia="仿宋_GB2312" w:cs="仿宋"/>
                  <w:color w:val="auto"/>
                  <w:kern w:val="0"/>
                  <w:sz w:val="24"/>
                  <w:highlight w:val="none"/>
                  <w:lang w:val="zh-CN"/>
                </w:rPr>
              </w:sdtEndPr>
              <w:sdtContent>
                <w:r>
                  <w:rPr>
                    <w:rFonts w:hint="eastAsia" w:ascii="仿宋_GB2312" w:hAnsi="仿宋" w:eastAsia="仿宋_GB2312" w:cs="仿宋"/>
                    <w:color w:val="auto"/>
                    <w:sz w:val="24"/>
                    <w:highlight w:val="none"/>
                    <w:lang w:val="zh-CN"/>
                  </w:rPr>
                  <w:sym w:font="Wingdings" w:char="F0FE"/>
                </w:r>
              </w:sdtContent>
            </w:sdt>
            <w:r>
              <w:rPr>
                <w:rFonts w:hint="eastAsia" w:ascii="仿宋_GB2312" w:hAnsi="仿宋" w:eastAsia="仿宋_GB2312" w:cs="仿宋"/>
                <w:color w:val="auto"/>
                <w:sz w:val="24"/>
                <w:highlight w:val="none"/>
                <w:lang w:val="zh-CN"/>
              </w:rPr>
              <w:t>本项目不允许采购进口产品。</w:t>
            </w:r>
          </w:p>
          <w:p w14:paraId="54E86F38">
            <w:pPr>
              <w:spacing w:line="440" w:lineRule="exact"/>
              <w:rPr>
                <w:rFonts w:ascii="仿宋_GB2312" w:hAnsi="仿宋_GB2312" w:eastAsia="仿宋_GB2312" w:cs="仿宋_GB2312"/>
                <w:b/>
                <w:color w:val="auto"/>
                <w:sz w:val="24"/>
                <w:highlight w:val="none"/>
              </w:rPr>
            </w:pPr>
            <w:sdt>
              <w:sdtPr>
                <w:rPr>
                  <w:rFonts w:hint="eastAsia" w:ascii="仿宋_GB2312" w:hAnsi="仿宋" w:eastAsia="仿宋_GB2312" w:cs="仿宋"/>
                  <w:color w:val="auto"/>
                  <w:sz w:val="24"/>
                  <w:highlight w:val="none"/>
                  <w:lang w:val="zh-CN"/>
                </w:rPr>
                <w:id w:val="121"/>
              </w:sdtPr>
              <w:sdtEndPr>
                <w:rPr>
                  <w:rFonts w:hint="eastAsia" w:ascii="仿宋_GB2312" w:hAnsi="仿宋" w:eastAsia="仿宋_GB2312" w:cs="仿宋"/>
                  <w:color w:val="auto"/>
                  <w:sz w:val="24"/>
                  <w:highlight w:val="none"/>
                  <w:lang w:val="zh-CN"/>
                </w:rPr>
              </w:sdtEndPr>
              <w:sdtContent>
                <w:r>
                  <w:rPr>
                    <w:rFonts w:hint="eastAsia" w:ascii="仿宋_GB2312" w:hAnsi="仿宋" w:eastAsia="仿宋_GB2312" w:cs="仿宋"/>
                    <w:color w:val="auto"/>
                    <w:sz w:val="24"/>
                    <w:highlight w:val="none"/>
                    <w:lang w:val="zh-CN"/>
                  </w:rPr>
                  <w:t>☐</w:t>
                </w:r>
              </w:sdtContent>
            </w:sdt>
            <w:r>
              <w:rPr>
                <w:rFonts w:hint="eastAsia" w:ascii="仿宋_GB2312" w:hAnsi="仿宋" w:eastAsia="仿宋_GB2312" w:cs="仿宋"/>
                <w:color w:val="auto"/>
                <w:sz w:val="24"/>
                <w:highlight w:val="none"/>
                <w:lang w:val="zh-CN"/>
              </w:rPr>
              <w:t>可以采购进口产品，优先采购向我国企业转让技术、与我国企业签订消化吸收再创新方案的供应商的进口产品；但如果因信息不对称等原因，仍有满足需求的国</w:t>
            </w:r>
            <w:r>
              <w:rPr>
                <w:rFonts w:hint="eastAsia" w:ascii="仿宋_GB2312" w:hAnsi="仿宋" w:eastAsia="仿宋_GB2312" w:cs="Arial"/>
                <w:color w:val="auto"/>
                <w:kern w:val="0"/>
                <w:sz w:val="24"/>
                <w:highlight w:val="none"/>
              </w:rPr>
              <w:t>内产品要求参与采购竞争的，采购人及其委托的采购代理机构不对其加以限制，将按照公平竞争原则实施采购。</w:t>
            </w:r>
          </w:p>
        </w:tc>
      </w:tr>
      <w:tr w14:paraId="04CD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61B80F9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11</w:t>
            </w:r>
          </w:p>
        </w:tc>
        <w:tc>
          <w:tcPr>
            <w:tcW w:w="855" w:type="dxa"/>
            <w:vAlign w:val="center"/>
          </w:tcPr>
          <w:p w14:paraId="547B3EAF">
            <w:pPr>
              <w:snapToGrid w:val="0"/>
              <w:ind w:left="-3" w:leftChars="-8" w:right="-50" w:rightChars="-2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515" w:type="dxa"/>
            <w:gridSpan w:val="2"/>
            <w:vAlign w:val="center"/>
          </w:tcPr>
          <w:p w14:paraId="2F90C57B">
            <w:pPr>
              <w:spacing w:line="440" w:lineRule="exact"/>
              <w:rPr>
                <w:rFonts w:hint="eastAsia"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☐A货物类，单一产品或核心产品为：。</w:t>
            </w:r>
          </w:p>
          <w:p w14:paraId="2BBB96C9">
            <w:pPr>
              <w:spacing w:line="440" w:lineRule="exact"/>
              <w:rPr>
                <w:rFonts w:ascii="仿宋_GB2312" w:hAnsi="仿宋_GB2312" w:eastAsia="仿宋_GB2312" w:cs="仿宋_GB2312"/>
                <w:color w:val="auto"/>
                <w:sz w:val="24"/>
                <w:highlight w:val="none"/>
              </w:rPr>
            </w:pPr>
            <w:sdt>
              <w:sdtPr>
                <w:rPr>
                  <w:rFonts w:hint="eastAsia" w:ascii="仿宋_GB2312" w:hAnsi="仿宋" w:eastAsia="仿宋_GB2312" w:cs="仿宋"/>
                  <w:color w:val="auto"/>
                  <w:sz w:val="24"/>
                  <w:highlight w:val="none"/>
                  <w:lang w:val="zh-CN"/>
                </w:rPr>
                <w:id w:val="474885559"/>
              </w:sdtPr>
              <w:sdtEndPr>
                <w:rPr>
                  <w:rFonts w:hint="eastAsia" w:ascii="仿宋_GB2312" w:hAnsi="仿宋" w:eastAsia="仿宋_GB2312" w:cs="仿宋"/>
                  <w:color w:val="auto"/>
                  <w:sz w:val="24"/>
                  <w:highlight w:val="none"/>
                  <w:lang w:val="zh-CN"/>
                </w:rPr>
              </w:sdtEndPr>
              <w:sdtContent>
                <w:sdt>
                  <w:sdtPr>
                    <w:rPr>
                      <w:rFonts w:hint="eastAsia" w:ascii="仿宋_GB2312" w:hAnsi="仿宋" w:eastAsia="仿宋_GB2312" w:cs="仿宋"/>
                      <w:color w:val="auto"/>
                      <w:sz w:val="24"/>
                      <w:highlight w:val="none"/>
                      <w:lang w:val="zh-CN"/>
                    </w:rPr>
                    <w:id w:val="118727868"/>
                  </w:sdtPr>
                  <w:sdtEndPr>
                    <w:rPr>
                      <w:rFonts w:hint="eastAsia" w:ascii="仿宋_GB2312" w:hAnsi="仿宋" w:eastAsia="仿宋_GB2312" w:cs="仿宋"/>
                      <w:color w:val="auto"/>
                      <w:sz w:val="24"/>
                      <w:highlight w:val="none"/>
                      <w:lang w:val="zh-CN"/>
                    </w:rPr>
                  </w:sdtEndPr>
                  <w:sdtContent>
                    <w:r>
                      <w:rPr>
                        <w:rFonts w:hint="eastAsia" w:ascii="仿宋_GB2312" w:hAnsi="仿宋" w:eastAsia="仿宋_GB2312" w:cs="仿宋"/>
                        <w:color w:val="auto"/>
                        <w:sz w:val="24"/>
                        <w:highlight w:val="none"/>
                        <w:lang w:eastAsia="zh-CN"/>
                      </w:rPr>
                      <w:t>☑</w:t>
                    </w:r>
                  </w:sdtContent>
                </w:sdt>
              </w:sdtContent>
            </w:sdt>
            <w:r>
              <w:rPr>
                <w:rFonts w:hint="eastAsia" w:ascii="仿宋_GB2312" w:hAnsi="仿宋" w:eastAsia="仿宋_GB2312" w:cs="仿宋"/>
                <w:color w:val="auto"/>
                <w:sz w:val="24"/>
                <w:highlight w:val="none"/>
                <w:lang w:val="zh-CN"/>
              </w:rPr>
              <w:t>B服务类。</w:t>
            </w:r>
          </w:p>
        </w:tc>
      </w:tr>
      <w:tr w14:paraId="7214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0E909CB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12</w:t>
            </w:r>
          </w:p>
        </w:tc>
        <w:tc>
          <w:tcPr>
            <w:tcW w:w="1640" w:type="dxa"/>
            <w:gridSpan w:val="2"/>
            <w:vAlign w:val="center"/>
          </w:tcPr>
          <w:p w14:paraId="481AE183">
            <w:pPr>
              <w:snapToGrid w:val="0"/>
              <w:ind w:left="-18" w:leftChars="-9" w:right="-50" w:rightChars="-24" w:hanging="1"/>
              <w:jc w:val="center"/>
              <w:rPr>
                <w:rFonts w:ascii="仿宋_GB2312" w:hAnsi="仿宋" w:eastAsia="仿宋_GB2312" w:cs="仿宋_GB2312"/>
                <w:b/>
                <w:color w:val="auto"/>
                <w:spacing w:val="-20"/>
                <w:sz w:val="24"/>
                <w:highlight w:val="none"/>
              </w:rPr>
            </w:pPr>
            <w:r>
              <w:rPr>
                <w:rFonts w:hint="eastAsia" w:ascii="仿宋_GB2312" w:hAnsi="仿宋" w:eastAsia="仿宋_GB2312" w:cs="仿宋_GB2312"/>
                <w:b/>
                <w:color w:val="auto"/>
                <w:spacing w:val="-20"/>
                <w:sz w:val="24"/>
                <w:highlight w:val="none"/>
              </w:rPr>
              <w:t>采购标的对应的中小企业划分标准所属行业</w:t>
            </w:r>
          </w:p>
        </w:tc>
        <w:tc>
          <w:tcPr>
            <w:tcW w:w="6730" w:type="dxa"/>
            <w:vAlign w:val="center"/>
          </w:tcPr>
          <w:p w14:paraId="01450BE8">
            <w:pPr>
              <w:snapToGrid w:val="0"/>
              <w:spacing w:line="360" w:lineRule="auto"/>
              <w:rPr>
                <w:color w:val="auto"/>
                <w:highlight w:val="none"/>
              </w:rPr>
            </w:pPr>
            <w:r>
              <w:rPr>
                <w:rFonts w:hint="eastAsia" w:ascii="仿宋_GB2312" w:hAnsi="仿宋" w:eastAsia="仿宋_GB2312" w:cs="Arial"/>
                <w:color w:val="auto"/>
                <w:kern w:val="0"/>
                <w:sz w:val="24"/>
                <w:highlight w:val="none"/>
              </w:rPr>
              <w:t>（</w:t>
            </w:r>
            <w:r>
              <w:rPr>
                <w:rFonts w:ascii="仿宋_GB2312" w:hAnsi="仿宋" w:eastAsia="仿宋_GB2312" w:cs="Arial"/>
                <w:color w:val="auto"/>
                <w:kern w:val="0"/>
                <w:sz w:val="24"/>
                <w:highlight w:val="none"/>
              </w:rPr>
              <w:t>1</w:t>
            </w:r>
            <w:r>
              <w:rPr>
                <w:rFonts w:hint="eastAsia" w:ascii="仿宋_GB2312" w:hAnsi="仿宋" w:eastAsia="仿宋_GB2312" w:cs="Arial"/>
                <w:color w:val="auto"/>
                <w:kern w:val="0"/>
                <w:sz w:val="24"/>
                <w:highlight w:val="none"/>
              </w:rPr>
              <w:t>）标的：</w:t>
            </w:r>
            <w:r>
              <w:rPr>
                <w:rFonts w:hint="eastAsia" w:ascii="仿宋_GB2312" w:hAnsi="仿宋" w:eastAsia="仿宋_GB2312" w:cs="Arial"/>
                <w:color w:val="auto"/>
                <w:kern w:val="0"/>
                <w:sz w:val="24"/>
                <w:highlight w:val="none"/>
                <w:u w:val="single"/>
              </w:rPr>
              <w:t xml:space="preserve"> 01标 </w:t>
            </w:r>
            <w:r>
              <w:rPr>
                <w:rFonts w:hint="eastAsia" w:ascii="仿宋_GB2312" w:hAnsi="仿宋" w:eastAsia="仿宋_GB2312" w:cs="Arial"/>
                <w:color w:val="auto"/>
                <w:kern w:val="0"/>
                <w:sz w:val="24"/>
                <w:highlight w:val="none"/>
              </w:rPr>
              <w:t>，属于</w:t>
            </w:r>
            <w:r>
              <w:rPr>
                <w:rFonts w:hint="eastAsia" w:ascii="仿宋_GB2312" w:hAnsi="仿宋" w:eastAsia="仿宋_GB2312" w:cs="Arial"/>
                <w:color w:val="auto"/>
                <w:kern w:val="0"/>
                <w:sz w:val="24"/>
                <w:highlight w:val="none"/>
                <w:u w:val="single"/>
              </w:rPr>
              <w:t xml:space="preserve"> </w:t>
            </w:r>
            <w:r>
              <w:rPr>
                <w:rFonts w:hint="eastAsia" w:ascii="仿宋_GB2312" w:hAnsi="宋体" w:eastAsia="仿宋_GB2312" w:cs="宋体"/>
                <w:color w:val="auto"/>
                <w:kern w:val="0"/>
                <w:sz w:val="24"/>
                <w:highlight w:val="none"/>
                <w:u w:val="single"/>
              </w:rPr>
              <w:t>其他未列明行业</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行业；</w:t>
            </w:r>
            <w:r>
              <w:rPr>
                <w:color w:val="auto"/>
                <w:highlight w:val="none"/>
              </w:rPr>
              <w:t xml:space="preserve"> </w:t>
            </w:r>
          </w:p>
        </w:tc>
      </w:tr>
      <w:tr w14:paraId="65B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3A9D9C0E">
            <w:pPr>
              <w:spacing w:line="440" w:lineRule="exact"/>
              <w:jc w:val="center"/>
              <w:rPr>
                <w:rFonts w:ascii="仿宋_GB2312" w:hAnsi="宋体" w:eastAsia="仿宋_GB2312"/>
                <w:color w:val="auto"/>
                <w:sz w:val="24"/>
                <w:highlight w:val="none"/>
              </w:rPr>
            </w:pPr>
            <w:r>
              <w:rPr>
                <w:rFonts w:ascii="仿宋_GB2312" w:hAnsi="宋体" w:eastAsia="仿宋_GB2312"/>
                <w:color w:val="auto"/>
                <w:sz w:val="24"/>
                <w:highlight w:val="none"/>
              </w:rPr>
              <w:t>1</w:t>
            </w:r>
            <w:r>
              <w:rPr>
                <w:rFonts w:hint="eastAsia" w:ascii="仿宋_GB2312" w:hAnsi="宋体" w:eastAsia="仿宋_GB2312"/>
                <w:color w:val="auto"/>
                <w:sz w:val="24"/>
                <w:highlight w:val="none"/>
              </w:rPr>
              <w:t>3</w:t>
            </w:r>
          </w:p>
        </w:tc>
        <w:tc>
          <w:tcPr>
            <w:tcW w:w="855" w:type="dxa"/>
            <w:vMerge w:val="restart"/>
            <w:vAlign w:val="center"/>
          </w:tcPr>
          <w:p w14:paraId="23DBA226">
            <w:pPr>
              <w:snapToGrid w:val="0"/>
              <w:spacing w:line="440" w:lineRule="exact"/>
              <w:rPr>
                <w:rFonts w:ascii="仿宋_GB2312" w:hAnsi="仿宋_GB2312" w:eastAsia="仿宋_GB2312" w:cs="仿宋_GB2312"/>
                <w:b/>
                <w:color w:val="auto"/>
                <w:sz w:val="24"/>
                <w:highlight w:val="none"/>
              </w:rPr>
            </w:pPr>
            <w:r>
              <w:rPr>
                <w:rFonts w:hint="eastAsia" w:ascii="仿宋_GB2312" w:hAnsi="宋体" w:eastAsia="仿宋_GB2312"/>
                <w:b/>
                <w:color w:val="auto"/>
                <w:sz w:val="24"/>
                <w:highlight w:val="none"/>
              </w:rPr>
              <w:t>投标人信用信息事项</w:t>
            </w:r>
          </w:p>
        </w:tc>
        <w:tc>
          <w:tcPr>
            <w:tcW w:w="7515" w:type="dxa"/>
            <w:gridSpan w:val="2"/>
            <w:vAlign w:val="center"/>
          </w:tcPr>
          <w:p w14:paraId="4794D08D">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信用信息查询渠道及截止时间：</w:t>
            </w:r>
            <w:r>
              <w:rPr>
                <w:rFonts w:hint="eastAsia" w:ascii="仿宋_GB2312" w:hAnsi="仿宋" w:eastAsia="仿宋_GB2312" w:cs="仿宋"/>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color w:val="auto"/>
                <w:sz w:val="24"/>
                <w:highlight w:val="none"/>
              </w:rPr>
              <w:t>开标当天</w:t>
            </w:r>
            <w:r>
              <w:rPr>
                <w:rFonts w:hint="eastAsia" w:ascii="仿宋_GB2312" w:hAnsi="仿宋" w:eastAsia="仿宋_GB2312" w:cs="仿宋"/>
                <w:color w:val="auto"/>
                <w:sz w:val="24"/>
                <w:highlight w:val="none"/>
              </w:rPr>
              <w:t>的信用记录。</w:t>
            </w:r>
          </w:p>
        </w:tc>
      </w:tr>
      <w:tr w14:paraId="0567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4B496269">
            <w:pPr>
              <w:spacing w:line="440" w:lineRule="exact"/>
              <w:jc w:val="center"/>
              <w:rPr>
                <w:rFonts w:ascii="仿宋_GB2312" w:hAnsi="宋体" w:eastAsia="仿宋_GB2312"/>
                <w:color w:val="auto"/>
                <w:sz w:val="24"/>
                <w:highlight w:val="none"/>
              </w:rPr>
            </w:pPr>
          </w:p>
        </w:tc>
        <w:tc>
          <w:tcPr>
            <w:tcW w:w="855" w:type="dxa"/>
            <w:vMerge w:val="continue"/>
            <w:vAlign w:val="center"/>
          </w:tcPr>
          <w:p w14:paraId="068263C9">
            <w:pPr>
              <w:snapToGrid w:val="0"/>
              <w:spacing w:line="440" w:lineRule="exact"/>
              <w:rPr>
                <w:rFonts w:ascii="仿宋_GB2312" w:hAnsi="仿宋_GB2312" w:eastAsia="仿宋_GB2312" w:cs="仿宋_GB2312"/>
                <w:b/>
                <w:color w:val="auto"/>
                <w:sz w:val="24"/>
                <w:highlight w:val="none"/>
              </w:rPr>
            </w:pPr>
          </w:p>
        </w:tc>
        <w:tc>
          <w:tcPr>
            <w:tcW w:w="7515" w:type="dxa"/>
            <w:gridSpan w:val="2"/>
            <w:vAlign w:val="center"/>
          </w:tcPr>
          <w:p w14:paraId="1D255C02">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信用信息查询记录和证据留存的具体方式：</w:t>
            </w:r>
            <w:r>
              <w:rPr>
                <w:rFonts w:hint="eastAsia" w:ascii="仿宋_GB2312" w:hAnsi="仿宋" w:eastAsia="仿宋_GB2312" w:cs="仿宋"/>
                <w:color w:val="auto"/>
                <w:sz w:val="24"/>
                <w:highlight w:val="none"/>
              </w:rPr>
              <w:t>采购人或采购人委托的评审小组或采购代理机构现场查询投标人的信用记录，查询结果经确认后与采购文件一起存档。</w:t>
            </w:r>
          </w:p>
        </w:tc>
      </w:tr>
      <w:tr w14:paraId="365D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7D51050C">
            <w:pPr>
              <w:spacing w:line="440" w:lineRule="exact"/>
              <w:jc w:val="center"/>
              <w:rPr>
                <w:rFonts w:ascii="仿宋_GB2312" w:hAnsi="宋体" w:eastAsia="仿宋_GB2312"/>
                <w:color w:val="auto"/>
                <w:sz w:val="24"/>
                <w:highlight w:val="none"/>
              </w:rPr>
            </w:pPr>
          </w:p>
        </w:tc>
        <w:tc>
          <w:tcPr>
            <w:tcW w:w="855" w:type="dxa"/>
            <w:vMerge w:val="continue"/>
            <w:vAlign w:val="center"/>
          </w:tcPr>
          <w:p w14:paraId="12B7FC70">
            <w:pPr>
              <w:snapToGrid w:val="0"/>
              <w:spacing w:line="440" w:lineRule="exact"/>
              <w:rPr>
                <w:rFonts w:ascii="仿宋_GB2312" w:hAnsi="仿宋_GB2312" w:eastAsia="仿宋_GB2312" w:cs="仿宋_GB2312"/>
                <w:b/>
                <w:color w:val="auto"/>
                <w:sz w:val="24"/>
                <w:highlight w:val="none"/>
              </w:rPr>
            </w:pPr>
          </w:p>
        </w:tc>
        <w:tc>
          <w:tcPr>
            <w:tcW w:w="7515" w:type="dxa"/>
            <w:gridSpan w:val="2"/>
            <w:vAlign w:val="center"/>
          </w:tcPr>
          <w:p w14:paraId="32CD2FC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信用信息的使用规则：</w:t>
            </w:r>
            <w:r>
              <w:rPr>
                <w:rFonts w:hint="eastAsia" w:ascii="仿宋_GB2312" w:hAnsi="仿宋" w:eastAsia="仿宋_GB2312" w:cs="仿宋"/>
                <w:color w:val="auto"/>
                <w:sz w:val="24"/>
                <w:highlight w:val="none"/>
              </w:rPr>
              <w:t>经查询列入失信被执行人名单、重大税收违法案件当事人名单、政府采购严重违法失信行为记录名单的投标人将被拒绝参与政府采购活动。</w:t>
            </w:r>
          </w:p>
          <w:p w14:paraId="07EC02C3">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B5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02F106F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14</w:t>
            </w:r>
          </w:p>
        </w:tc>
        <w:tc>
          <w:tcPr>
            <w:tcW w:w="8370" w:type="dxa"/>
            <w:gridSpan w:val="3"/>
            <w:vAlign w:val="center"/>
          </w:tcPr>
          <w:p w14:paraId="15D691D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需要落实的政府采购政策：包括保护环境、节约能源、促进中小企业发展等。详见招标文件第二部分总则。</w:t>
            </w:r>
          </w:p>
        </w:tc>
      </w:tr>
      <w:tr w14:paraId="3D21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3DCCFAC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15</w:t>
            </w:r>
          </w:p>
        </w:tc>
        <w:tc>
          <w:tcPr>
            <w:tcW w:w="8370" w:type="dxa"/>
            <w:gridSpan w:val="3"/>
            <w:vAlign w:val="center"/>
          </w:tcPr>
          <w:p w14:paraId="57EB3392">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更正补充公告请自行登录浙江政府采购网或绍兴公共资源交易网查看下载。</w:t>
            </w:r>
          </w:p>
        </w:tc>
      </w:tr>
      <w:tr w14:paraId="68AC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2A57B69F">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 xml:space="preserve">16                                                                                                                                                                                                                                                                                                                                                                                                                                                                                                                                                                                                                                                                                                                                                                                                                                                                                                                                                                                                                                                                                                                                                                                                                                                                                                                                       </w:t>
            </w:r>
          </w:p>
        </w:tc>
        <w:tc>
          <w:tcPr>
            <w:tcW w:w="8370" w:type="dxa"/>
            <w:gridSpan w:val="3"/>
            <w:vAlign w:val="center"/>
          </w:tcPr>
          <w:p w14:paraId="268A29A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投标与开标注意事项：</w:t>
            </w:r>
          </w:p>
          <w:p w14:paraId="7F62221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1.本项目实行网上投标，采用电子投标文件。若供应商参与投标，自行承担投标一切费用。</w:t>
            </w:r>
          </w:p>
          <w:p w14:paraId="6E12A540">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AD4498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注：供应商CA相关操作可参考政采云平台</w:t>
            </w:r>
            <w:r>
              <w:rPr>
                <w:rFonts w:hint="eastAsia" w:ascii="仿宋_GB2312" w:hAnsi="仿宋" w:eastAsia="仿宋_GB2312" w:cs="仿宋"/>
                <w:color w:val="auto"/>
                <w:highlight w:val="none"/>
              </w:rPr>
              <w:t>https://www.zcygov.cn/</w:t>
            </w:r>
            <w:r>
              <w:rPr>
                <w:rFonts w:hint="eastAsia" w:ascii="仿宋_GB2312" w:hAnsi="仿宋" w:eastAsia="仿宋_GB2312" w:cs="仿宋"/>
                <w:color w:val="auto"/>
                <w:sz w:val="24"/>
                <w:highlight w:val="none"/>
              </w:rPr>
              <w:t>《CA申领操作指南》和《CA管理操作指南》。完成CA数字证书办理在资料齐全的情况下预计7个工作日左右，建议供应商获取招标文件后立即办理。</w:t>
            </w:r>
          </w:p>
          <w:p w14:paraId="6D8836C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3.投标文件制作、递交、解密：</w:t>
            </w:r>
          </w:p>
          <w:p w14:paraId="40AB1AF8">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26C3D5F0">
            <w:pPr>
              <w:snapToGrid w:val="0"/>
              <w:spacing w:line="440" w:lineRule="exact"/>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3.2投标人通过“政采云”平台制作电子投标文件，投标文件制作详见“供应商-政府采购项目电子交易操作指南。</w:t>
            </w:r>
          </w:p>
          <w:p w14:paraId="0AD2BC46">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3.3开标时间后30分钟内供应商可以登录“政采云”平台，用“项目采购-开标评标”功能进行解密投标文件。若供应商</w:t>
            </w:r>
            <w:r>
              <w:rPr>
                <w:rFonts w:hint="eastAsia" w:ascii="仿宋_GB2312" w:hAnsi="仿宋" w:eastAsia="仿宋_GB2312" w:cs="仿宋"/>
                <w:b/>
                <w:color w:val="auto"/>
                <w:sz w:val="24"/>
                <w:highlight w:val="none"/>
                <w:u w:val="single"/>
              </w:rPr>
              <w:t>未按时解密的</w:t>
            </w: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u w:val="single"/>
              </w:rPr>
              <w:t>视为投标文件撤回</w:t>
            </w:r>
            <w:r>
              <w:rPr>
                <w:rFonts w:hint="eastAsia" w:ascii="仿宋_GB2312" w:hAnsi="仿宋" w:eastAsia="仿宋_GB2312" w:cs="仿宋"/>
                <w:color w:val="auto"/>
                <w:sz w:val="24"/>
                <w:highlight w:val="none"/>
              </w:rPr>
              <w:t>。</w:t>
            </w:r>
          </w:p>
        </w:tc>
      </w:tr>
      <w:tr w14:paraId="3311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48A80B7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17</w:t>
            </w:r>
          </w:p>
        </w:tc>
        <w:tc>
          <w:tcPr>
            <w:tcW w:w="8370" w:type="dxa"/>
            <w:gridSpan w:val="3"/>
            <w:vAlign w:val="center"/>
          </w:tcPr>
          <w:p w14:paraId="70A70E51">
            <w:pPr>
              <w:spacing w:line="440" w:lineRule="exact"/>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特别说明：</w:t>
            </w:r>
          </w:p>
          <w:p w14:paraId="5A0BDDB3">
            <w:pPr>
              <w:spacing w:line="440" w:lineRule="exact"/>
              <w:rPr>
                <w:rFonts w:ascii="仿宋_GB2312" w:hAnsi="宋体" w:eastAsia="仿宋_GB2312"/>
                <w:color w:val="auto"/>
                <w:sz w:val="24"/>
                <w:highlight w:val="none"/>
              </w:rPr>
            </w:pPr>
            <w:r>
              <w:rPr>
                <w:rFonts w:hint="eastAsia" w:ascii="仿宋_GB2312" w:hAnsi="宋体" w:eastAsia="仿宋_GB2312" w:cs="宋体"/>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color w:val="auto"/>
                <w:kern w:val="0"/>
                <w:sz w:val="24"/>
                <w:highlight w:val="none"/>
              </w:rPr>
              <w:t>。</w:t>
            </w:r>
          </w:p>
        </w:tc>
      </w:tr>
      <w:tr w14:paraId="7940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BCCCC4E">
            <w:pPr>
              <w:spacing w:line="440" w:lineRule="exact"/>
              <w:rPr>
                <w:rFonts w:ascii="仿宋_GB2312" w:hAnsi="宋体" w:eastAsia="仿宋_GB2312"/>
                <w:color w:val="auto"/>
                <w:sz w:val="24"/>
                <w:highlight w:val="none"/>
              </w:rPr>
            </w:pPr>
          </w:p>
        </w:tc>
        <w:tc>
          <w:tcPr>
            <w:tcW w:w="8370" w:type="dxa"/>
            <w:gridSpan w:val="3"/>
            <w:vAlign w:val="center"/>
          </w:tcPr>
          <w:p w14:paraId="7D75E622">
            <w:pPr>
              <w:adjustRightInd w:val="0"/>
              <w:spacing w:line="440" w:lineRule="exact"/>
              <w:rPr>
                <w:rFonts w:ascii="仿宋_GB2312" w:hAnsi="宋体" w:eastAsia="仿宋_GB2312" w:cs="宋体"/>
                <w:snapToGrid w:val="0"/>
                <w:color w:val="auto"/>
                <w:kern w:val="28"/>
                <w:sz w:val="24"/>
                <w:highlight w:val="none"/>
              </w:rPr>
            </w:pPr>
            <w:sdt>
              <w:sdtPr>
                <w:rPr>
                  <w:rFonts w:hint="eastAsia" w:ascii="仿宋_GB2312" w:hAnsi="宋体" w:eastAsia="仿宋_GB2312" w:cs="宋体"/>
                  <w:color w:val="auto"/>
                  <w:kern w:val="0"/>
                  <w:sz w:val="24"/>
                  <w:szCs w:val="21"/>
                  <w:highlight w:val="none"/>
                </w:rPr>
                <w:id w:val="124"/>
              </w:sdtPr>
              <w:sdtEndPr>
                <w:rPr>
                  <w:rFonts w:hint="eastAsia" w:ascii="仿宋_GB2312" w:hAnsi="宋体" w:eastAsia="仿宋_GB2312" w:cs="宋体"/>
                  <w:color w:val="auto"/>
                  <w:kern w:val="0"/>
                  <w:sz w:val="24"/>
                  <w:szCs w:val="21"/>
                  <w:highlight w:val="none"/>
                </w:rPr>
              </w:sdtEndPr>
              <w:sdtContent>
                <w:r>
                  <w:rPr>
                    <w:rFonts w:hint="eastAsia" w:ascii="仿宋_GB2312" w:hAnsi="宋体" w:eastAsia="仿宋_GB2312" w:cs="宋体"/>
                    <w:color w:val="auto"/>
                    <w:kern w:val="0"/>
                    <w:sz w:val="24"/>
                    <w:highlight w:val="none"/>
                  </w:rPr>
                  <w:sym w:font="Wingdings" w:char="F0FE"/>
                </w:r>
              </w:sdtContent>
            </w:sdt>
            <w:r>
              <w:rPr>
                <w:rFonts w:hint="eastAsia" w:ascii="仿宋_GB2312" w:hAnsi="宋体" w:eastAsia="仿宋_GB2312" w:cs="宋体"/>
                <w:snapToGrid w:val="0"/>
                <w:color w:val="auto"/>
                <w:kern w:val="28"/>
                <w:sz w:val="24"/>
                <w:highlight w:val="none"/>
              </w:rPr>
              <w:t>联合体投标的，联合体各方均需按招标文件第五部分评标标准要求提供资信证明文件，否则视为不符合相关要求。</w:t>
            </w:r>
          </w:p>
          <w:p w14:paraId="23DFF64B">
            <w:pPr>
              <w:spacing w:line="440" w:lineRule="exact"/>
              <w:rPr>
                <w:rFonts w:ascii="宋体" w:hAnsi="宋体" w:cs="宋体"/>
                <w:b/>
                <w:color w:val="auto"/>
                <w:sz w:val="24"/>
                <w:highlight w:val="none"/>
              </w:rPr>
            </w:pPr>
            <w:sdt>
              <w:sdtPr>
                <w:rPr>
                  <w:rFonts w:hint="eastAsia" w:ascii="仿宋_GB2312" w:hAnsi="宋体" w:eastAsia="仿宋_GB2312" w:cs="宋体"/>
                  <w:color w:val="auto"/>
                  <w:kern w:val="0"/>
                  <w:sz w:val="24"/>
                  <w:szCs w:val="21"/>
                  <w:highlight w:val="none"/>
                </w:rPr>
                <w:id w:val="125"/>
              </w:sdtPr>
              <w:sdtEndPr>
                <w:rPr>
                  <w:rFonts w:hint="eastAsia" w:ascii="仿宋_GB2312" w:hAnsi="宋体" w:eastAsia="仿宋_GB2312" w:cs="宋体"/>
                  <w:color w:val="auto"/>
                  <w:kern w:val="0"/>
                  <w:sz w:val="24"/>
                  <w:szCs w:val="21"/>
                  <w:highlight w:val="none"/>
                </w:rPr>
              </w:sdtEndPr>
              <w:sdtContent>
                <w:r>
                  <w:rPr>
                    <w:rFonts w:hint="eastAsia" w:ascii="MS Gothic" w:hAnsi="MS Gothic" w:eastAsia="MS Gothic" w:cs="宋体"/>
                    <w:color w:val="auto"/>
                    <w:kern w:val="0"/>
                    <w:sz w:val="24"/>
                    <w:highlight w:val="none"/>
                  </w:rPr>
                  <w:t>☐</w:t>
                </w:r>
              </w:sdtContent>
            </w:sdt>
            <w:r>
              <w:rPr>
                <w:rFonts w:hint="eastAsia" w:ascii="仿宋_GB2312" w:hAnsi="宋体" w:eastAsia="仿宋_GB2312" w:cs="宋体"/>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1554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477BA282">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18</w:t>
            </w:r>
          </w:p>
        </w:tc>
        <w:tc>
          <w:tcPr>
            <w:tcW w:w="8370" w:type="dxa"/>
            <w:gridSpan w:val="3"/>
            <w:vAlign w:val="center"/>
          </w:tcPr>
          <w:p w14:paraId="00F4A64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_GB2312" w:hAnsi="宋体" w:eastAsia="仿宋_GB2312"/>
                <w:b/>
                <w:color w:val="auto"/>
                <w:sz w:val="24"/>
                <w:highlight w:val="none"/>
              </w:rPr>
              <w:t>采购代理服务费：</w:t>
            </w:r>
          </w:p>
          <w:p w14:paraId="6EB7631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中标供应商须向采购代理机构按如下标准和规定交纳代理服务费：</w:t>
            </w:r>
          </w:p>
          <w:p w14:paraId="7196237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①代理服务费收费标准：以中标通知书中确定的中标金额作为服务费的计算基数，具体比例按《年度招标采购委托代理服务》规定的收费标准收取中标金额在100万元以下部分为1.5%，100万元到500万元部分为</w:t>
            </w:r>
            <w:r>
              <w:rPr>
                <w:rFonts w:hint="eastAsia" w:ascii="仿宋" w:hAnsi="仿宋" w:eastAsia="仿宋" w:cs="仿宋"/>
                <w:color w:val="auto"/>
                <w:sz w:val="24"/>
                <w:highlight w:val="none"/>
                <w:lang w:val="en-US" w:eastAsia="zh-CN"/>
              </w:rPr>
              <w:t>0.8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在此基础上*50%，代理服务费不足2500元按照2500元收取</w:t>
            </w:r>
            <w:r>
              <w:rPr>
                <w:rFonts w:hint="eastAsia" w:ascii="仿宋" w:hAnsi="仿宋" w:eastAsia="仿宋" w:cs="仿宋"/>
                <w:color w:val="auto"/>
                <w:sz w:val="24"/>
                <w:highlight w:val="none"/>
                <w:lang w:eastAsia="zh-CN"/>
              </w:rPr>
              <w:t>，超过15000元按照15000元收取</w:t>
            </w:r>
            <w:r>
              <w:rPr>
                <w:rFonts w:hint="eastAsia" w:ascii="仿宋" w:hAnsi="仿宋" w:eastAsia="仿宋" w:cs="仿宋"/>
                <w:color w:val="auto"/>
                <w:sz w:val="24"/>
                <w:highlight w:val="none"/>
              </w:rPr>
              <w:t>。</w:t>
            </w:r>
          </w:p>
          <w:p w14:paraId="2B7CF39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7262F7A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B12D82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725C9AA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1B2A632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6C2DD4C1">
            <w:pPr>
              <w:spacing w:line="440" w:lineRule="exact"/>
              <w:jc w:val="left"/>
              <w:rPr>
                <w:rFonts w:ascii="仿宋_GB2312" w:hAnsi="仿宋" w:eastAsia="仿宋_GB2312" w:cs="仿宋"/>
                <w:b/>
                <w:color w:val="auto"/>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_GB2312" w:hAnsi="宋体" w:eastAsia="仿宋_GB2312"/>
                <w:b/>
                <w:color w:val="auto"/>
                <w:sz w:val="24"/>
                <w:highlight w:val="none"/>
              </w:rPr>
              <w:t xml:space="preserve"> </w:t>
            </w:r>
          </w:p>
        </w:tc>
      </w:tr>
      <w:tr w14:paraId="4FE5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58C9CDA5">
            <w:pPr>
              <w:spacing w:line="440" w:lineRule="exact"/>
              <w:rPr>
                <w:rFonts w:ascii="仿宋_GB2312" w:hAnsi="宋体" w:eastAsia="仿宋_GB2312"/>
                <w:color w:val="auto"/>
                <w:sz w:val="24"/>
                <w:highlight w:val="none"/>
              </w:rPr>
            </w:pPr>
            <w:r>
              <w:rPr>
                <w:rFonts w:hint="eastAsia" w:ascii="仿宋_GB2312" w:hAnsi="宋体" w:eastAsia="仿宋_GB2312"/>
                <w:color w:val="auto"/>
                <w:sz w:val="24"/>
                <w:highlight w:val="none"/>
              </w:rPr>
              <w:t>解释：凡涉及本招标文件的解释权属于采购人。</w:t>
            </w:r>
          </w:p>
        </w:tc>
      </w:tr>
      <w:tr w14:paraId="46C5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2E4001A2">
            <w:pPr>
              <w:spacing w:line="440" w:lineRule="exact"/>
              <w:rPr>
                <w:rFonts w:ascii="仿宋_GB2312" w:eastAsia="仿宋_GB2312"/>
                <w:b/>
                <w:color w:val="auto"/>
                <w:sz w:val="24"/>
                <w:highlight w:val="none"/>
              </w:rPr>
            </w:pPr>
            <w:r>
              <w:rPr>
                <w:rFonts w:hint="eastAsia" w:ascii="仿宋_GB2312" w:eastAsia="仿宋_GB2312"/>
                <w:b/>
                <w:color w:val="auto"/>
                <w:sz w:val="24"/>
                <w:highlight w:val="none"/>
              </w:rPr>
              <w:t>注：中标人放弃中标资格或因质疑、投诉被取消中标资格或不能履行合同的，本项目重新组织采购。</w:t>
            </w:r>
          </w:p>
        </w:tc>
      </w:tr>
      <w:bookmarkEnd w:id="4"/>
    </w:tbl>
    <w:p w14:paraId="2F86BC5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bookmarkStart w:id="17" w:name="_Toc164416483"/>
      <w:bookmarkStart w:id="18" w:name="第三部分"/>
      <w:r>
        <w:rPr>
          <w:rFonts w:hint="eastAsia" w:ascii="仿宋" w:hAnsi="仿宋" w:eastAsia="仿宋" w:cs="仿宋"/>
          <w:b/>
          <w:color w:val="auto"/>
          <w:sz w:val="32"/>
          <w:szCs w:val="32"/>
          <w:highlight w:val="none"/>
        </w:rPr>
        <w:t>一、总则</w:t>
      </w:r>
    </w:p>
    <w:p w14:paraId="06AF6249">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适用范围</w:t>
      </w:r>
    </w:p>
    <w:p w14:paraId="60B1A8C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0D1B0BCB">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定义</w:t>
      </w:r>
    </w:p>
    <w:p w14:paraId="70B71AD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09FEED0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”系指招标公告中载明的本项目的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p w14:paraId="71A0AF5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5F759A4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rPr>
        <w:t>“监督单位”系指政府采购法定义监督管理部门</w:t>
      </w:r>
      <w:r>
        <w:rPr>
          <w:rFonts w:hint="eastAsia" w:ascii="仿宋" w:hAnsi="仿宋" w:eastAsia="仿宋" w:cs="仿宋"/>
          <w:color w:val="auto"/>
          <w:sz w:val="24"/>
          <w:highlight w:val="none"/>
          <w:lang w:val="en-US" w:eastAsia="zh-CN"/>
        </w:rPr>
        <w:t>。</w:t>
      </w:r>
    </w:p>
    <w:p w14:paraId="5B71A7C5">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“负责人”系指法人企业的法定负责人，或其他组织为法律、行政法规规定代表单位行使职权的主要负责人，或自然人本人。</w:t>
      </w:r>
    </w:p>
    <w:p w14:paraId="2B2D0BC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w:t>
      </w:r>
    </w:p>
    <w:p w14:paraId="7D4673D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“电子交易平台”</w:t>
      </w:r>
      <w:r>
        <w:rPr>
          <w:rFonts w:hint="eastAsia" w:ascii="仿宋" w:hAnsi="仿宋" w:eastAsia="仿宋" w:cs="仿宋"/>
          <w:color w:val="auto"/>
          <w:sz w:val="24"/>
          <w:highlight w:val="none"/>
          <w:lang w:val="en-US" w:eastAsia="zh-CN"/>
        </w:rPr>
        <w:t>系</w:t>
      </w:r>
      <w:r>
        <w:rPr>
          <w:rFonts w:hint="eastAsia" w:ascii="仿宋" w:hAnsi="仿宋" w:eastAsia="仿宋" w:cs="仿宋"/>
          <w:color w:val="auto"/>
          <w:sz w:val="24"/>
          <w:highlight w:val="none"/>
        </w:rPr>
        <w:t>指本项目政府采购活动所依托的政府采购云平台（https://www.zcygov.cn/）。</w:t>
      </w:r>
    </w:p>
    <w:p w14:paraId="094C4D3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”系指适用本项目的要求，“☐”系指不适用本项目的要求。</w:t>
      </w:r>
    </w:p>
    <w:p w14:paraId="5ED5469D">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w:t>
      </w:r>
      <w:r>
        <w:rPr>
          <w:rFonts w:hint="eastAsia" w:ascii="仿宋_GB2312" w:hAnsi="仿宋" w:eastAsia="仿宋_GB2312"/>
          <w:b/>
          <w:color w:val="auto"/>
          <w:sz w:val="24"/>
          <w:highlight w:val="none"/>
          <w:lang w:eastAsia="zh-CN"/>
        </w:rPr>
        <w:t>、</w:t>
      </w:r>
      <w:r>
        <w:rPr>
          <w:rFonts w:hint="eastAsia" w:ascii="仿宋_GB2312" w:hAnsi="仿宋" w:eastAsia="仿宋_GB2312"/>
          <w:b/>
          <w:color w:val="auto"/>
          <w:sz w:val="24"/>
          <w:highlight w:val="none"/>
        </w:rPr>
        <w:t>采购项目需要落实的政府采购政策</w:t>
      </w:r>
    </w:p>
    <w:p w14:paraId="31B559B1">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D434C88">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 xml:space="preserve">3.2 </w:t>
      </w:r>
      <w:r>
        <w:rPr>
          <w:rFonts w:hint="eastAsia" w:ascii="仿宋_GB2312" w:hAnsi="仿宋" w:eastAsia="仿宋_GB2312"/>
          <w:color w:val="auto"/>
          <w:sz w:val="24"/>
          <w:highlight w:val="none"/>
        </w:rPr>
        <w:t>支持绿色发展</w:t>
      </w:r>
    </w:p>
    <w:p w14:paraId="09F53394">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DF2589E">
      <w:pPr>
        <w:spacing w:line="440" w:lineRule="exact"/>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67175D5">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3</w:t>
      </w:r>
      <w:r>
        <w:rPr>
          <w:rFonts w:ascii="仿宋_GB2312" w:hAnsi="仿宋" w:eastAsia="仿宋_GB2312"/>
          <w:color w:val="auto"/>
          <w:sz w:val="24"/>
          <w:highlight w:val="none"/>
        </w:rPr>
        <w:t xml:space="preserve"> </w:t>
      </w:r>
      <w:r>
        <w:rPr>
          <w:rFonts w:hint="eastAsia" w:ascii="仿宋_GB2312" w:hAnsi="仿宋" w:eastAsia="仿宋_GB2312"/>
          <w:color w:val="auto"/>
          <w:sz w:val="24"/>
          <w:highlight w:val="none"/>
        </w:rPr>
        <w:t>纳入政府采购管理的修缮、装修类项目采购建材的，采购单位</w:t>
      </w:r>
      <w:r>
        <w:rPr>
          <w:rFonts w:hint="eastAsia" w:ascii="仿宋_GB2312" w:hAnsi="仿宋" w:eastAsia="仿宋_GB2312"/>
          <w:color w:val="auto"/>
          <w:sz w:val="24"/>
          <w:highlight w:val="none"/>
          <w:lang w:eastAsia="zh-CN"/>
        </w:rPr>
        <w:t>应</w:t>
      </w:r>
      <w:r>
        <w:rPr>
          <w:rFonts w:hint="eastAsia" w:ascii="仿宋_GB2312" w:hAnsi="仿宋" w:eastAsia="仿宋_GB2312"/>
          <w:color w:val="auto"/>
          <w:sz w:val="24"/>
          <w:highlight w:val="none"/>
        </w:rPr>
        <w:t>将绿色建材性能、指标等作为实质性条件纳入采购文件和合同，具体性能指标要求</w:t>
      </w:r>
      <w:r>
        <w:rPr>
          <w:rFonts w:hint="eastAsia" w:ascii="仿宋_GB2312" w:hAnsi="仿宋" w:eastAsia="仿宋_GB2312"/>
          <w:color w:val="auto"/>
          <w:sz w:val="24"/>
          <w:highlight w:val="none"/>
          <w:lang w:eastAsia="zh-CN"/>
        </w:rPr>
        <w:t>按照</w:t>
      </w:r>
      <w:r>
        <w:rPr>
          <w:rFonts w:hint="eastAsia" w:ascii="仿宋_GB2312" w:hAnsi="仿宋" w:eastAsia="仿宋_GB2312"/>
          <w:color w:val="auto"/>
          <w:sz w:val="24"/>
          <w:highlight w:val="none"/>
        </w:rPr>
        <w:t>相关绿色建材政府采购需求标准</w:t>
      </w:r>
      <w:r>
        <w:rPr>
          <w:rFonts w:hint="eastAsia" w:ascii="仿宋_GB2312" w:hAnsi="仿宋" w:eastAsia="仿宋_GB2312"/>
          <w:color w:val="auto"/>
          <w:sz w:val="24"/>
          <w:highlight w:val="none"/>
          <w:lang w:eastAsia="zh-CN"/>
        </w:rPr>
        <w:t>执行</w:t>
      </w:r>
      <w:r>
        <w:rPr>
          <w:rFonts w:hint="eastAsia" w:ascii="仿宋_GB2312" w:hAnsi="仿宋" w:eastAsia="仿宋_GB2312"/>
          <w:color w:val="auto"/>
          <w:sz w:val="24"/>
          <w:highlight w:val="none"/>
        </w:rPr>
        <w:t>。</w:t>
      </w:r>
    </w:p>
    <w:p w14:paraId="3627F095">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188DC7D">
      <w:pPr>
        <w:spacing w:line="440" w:lineRule="exact"/>
        <w:rPr>
          <w:rFonts w:hint="eastAsia" w:ascii="仿宋" w:hAnsi="仿宋" w:eastAsia="仿宋" w:cs="仿宋"/>
          <w:color w:val="auto"/>
          <w:sz w:val="24"/>
          <w:highlight w:val="none"/>
        </w:rPr>
      </w:pPr>
      <w:r>
        <w:rPr>
          <w:rFonts w:hint="eastAsia" w:ascii="仿宋_GB2312" w:hAnsi="宋体" w:eastAsia="仿宋_GB2312"/>
          <w:color w:val="auto"/>
          <w:sz w:val="24"/>
          <w:highlight w:val="none"/>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364E33C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1488DFAB">
      <w:pPr>
        <w:spacing w:line="440" w:lineRule="exact"/>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13A8AC39">
      <w:pPr>
        <w:spacing w:line="440" w:lineRule="exact"/>
        <w:ind w:firstLine="480" w:firstLineChars="200"/>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1F6B2EDC">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6A9BB60E">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0D8186B6">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4308952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w:t>
      </w:r>
    </w:p>
    <w:p w14:paraId="4BE1AB3B">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14:paraId="3674925C">
      <w:pPr>
        <w:spacing w:line="440" w:lineRule="exact"/>
        <w:ind w:firstLine="482" w:firstLineChars="200"/>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07617663">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43256A5C">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099DBDF">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3.4</w:t>
      </w:r>
      <w:r>
        <w:rPr>
          <w:rFonts w:hint="eastAsia" w:ascii="仿宋_GB2312" w:eastAsia="仿宋_GB2312"/>
          <w:bCs/>
          <w:color w:val="auto"/>
          <w:sz w:val="24"/>
          <w:highlight w:val="none"/>
        </w:rPr>
        <w:t>支持科技创新创新发展</w:t>
      </w:r>
    </w:p>
    <w:p w14:paraId="2BD12AA7">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对省级以上主管部门认定的首台套产品，自纳入《省推广应用指导目录》起三年内参加政府采购活动，视同已具备相应销售业绩，业绩分为满分。</w:t>
      </w:r>
    </w:p>
    <w:p w14:paraId="4E77AC59">
      <w:pPr>
        <w:spacing w:line="440" w:lineRule="exact"/>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3.5平等对待内外资企业和符合条件的破产重整企业</w:t>
      </w:r>
    </w:p>
    <w:p w14:paraId="0E577CB3">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平等对待内外资企业和符合条件的破产重整企业，切实保障企业公平竞争，平等维护企业的合法利益。</w:t>
      </w:r>
    </w:p>
    <w:p w14:paraId="6E98823E">
      <w:pPr>
        <w:spacing w:line="440" w:lineRule="exact"/>
        <w:rPr>
          <w:rFonts w:ascii="仿宋_GB2312" w:hAnsi="仿宋" w:eastAsia="仿宋_GB2312"/>
          <w:color w:val="auto"/>
          <w:sz w:val="24"/>
          <w:highlight w:val="none"/>
        </w:rPr>
      </w:pPr>
      <w:r>
        <w:rPr>
          <w:rFonts w:hint="eastAsia" w:ascii="仿宋_GB2312" w:hAnsi="宋体" w:eastAsia="仿宋_GB2312"/>
          <w:color w:val="auto"/>
          <w:sz w:val="24"/>
          <w:highlight w:val="none"/>
        </w:rPr>
        <w:t>★</w:t>
      </w:r>
      <w:r>
        <w:rPr>
          <w:rFonts w:hint="eastAsia" w:ascii="仿宋_GB2312" w:hAnsi="仿宋" w:eastAsia="仿宋_GB2312"/>
          <w:color w:val="auto"/>
          <w:sz w:val="24"/>
          <w:highlight w:val="none"/>
        </w:rPr>
        <w:t>4</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特别说明：</w:t>
      </w:r>
    </w:p>
    <w:p w14:paraId="72A7795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4.1供应商投标所使用的资格、信誉、荣誉、业绩与企业认证必须为投标单位所拥有。供应商投标所使用的采购项目实施人员必须为投标单位正式员工。</w:t>
      </w:r>
    </w:p>
    <w:p w14:paraId="4EB63449">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4.2供应商应仔细阅读招标文件的所有内容，按照招标文件的要求提交投标文件，并对所提供的全部资料的真实性承担法律责任。</w:t>
      </w:r>
    </w:p>
    <w:p w14:paraId="68602423">
      <w:pPr>
        <w:spacing w:line="440" w:lineRule="exact"/>
        <w:rPr>
          <w:rFonts w:hint="eastAsia"/>
          <w:color w:val="auto"/>
          <w:highlight w:val="none"/>
        </w:rPr>
      </w:pPr>
      <w:r>
        <w:rPr>
          <w:rFonts w:hint="eastAsia" w:ascii="仿宋_GB2312" w:hAnsi="仿宋" w:eastAsia="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D793BA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7F2694A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51D8DE30">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招标方式</w:t>
      </w:r>
    </w:p>
    <w:p w14:paraId="1BBDA53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78881ED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7C5EC4A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6BF40CDE">
      <w:pPr>
        <w:pStyle w:val="25"/>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授权委托</w:t>
      </w:r>
    </w:p>
    <w:p w14:paraId="281138D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本项目为电子投标项目，投标人的法定代表人或其授权代表或个体工商户不需要参加现场投标和开标。</w:t>
      </w:r>
    </w:p>
    <w:p w14:paraId="4983A94F">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投标费用</w:t>
      </w:r>
    </w:p>
    <w:p w14:paraId="2E37545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投标人应自行承担编制投标文件及参加本次投标所涉及的一切费用。不管投标结果如何，招标人对上述费用不负任何责任。</w:t>
      </w:r>
    </w:p>
    <w:p w14:paraId="44C3A600">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招标文件的修改</w:t>
      </w:r>
    </w:p>
    <w:p w14:paraId="4BB5DDD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4.1招标文件包括本招标文件及所有的招标答疑记录（澄清、修改）和发出的补充通知。</w:t>
      </w:r>
    </w:p>
    <w:p w14:paraId="1DEF7EE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4.2招标文件的澄清 </w:t>
      </w:r>
    </w:p>
    <w:p w14:paraId="1E70F18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77521E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4.3招标文件的修改</w:t>
      </w:r>
    </w:p>
    <w:p w14:paraId="3993451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067E15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D25FC56">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参考品牌</w:t>
      </w:r>
    </w:p>
    <w:p w14:paraId="4CF70AA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7F36544F">
      <w:pPr>
        <w:pStyle w:val="2"/>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70808D56">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三、投标</w:t>
      </w:r>
      <w:r>
        <w:rPr>
          <w:rFonts w:hint="eastAsia" w:ascii="仿宋" w:hAnsi="仿宋" w:eastAsia="仿宋" w:cs="仿宋"/>
          <w:b/>
          <w:color w:val="auto"/>
          <w:sz w:val="32"/>
          <w:szCs w:val="32"/>
          <w:highlight w:val="none"/>
          <w:lang w:eastAsia="zh-CN"/>
        </w:rPr>
        <w:t>文件</w:t>
      </w:r>
    </w:p>
    <w:p w14:paraId="24EB1126">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w:t>
      </w:r>
      <w:r>
        <w:rPr>
          <w:rFonts w:hint="eastAsia" w:ascii="仿宋" w:hAnsi="仿宋" w:eastAsia="仿宋" w:cs="仿宋"/>
          <w:b/>
          <w:bCs/>
          <w:color w:val="auto"/>
          <w:sz w:val="24"/>
          <w:highlight w:val="none"/>
        </w:rPr>
        <w:t>投标文件的语言、计量单位、形式及效力</w:t>
      </w:r>
    </w:p>
    <w:p w14:paraId="18DF131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7C8C3A4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6DFA340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74D04F6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645B72D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18741D15">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157DDF27">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4149FEBA">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4BFCA62F">
      <w:pPr>
        <w:pStyle w:val="33"/>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投标文件的组成</w:t>
      </w:r>
    </w:p>
    <w:p w14:paraId="45DB7DA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w:t>
      </w:r>
      <w:r>
        <w:rPr>
          <w:rFonts w:hint="eastAsia" w:ascii="仿宋" w:hAnsi="仿宋" w:eastAsia="仿宋" w:cs="仿宋"/>
          <w:color w:val="auto"/>
          <w:sz w:val="24"/>
          <w:highlight w:val="none"/>
          <w:lang w:eastAsia="zh-CN"/>
        </w:rPr>
        <w:t>“资格文件”、“商务技术（资信）文件资料”、</w:t>
      </w:r>
      <w:r>
        <w:rPr>
          <w:rFonts w:hint="eastAsia" w:ascii="仿宋" w:hAnsi="仿宋" w:eastAsia="仿宋" w:cs="仿宋"/>
          <w:color w:val="auto"/>
          <w:sz w:val="24"/>
          <w:highlight w:val="none"/>
        </w:rPr>
        <w:t>“报价文件资料”</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部分组成，其中</w:t>
      </w:r>
      <w:r>
        <w:rPr>
          <w:rFonts w:hint="eastAsia" w:ascii="仿宋" w:hAnsi="仿宋" w:eastAsia="仿宋" w:cs="仿宋"/>
          <w:b/>
          <w:color w:val="auto"/>
          <w:sz w:val="24"/>
          <w:highlight w:val="none"/>
        </w:rPr>
        <w:t>电子投标文件中所须加盖公章部分均应采用电子签章。</w:t>
      </w:r>
    </w:p>
    <w:p w14:paraId="2CCDBC7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51D630E1">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5C226B8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49E6CC57">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58559909">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2.1.4落实政府采购政策需满足的资格要求；</w:t>
      </w:r>
    </w:p>
    <w:p w14:paraId="7C7A3375">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960" w:firstLineChars="4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1.4.1中小企业声明函；</w:t>
      </w:r>
    </w:p>
    <w:p w14:paraId="30D4AF15">
      <w:pPr>
        <w:keepNext w:val="0"/>
        <w:keepLines w:val="0"/>
        <w:pageBreakBefore w:val="0"/>
        <w:widowControl w:val="0"/>
        <w:kinsoku/>
        <w:wordWrap/>
        <w:overflowPunct/>
        <w:topLinePunct w:val="0"/>
        <w:autoSpaceDE/>
        <w:autoSpaceDN/>
        <w:bidi w:val="0"/>
        <w:adjustRightInd w:val="0"/>
        <w:snapToGrid w:val="0"/>
        <w:spacing w:beforeAutospacing="0" w:line="440" w:lineRule="exact"/>
        <w:ind w:firstLine="960" w:firstLineChars="4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4.2残疾人福利性单位声明函（如果有）；</w:t>
      </w:r>
    </w:p>
    <w:p w14:paraId="6B56FE7B">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2.1.5本项目的特定资格要求（如果有)。</w:t>
      </w:r>
    </w:p>
    <w:p w14:paraId="1740CFF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2商务技术（资信）文件</w:t>
      </w:r>
      <w:r>
        <w:rPr>
          <w:rFonts w:hint="eastAsia" w:ascii="仿宋" w:hAnsi="仿宋" w:eastAsia="仿宋" w:cs="仿宋"/>
          <w:b/>
          <w:color w:val="auto"/>
          <w:sz w:val="24"/>
          <w:highlight w:val="none"/>
          <w:lang w:val="zh-CN"/>
        </w:rPr>
        <w:t>：</w:t>
      </w:r>
    </w:p>
    <w:p w14:paraId="258D04D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2.2.1投标函；</w:t>
      </w:r>
      <w:r>
        <w:rPr>
          <w:rFonts w:hint="eastAsia" w:ascii="仿宋_GB2312" w:hAnsi="仿宋" w:eastAsia="仿宋_GB2312" w:cs="仿宋"/>
          <w:color w:val="auto"/>
          <w:sz w:val="24"/>
          <w:highlight w:val="none"/>
          <w:lang w:val="zh-CN"/>
        </w:rPr>
        <w:t xml:space="preserve"> </w:t>
      </w:r>
    </w:p>
    <w:p w14:paraId="2381A60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2.2.2法定代表人授权委托书；</w:t>
      </w:r>
    </w:p>
    <w:p w14:paraId="1B2BBBD0">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2.2.3授权代表社保证明；</w:t>
      </w:r>
    </w:p>
    <w:p w14:paraId="277EDB5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eastAsia="仿宋_GB2312"/>
          <w:color w:val="auto"/>
          <w:highlight w:val="none"/>
        </w:rPr>
      </w:pPr>
      <w:r>
        <w:rPr>
          <w:rFonts w:hint="eastAsia" w:ascii="仿宋_GB2312" w:hAnsi="仿宋" w:eastAsia="仿宋_GB2312" w:cs="仿宋"/>
          <w:color w:val="auto"/>
          <w:sz w:val="24"/>
          <w:highlight w:val="none"/>
        </w:rPr>
        <w:t>2.2.4法定代表人身份证明书；</w:t>
      </w:r>
    </w:p>
    <w:p w14:paraId="3849C8F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2.2.5法定代表人及其授权代表身份证复印件;</w:t>
      </w:r>
    </w:p>
    <w:p w14:paraId="30188D7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F9313B">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2.2.7廉政承诺书（格式见第六部分附件）；</w:t>
      </w:r>
    </w:p>
    <w:p w14:paraId="198D50F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果有）</w:t>
      </w:r>
    </w:p>
    <w:p w14:paraId="73754A0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2.2.9供应商应提供针对项目的完整技术解决方案：（如果有）</w:t>
      </w:r>
    </w:p>
    <w:p w14:paraId="1349A8E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5D0A738A">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96C845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6DFC2FD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2.2.10针对本项目建设的详细实施计划。本项目详细工作实施组织方案，包括(但不限于)以下内容：组织机构、工作时间进度表、工作程序和步骤、管理和协调方法、关键步骤的思路和要点。（如果有）</w:t>
      </w:r>
    </w:p>
    <w:p w14:paraId="5ACA226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果有）</w:t>
      </w:r>
    </w:p>
    <w:p w14:paraId="58768B8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2.2.12供应商售后服务证明材料：由供应商根据本项目要求提供相应的售后服务证明材料或售后服务承诺；（如果有）</w:t>
      </w:r>
    </w:p>
    <w:p w14:paraId="274F06E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如果有）</w:t>
      </w:r>
    </w:p>
    <w:p w14:paraId="3250AFE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09890FF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62F6F53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2.2.16培训计划（如有）；</w:t>
      </w:r>
    </w:p>
    <w:p w14:paraId="346453E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2.2.17验收方案；（如果有）</w:t>
      </w:r>
    </w:p>
    <w:p w14:paraId="1A03860F">
      <w:pPr>
        <w:keepNext w:val="0"/>
        <w:keepLines w:val="0"/>
        <w:pageBreakBefore w:val="0"/>
        <w:widowControl w:val="0"/>
        <w:kinsoku/>
        <w:wordWrap/>
        <w:overflowPunct/>
        <w:topLinePunct w:val="0"/>
        <w:autoSpaceDE/>
        <w:autoSpaceDN/>
        <w:bidi w:val="0"/>
        <w:adjustRightInd w:val="0"/>
        <w:snapToGrid w:val="0"/>
        <w:spacing w:line="440" w:lineRule="exact"/>
        <w:ind w:firstLine="723" w:firstLineChars="300"/>
        <w:textAlignment w:val="auto"/>
        <w:rPr>
          <w:rFonts w:ascii="仿宋_GB2312" w:hAnsi="仿宋" w:eastAsia="仿宋_GB2312" w:cs="仿宋"/>
          <w:color w:val="auto"/>
          <w:sz w:val="24"/>
          <w:highlight w:val="none"/>
          <w:u w:val="wave"/>
        </w:rPr>
      </w:pPr>
      <w:r>
        <w:rPr>
          <w:rFonts w:hint="eastAsia" w:ascii="仿宋_GB2312" w:hAnsi="仿宋" w:eastAsia="仿宋_GB2312" w:cs="仿宋"/>
          <w:b/>
          <w:bCs/>
          <w:color w:val="auto"/>
          <w:sz w:val="24"/>
          <w:highlight w:val="none"/>
        </w:rPr>
        <w:t>2.2.18</w:t>
      </w:r>
      <w:r>
        <w:rPr>
          <w:rFonts w:hint="eastAsia" w:ascii="仿宋_GB2312" w:hAnsi="仿宋" w:eastAsia="仿宋_GB2312" w:cs="仿宋"/>
          <w:b/>
          <w:bCs/>
          <w:color w:val="auto"/>
          <w:sz w:val="24"/>
          <w:highlight w:val="none"/>
          <w:u w:val="wave"/>
        </w:rPr>
        <w:t>未尽事宜请各投标单位按评分标准和相对应标项相关要求制作；</w:t>
      </w:r>
    </w:p>
    <w:p w14:paraId="64E2E2E5">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eastAsia="仿宋_GB2312"/>
          <w:color w:val="auto"/>
          <w:highlight w:val="none"/>
          <w:lang w:val="zh-CN"/>
        </w:rPr>
      </w:pPr>
      <w:r>
        <w:rPr>
          <w:rFonts w:hint="eastAsia" w:ascii="仿宋_GB2312" w:hAnsi="仿宋" w:eastAsia="仿宋_GB2312" w:cs="仿宋"/>
          <w:color w:val="auto"/>
          <w:sz w:val="24"/>
          <w:highlight w:val="none"/>
        </w:rPr>
        <w:t>2.2.19投标人需要说明的其他文件和说明（格式自拟）。</w:t>
      </w:r>
    </w:p>
    <w:p w14:paraId="61F5082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2EC1293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2.3.1开标一览表（报价表）；</w:t>
      </w:r>
    </w:p>
    <w:p w14:paraId="581FABD7">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0"/>
        <w:textAlignment w:val="auto"/>
        <w:rPr>
          <w:rFonts w:hint="eastAsia" w:ascii="仿宋" w:hAnsi="仿宋" w:eastAsia="仿宋" w:cs="仿宋"/>
          <w:b/>
          <w:bCs/>
          <w:color w:val="auto"/>
          <w:sz w:val="24"/>
          <w:highlight w:val="none"/>
        </w:rPr>
      </w:pPr>
      <w:r>
        <w:rPr>
          <w:rFonts w:hint="default" w:ascii="仿宋" w:hAnsi="仿宋" w:eastAsia="仿宋" w:cs="仿宋"/>
          <w:b/>
          <w:bCs/>
          <w:color w:val="auto"/>
          <w:sz w:val="24"/>
          <w:highlight w:val="none"/>
          <w:lang w:val="en-US"/>
        </w:rPr>
        <w:t>3</w:t>
      </w:r>
      <w:r>
        <w:rPr>
          <w:rFonts w:hint="eastAsia" w:ascii="仿宋" w:hAnsi="仿宋" w:eastAsia="仿宋" w:cs="仿宋"/>
          <w:b/>
          <w:bCs/>
          <w:color w:val="auto"/>
          <w:sz w:val="24"/>
          <w:highlight w:val="none"/>
          <w:lang w:val="en-US" w:eastAsia="zh-CN"/>
        </w:rPr>
        <w:t>、投标报价</w:t>
      </w:r>
    </w:p>
    <w:p w14:paraId="6917E9D0">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3.1供应商应按招标文件中《开标一览表》等附表要求填写。</w:t>
      </w:r>
    </w:p>
    <w:p w14:paraId="1CF57341">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3.2报价为采购人可以合格使用产品的价格，包括货款、包装、运输、保险、货到就位以及安装、调试、培训、保修及产品知识产权等一切费用。</w:t>
      </w:r>
    </w:p>
    <w:p w14:paraId="4285D472">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3.3招标文件未列明，而供应商认为必需的费用也需列入报价。</w:t>
      </w:r>
    </w:p>
    <w:p w14:paraId="476704FE">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2" w:firstLineChars="200"/>
        <w:textAlignment w:val="auto"/>
        <w:rPr>
          <w:rFonts w:ascii="仿宋" w:hAnsi="仿宋" w:eastAsia="仿宋" w:cs="仿宋"/>
          <w:b/>
          <w:color w:val="auto"/>
          <w:szCs w:val="24"/>
          <w:highlight w:val="none"/>
        </w:rPr>
      </w:pPr>
      <w:r>
        <w:rPr>
          <w:rFonts w:hint="default" w:ascii="仿宋" w:hAnsi="仿宋" w:eastAsia="仿宋" w:cs="仿宋"/>
          <w:b/>
          <w:bCs/>
          <w:color w:val="auto"/>
          <w:sz w:val="24"/>
          <w:highlight w:val="none"/>
          <w:lang w:val="en-US" w:eastAsia="zh-CN"/>
        </w:rPr>
        <w:t>3.4投标报价只允许有一个报价，有选择的报价将不予接受（除指定外）。</w:t>
      </w:r>
      <w:r>
        <w:rPr>
          <w:rFonts w:ascii="仿宋" w:hAnsi="仿宋" w:eastAsia="仿宋" w:cs="仿宋"/>
          <w:b/>
          <w:color w:val="auto"/>
          <w:kern w:val="0"/>
          <w:szCs w:val="24"/>
          <w:highlight w:val="none"/>
        </w:rPr>
        <w:t>4</w:t>
      </w:r>
      <w:r>
        <w:rPr>
          <w:rFonts w:hint="eastAsia" w:ascii="仿宋" w:hAnsi="仿宋" w:eastAsia="仿宋" w:cs="仿宋"/>
          <w:b/>
          <w:color w:val="auto"/>
          <w:kern w:val="0"/>
          <w:szCs w:val="24"/>
          <w:highlight w:val="none"/>
          <w:lang w:eastAsia="zh-CN"/>
        </w:rPr>
        <w:t>、</w:t>
      </w:r>
      <w:r>
        <w:rPr>
          <w:rFonts w:hint="eastAsia" w:ascii="仿宋" w:hAnsi="仿宋" w:eastAsia="仿宋" w:cs="仿宋"/>
          <w:b/>
          <w:color w:val="auto"/>
          <w:szCs w:val="24"/>
          <w:highlight w:val="none"/>
        </w:rPr>
        <w:t>投标文件的编制</w:t>
      </w:r>
      <w:r>
        <w:rPr>
          <w:rFonts w:hint="eastAsia" w:ascii="仿宋" w:hAnsi="仿宋" w:eastAsia="仿宋" w:cs="仿宋"/>
          <w:b/>
          <w:color w:val="auto"/>
          <w:szCs w:val="24"/>
          <w:highlight w:val="none"/>
          <w:lang w:eastAsia="zh-CN"/>
        </w:rPr>
        <w:t>和</w:t>
      </w:r>
      <w:r>
        <w:rPr>
          <w:rFonts w:hint="eastAsia" w:ascii="仿宋" w:hAnsi="仿宋" w:eastAsia="仿宋" w:cs="仿宋"/>
          <w:b/>
          <w:color w:val="auto"/>
          <w:sz w:val="24"/>
          <w:highlight w:val="none"/>
        </w:rPr>
        <w:t>签署</w:t>
      </w:r>
    </w:p>
    <w:p w14:paraId="69FB2B86">
      <w:pPr>
        <w:snapToGrid w:val="0"/>
        <w:spacing w:line="440" w:lineRule="exact"/>
        <w:ind w:firstLine="480" w:firstLineChars="200"/>
        <w:jc w:val="left"/>
        <w:rPr>
          <w:rFonts w:ascii="仿宋" w:hAnsi="仿宋" w:eastAsia="仿宋" w:cs="仿宋"/>
          <w:color w:val="auto"/>
          <w:sz w:val="24"/>
          <w:highlight w:val="none"/>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A32A9C7">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4176898A">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5769EF0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778500F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5B5F7615">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4.6</w:t>
      </w:r>
      <w:r>
        <w:rPr>
          <w:rFonts w:hint="eastAsia" w:ascii="仿宋" w:hAnsi="仿宋" w:eastAsia="仿宋" w:cs="仿宋"/>
          <w:color w:val="auto"/>
          <w:sz w:val="24"/>
          <w:highlight w:val="none"/>
          <w:lang w:val="zh-CN"/>
        </w:rPr>
        <w:t>招标文件对投标文件签署、盖章的要求适用于电子签名。</w:t>
      </w:r>
    </w:p>
    <w:p w14:paraId="5E9BD436">
      <w:pPr>
        <w:pStyle w:val="132"/>
        <w:spacing w:before="0" w:line="440" w:lineRule="exact"/>
        <w:ind w:firstLine="0" w:firstLineChars="0"/>
        <w:rPr>
          <w:rFonts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5</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投标文件的提交、补充、修改、撤回</w:t>
      </w:r>
    </w:p>
    <w:p w14:paraId="269CA448">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E4800A9">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366A5D33">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4E7E36B1">
      <w:pPr>
        <w:adjustRightInd w:val="0"/>
        <w:spacing w:line="440" w:lineRule="exact"/>
        <w:ind w:left="0" w:leftChars="0" w:firstLine="0" w:firstLineChars="0"/>
        <w:jc w:val="both"/>
        <w:rPr>
          <w:rFonts w:hint="eastAsia" w:ascii="仿宋" w:hAnsi="仿宋" w:eastAsia="仿宋" w:cs="仿宋"/>
          <w:b/>
          <w:color w:val="auto"/>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w:t>
      </w:r>
      <w:r>
        <w:rPr>
          <w:rFonts w:hint="default" w:ascii="仿宋" w:hAnsi="仿宋" w:eastAsia="仿宋" w:cs="仿宋"/>
          <w:b/>
          <w:bCs/>
          <w:i w:val="0"/>
          <w:iCs w:val="0"/>
          <w:color w:val="auto"/>
          <w:kern w:val="2"/>
          <w:sz w:val="24"/>
          <w:szCs w:val="24"/>
          <w:highlight w:val="none"/>
          <w:vertAlign w:val="baseline"/>
          <w:lang w:val="en-US" w:eastAsia="zh-CN" w:bidi="ar-SA"/>
        </w:rPr>
        <w:t>投标有效期</w:t>
      </w:r>
    </w:p>
    <w:p w14:paraId="374980F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.1投标有效期为从提交投标文件的截止之日起90天。投标人的投标文件中承诺的投标有效期少于招标文件中载明的投标有效期的，投标无效。</w:t>
      </w:r>
    </w:p>
    <w:p w14:paraId="6B0BAC1B">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.2投标文件合格投递后，自投标截止日期起，在投标有效期内有效。</w:t>
      </w:r>
    </w:p>
    <w:p w14:paraId="140B7106">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.3在原定投标有效期满之前，如果出现特殊情况，采购代理机构可以以书面形式通知投标人延长投标有效期。投标人同意延长的，不得要求或被允许修改其投标文件，投标人拒绝延长的，其投标无效。</w:t>
      </w:r>
    </w:p>
    <w:p w14:paraId="040838B7">
      <w:pPr>
        <w:pStyle w:val="132"/>
        <w:keepNext w:val="0"/>
        <w:keepLines w:val="0"/>
        <w:pageBreakBefore w:val="0"/>
        <w:widowControl w:val="0"/>
        <w:kinsoku/>
        <w:wordWrap/>
        <w:overflowPunct/>
        <w:topLinePunct w:val="0"/>
        <w:autoSpaceDE/>
        <w:autoSpaceDN/>
        <w:bidi w:val="0"/>
        <w:adjustRightInd w:val="0"/>
        <w:snapToGrid/>
        <w:spacing w:before="0" w:beforeAutospacing="0" w:line="360" w:lineRule="auto"/>
        <w:ind w:left="0" w:leftChars="0" w:firstLine="643"/>
        <w:textAlignment w:val="auto"/>
        <w:rPr>
          <w:rFonts w:hint="eastAsia" w:ascii="仿宋" w:hAnsi="仿宋" w:eastAsia="仿宋" w:cs="仿宋"/>
          <w:b/>
          <w:color w:val="auto"/>
          <w:sz w:val="32"/>
          <w:highlight w:val="none"/>
        </w:rPr>
      </w:pPr>
    </w:p>
    <w:p w14:paraId="0CF72C7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2"/>
          <w:szCs w:val="32"/>
          <w:highlight w:val="none"/>
        </w:rPr>
      </w:pPr>
      <w:bookmarkStart w:id="19" w:name="_Toc91899903"/>
      <w:r>
        <w:rPr>
          <w:rFonts w:hint="eastAsia" w:ascii="仿宋" w:hAnsi="仿宋" w:eastAsia="仿宋" w:cs="仿宋"/>
          <w:b/>
          <w:color w:val="auto"/>
          <w:sz w:val="32"/>
          <w:szCs w:val="32"/>
          <w:highlight w:val="none"/>
        </w:rPr>
        <w:t>四、开标和评标</w:t>
      </w:r>
    </w:p>
    <w:p w14:paraId="7B52F79B">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电子招投标开标及评审程序</w:t>
      </w:r>
    </w:p>
    <w:p w14:paraId="2B8EFED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61895ED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4364A1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1700DE7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659AF5D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671F497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2C53486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5D8A0973">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5ED174DA">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采购过程中出现以下情形，导致电子交易平台无法正常运行，或者无法保证电子交易的公平、公正和安全时，采购组织机构可中止电子交易活动：</w:t>
      </w:r>
    </w:p>
    <w:p w14:paraId="5CF95C8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61D324E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677D38D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55F1BEA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18ACB14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7B2BD3E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1AC99E53">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评标</w:t>
      </w:r>
    </w:p>
    <w:p w14:paraId="68755A2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3.1评标委员会由招标采购单位依法组建，负责评标活动。评标委员会遵循公开、公平、公正、科学合理、竞争择优的原则。</w:t>
      </w:r>
    </w:p>
    <w:p w14:paraId="1755110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3.2评标委员会由采购人代表和有关方面的专家组成，成员人数为五人以上单数。</w:t>
      </w:r>
    </w:p>
    <w:p w14:paraId="5ED495B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3.3评标委员会负责对投标人资格的最终审定。</w:t>
      </w:r>
    </w:p>
    <w:p w14:paraId="7221C6F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14:paraId="12BB91A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3989FF9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04223AC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3250D2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3.6评标委员会对投标文件的判定，只依据投标文件和招标文件内容本身，不依据任何外来证明。</w:t>
      </w:r>
    </w:p>
    <w:p w14:paraId="632560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3.7评标委员会不向落标方解释落标的原因。</w:t>
      </w:r>
    </w:p>
    <w:p w14:paraId="50BA10E9">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投标文件的初审鉴定</w:t>
      </w:r>
    </w:p>
    <w:p w14:paraId="21BFCCC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4.1资格性审查</w:t>
      </w:r>
    </w:p>
    <w:p w14:paraId="0CCE0E9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4.1.1依据法律、法规和招标文件规定，采购人或采购人代表对投标人进行资格审查，以确定投标人是否具备投标资格。</w:t>
      </w:r>
    </w:p>
    <w:p w14:paraId="722609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4.2符合性审查</w:t>
      </w:r>
    </w:p>
    <w:p w14:paraId="21A79B6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72F15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14:paraId="3168936C">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5</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sz w:val="24"/>
          <w:highlight w:val="none"/>
        </w:rPr>
        <w:t>投标文件报价出现前后不一致的，按照下列规定修正：</w:t>
      </w:r>
    </w:p>
    <w:p w14:paraId="2BE6BDC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5.1投标文件中开标一览表（报价表）内容与投标文件中相应内容不一致的，以开标一览表（报价表）为准；</w:t>
      </w:r>
    </w:p>
    <w:p w14:paraId="4FB19A2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5.2大写金额和小写金额不一致的，以大写金额为准；</w:t>
      </w:r>
    </w:p>
    <w:p w14:paraId="2BB3D5D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5.3单价金额小数点或者百分比有明显错位的，以开标一览表的总价为准，并修改单价；</w:t>
      </w:r>
    </w:p>
    <w:p w14:paraId="214C55F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5.4总价金额与按单价汇总金额不一致的，以单价金额计算结果为准。</w:t>
      </w:r>
    </w:p>
    <w:p w14:paraId="5488CA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65B6A7A">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投标文件的评审、比较和否决</w:t>
      </w:r>
    </w:p>
    <w:p w14:paraId="64DDAEC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6.1评标委员会将对在实质上响应招标文件要求的投标文件进行评估和比较。</w:t>
      </w:r>
    </w:p>
    <w:p w14:paraId="693E3EF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2BF4FDD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6.3在评标过程中，如发现与招标文件要求相偏离的，评标委员会可对其偏离情形进行必要的核实。</w:t>
      </w:r>
    </w:p>
    <w:p w14:paraId="278A227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14:paraId="405F8B6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6.5比较与评价。评标委员会应当按照评标标准，对符合性审查合格的投标文件进行商务和技术评估，综合比较与评价。</w:t>
      </w:r>
    </w:p>
    <w:p w14:paraId="4D2F6A6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6.6汇总（商务技术得分情况）。评标委员会各成员应当独立对每个投标人的商务技术（资信）文件进行评价，并汇总商务技术得分情况。</w:t>
      </w:r>
    </w:p>
    <w:p w14:paraId="1AE37FC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 报价审核。对符合采购需求且通过商务技术（资信）评审的投标人的报价的合理性、准确性等进行审查核实。</w:t>
      </w:r>
    </w:p>
    <w:p w14:paraId="6D90D9E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0D18FC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14:paraId="400DA0C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6.7.3如需投标价格修正，按财政部87号令第五十九条的规定对投标价格进行修正。</w:t>
      </w:r>
    </w:p>
    <w:p w14:paraId="41AF71B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14:paraId="29042A68">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投标文件的澄清</w:t>
      </w:r>
    </w:p>
    <w:p w14:paraId="17A18AF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对投标文件中含义不明、表述不一致或有明显计算错误等内容，评标委员会将对投标人进行询标，并可要求投标人作澄清，作为投标文件的补充部分，但澄清的内容不得改变投标文件的实质性内容。</w:t>
      </w:r>
    </w:p>
    <w:p w14:paraId="479FB442">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无效投标的情形</w:t>
      </w:r>
    </w:p>
    <w:p w14:paraId="617B9EEA">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71A142B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2493C9E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18FD2E1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01B9280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15C26EC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355C176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5F6ED5C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5C50EB9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46254AC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77C717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0FD7D2E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8.11出现同一标的物或本次招标产品(服务)内的主要产品(重要组成部分)出现商务技术（资信）文件资料、报价文件资料描述不一致或前后描述不一致，经评标委员会认定后为无法评审的；</w:t>
      </w:r>
    </w:p>
    <w:p w14:paraId="2755C24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00C78FB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5A8BA86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745FFD0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75E16E9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8.16投标文件“商务技术（资信）文件资料”部分中出现《开标一览表》相关内容的；</w:t>
      </w:r>
    </w:p>
    <w:p w14:paraId="5D88422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4BC8CCF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3A21591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5E9311D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69DB633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292018F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51C4AE4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2A8D83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7FDF45E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078765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204604B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2E63EB9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09BD641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0C84DF2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655AA5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3C7A0A2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0C58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52E2F87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283B851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35F8EA0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5DB0EC1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6A2385F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CDB36B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44937B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66D35AA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7C29B9B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05E5161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sz w:val="24"/>
          <w:highlight w:val="none"/>
        </w:rPr>
      </w:pPr>
      <w:r>
        <w:rPr>
          <w:rFonts w:hint="eastAsia" w:ascii="仿宋" w:hAnsi="仿宋" w:eastAsia="仿宋" w:cs="仿宋"/>
          <w:b/>
          <w:bCs w:val="0"/>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sz w:val="24"/>
          <w:highlight w:val="none"/>
        </w:rPr>
        <w:t>未按招标文件要求提供样品或提供样品不满足采购需求实质性条件的；</w:t>
      </w:r>
    </w:p>
    <w:p w14:paraId="14D7A8E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sz w:val="24"/>
          <w:highlight w:val="none"/>
          <w:lang w:val="en-US" w:eastAsia="zh-CN"/>
        </w:rPr>
        <w:t>8.26参与同一个采购包(标段)的供应商存在下列情形之一的其投标(响应)文件无效:</w:t>
      </w:r>
    </w:p>
    <w:p w14:paraId="220D5BE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sz w:val="24"/>
          <w:highlight w:val="none"/>
          <w:lang w:val="en-US" w:eastAsia="zh-CN"/>
        </w:rPr>
        <w:t>不同供应商的电子投标(响应)文件上传计算机的网卡MAC地址、CPU序列号和硬盘序列号等硬件信息相同的;</w:t>
      </w:r>
    </w:p>
    <w:p w14:paraId="1B6191B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sz w:val="24"/>
          <w:highlight w:val="none"/>
          <w:lang w:val="en-US" w:eastAsia="zh-CN"/>
        </w:rPr>
        <w:t>上传的电子投标(响应)文件若出现使用本项目其他投标(响应)供应商的数字证书加密的，或者加盖本项目其他投标(响应)供应商的电子印章的;</w:t>
      </w:r>
    </w:p>
    <w:p w14:paraId="4C89E7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sz w:val="24"/>
          <w:highlight w:val="none"/>
          <w:lang w:val="en-US" w:eastAsia="zh-CN"/>
        </w:rPr>
        <w:t>不同供应商的投标(响应)文件的内容存在三处(含)以上错误一致，且无法合理解释的;</w:t>
      </w:r>
    </w:p>
    <w:p w14:paraId="5D6A9ED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sz w:val="24"/>
          <w:highlight w:val="none"/>
          <w:lang w:val="en-US" w:eastAsia="zh-CN"/>
        </w:rPr>
        <w:t>不同供应商联系人为同一人或不同联系人的联系电话一致，且无法合理解释的。</w:t>
      </w:r>
    </w:p>
    <w:p w14:paraId="365014F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其他违反法律、法规的情形。</w:t>
      </w:r>
    </w:p>
    <w:p w14:paraId="6C2376A6">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kern w:val="0"/>
          <w:sz w:val="24"/>
          <w:highlight w:val="none"/>
        </w:rPr>
        <w:t>评标过程保密</w:t>
      </w:r>
    </w:p>
    <w:p w14:paraId="2D6E021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97DB38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1E66F3B8">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auto"/>
          <w:sz w:val="32"/>
          <w:highlight w:val="none"/>
        </w:rPr>
      </w:pPr>
    </w:p>
    <w:bookmarkEnd w:id="19"/>
    <w:p w14:paraId="239D62D5">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auto"/>
          <w:sz w:val="32"/>
          <w:szCs w:val="32"/>
          <w:highlight w:val="none"/>
        </w:rPr>
      </w:pPr>
      <w:bookmarkStart w:id="20" w:name="_Hlt74714665"/>
      <w:bookmarkEnd w:id="20"/>
      <w:bookmarkStart w:id="21" w:name="_Hlt68072998"/>
      <w:bookmarkEnd w:id="21"/>
      <w:bookmarkStart w:id="22" w:name="_Hlt74729768"/>
      <w:bookmarkEnd w:id="22"/>
      <w:bookmarkStart w:id="23" w:name="_Hlt68072990"/>
      <w:bookmarkEnd w:id="23"/>
      <w:bookmarkStart w:id="24" w:name="_Hlt68403820"/>
      <w:bookmarkEnd w:id="24"/>
      <w:bookmarkStart w:id="25" w:name="_Hlt74730295"/>
      <w:bookmarkEnd w:id="25"/>
      <w:bookmarkStart w:id="26" w:name="_Hlt68057669"/>
      <w:bookmarkEnd w:id="26"/>
      <w:bookmarkStart w:id="27" w:name="_Hlt68073093"/>
      <w:bookmarkEnd w:id="27"/>
      <w:bookmarkStart w:id="28" w:name="_Hlt75236290"/>
      <w:bookmarkEnd w:id="28"/>
      <w:bookmarkStart w:id="29" w:name="_Hlt75236101"/>
      <w:bookmarkEnd w:id="29"/>
      <w:bookmarkStart w:id="30" w:name="_Hlt75236011"/>
      <w:bookmarkEnd w:id="30"/>
      <w:bookmarkStart w:id="31" w:name="_Hlt74707468"/>
      <w:bookmarkEnd w:id="31"/>
      <w:bookmarkStart w:id="32" w:name="_Toc81372953"/>
      <w:bookmarkStart w:id="33" w:name="_Toc81372776"/>
      <w:bookmarkStart w:id="34" w:name="_Toc84325929"/>
      <w:r>
        <w:rPr>
          <w:rFonts w:hint="eastAsia" w:ascii="仿宋" w:hAnsi="仿宋" w:eastAsia="仿宋" w:cs="仿宋"/>
          <w:b/>
          <w:color w:val="auto"/>
          <w:sz w:val="32"/>
          <w:szCs w:val="32"/>
          <w:highlight w:val="none"/>
        </w:rPr>
        <w:t>五、授予合同</w:t>
      </w:r>
    </w:p>
    <w:bookmarkEnd w:id="32"/>
    <w:bookmarkEnd w:id="33"/>
    <w:bookmarkEnd w:id="34"/>
    <w:p w14:paraId="5CA44326">
      <w:pPr>
        <w:pStyle w:val="16"/>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中标条件</w:t>
      </w:r>
    </w:p>
    <w:p w14:paraId="3C5410C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A96AB9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2DF24A7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384D8E2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5DAF10B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07FE945E">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中标确认</w:t>
      </w:r>
    </w:p>
    <w:p w14:paraId="40C759C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64D6A0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5580DB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73BE359D">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中标通知</w:t>
      </w:r>
    </w:p>
    <w:p w14:paraId="773AB86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"http://www.zjzfcg.gov.cn"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"http://ggb.sx.gov.cn"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4E871BA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551D53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0404D551">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履约保证金</w:t>
      </w:r>
    </w:p>
    <w:p w14:paraId="53ED788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4AC8B7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4.2项目验收结束后，采购人应及时退还履约保证金。</w:t>
      </w:r>
    </w:p>
    <w:p w14:paraId="79D8EA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4.3供应商以银行、保险公司出具保函形式提交履约保证金的，采购人不得拒收。</w:t>
      </w:r>
    </w:p>
    <w:p w14:paraId="51ED212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4.4政府采购货物和服务项目不得收取质量保证金。</w:t>
      </w:r>
    </w:p>
    <w:p w14:paraId="7F7F7BAF">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合同签订及备案</w:t>
      </w:r>
    </w:p>
    <w:p w14:paraId="5B58F1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2个工作日内</w:t>
      </w:r>
      <w:r>
        <w:rPr>
          <w:rFonts w:hint="eastAsia" w:ascii="仿宋" w:hAnsi="仿宋" w:eastAsia="仿宋" w:cs="仿宋"/>
          <w:color w:val="auto"/>
          <w:sz w:val="24"/>
          <w:highlight w:val="none"/>
          <w:lang w:val="en-US" w:eastAsia="zh-CN"/>
        </w:rPr>
        <w:t>，通过电子交易平台进行备案。</w:t>
      </w:r>
    </w:p>
    <w:p w14:paraId="7CFF36E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5.2如中标人为联合体的，由联合体成员各方法定代表人或其授权代表与采购人代表签订合同。</w:t>
      </w:r>
    </w:p>
    <w:p w14:paraId="2C4500B7">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验收</w:t>
      </w:r>
    </w:p>
    <w:p w14:paraId="712E5B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621A84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14:paraId="7DD1F7C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19BE6696">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售后服务考核</w:t>
      </w:r>
    </w:p>
    <w:p w14:paraId="18DB3E3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3CB9FEC0">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auto"/>
          <w:kern w:val="0"/>
          <w:sz w:val="24"/>
          <w:highlight w:val="none"/>
        </w:rPr>
      </w:pPr>
    </w:p>
    <w:p w14:paraId="4E911FCC">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default" w:ascii="仿宋" w:hAnsi="仿宋" w:eastAsia="仿宋" w:cs="仿宋"/>
          <w:b/>
          <w:bCs/>
          <w:i w:val="0"/>
          <w:iCs w:val="0"/>
          <w:color w:val="auto"/>
          <w:kern w:val="2"/>
          <w:sz w:val="32"/>
          <w:szCs w:val="20"/>
          <w:highlight w:val="none"/>
          <w:vertAlign w:val="baseline"/>
          <w:lang w:val="en-US" w:eastAsia="zh-CN" w:bidi="ar-SA"/>
        </w:rPr>
        <w:t>询问、质疑与投诉</w:t>
      </w:r>
    </w:p>
    <w:p w14:paraId="4B78814A">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1</w:t>
      </w:r>
      <w:r>
        <w:rPr>
          <w:rFonts w:hint="eastAsia" w:ascii="仿宋" w:hAnsi="仿宋" w:eastAsia="仿宋" w:cs="仿宋"/>
          <w:b/>
          <w:bCs/>
          <w:i w:val="0"/>
          <w:iCs w:val="0"/>
          <w:color w:val="auto"/>
          <w:kern w:val="2"/>
          <w:sz w:val="24"/>
          <w:szCs w:val="20"/>
          <w:highlight w:val="none"/>
          <w:vertAlign w:val="baseline"/>
          <w:lang w:val="en-US" w:eastAsia="zh-CN" w:bidi="ar-SA"/>
        </w:rPr>
        <w:t>、</w:t>
      </w:r>
      <w:r>
        <w:rPr>
          <w:rFonts w:hint="default" w:ascii="仿宋" w:hAnsi="仿宋" w:eastAsia="仿宋" w:cs="仿宋"/>
          <w:b/>
          <w:bCs/>
          <w:i w:val="0"/>
          <w:iCs w:val="0"/>
          <w:color w:val="auto"/>
          <w:kern w:val="2"/>
          <w:sz w:val="24"/>
          <w:szCs w:val="20"/>
          <w:highlight w:val="none"/>
          <w:vertAlign w:val="baseline"/>
          <w:lang w:val="en-US" w:eastAsia="zh-CN" w:bidi="ar-SA"/>
        </w:rPr>
        <w:t>在线询问、质疑、投诉</w:t>
      </w:r>
    </w:p>
    <w:p w14:paraId="334EA914">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b w:val="0"/>
          <w:bCs w:val="0"/>
          <w:i w:val="0"/>
          <w:iCs w:val="0"/>
          <w:color w:val="auto"/>
          <w:kern w:val="2"/>
          <w:sz w:val="24"/>
          <w:szCs w:val="20"/>
          <w:highlight w:val="none"/>
          <w:vertAlign w:val="baseline"/>
          <w:lang w:val="en-US" w:eastAsia="zh-CN" w:bidi="ar-SA"/>
        </w:rPr>
        <w:t>务</w:t>
      </w:r>
      <w:r>
        <w:rPr>
          <w:rFonts w:hint="default" w:ascii="仿宋" w:hAnsi="仿宋" w:eastAsia="仿宋" w:cs="仿宋"/>
          <w:b w:val="0"/>
          <w:bCs w:val="0"/>
          <w:i w:val="0"/>
          <w:iCs w:val="0"/>
          <w:color w:val="auto"/>
          <w:kern w:val="2"/>
          <w:sz w:val="24"/>
          <w:szCs w:val="20"/>
          <w:highlight w:val="none"/>
          <w:vertAlign w:val="baseline"/>
          <w:lang w:val="en-US" w:eastAsia="zh-CN" w:bidi="ar-SA"/>
        </w:rPr>
        <w:t>服务网-政府采购投诉处理-在线办理。</w:t>
      </w:r>
    </w:p>
    <w:p w14:paraId="0738F35A">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2</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供应商询问</w:t>
      </w:r>
    </w:p>
    <w:p w14:paraId="75E5D35C">
      <w:pPr>
        <w:autoSpaceDE w:val="0"/>
        <w:autoSpaceDN w:val="0"/>
        <w:adjustRightInd w:val="0"/>
        <w:spacing w:line="336" w:lineRule="auto"/>
        <w:ind w:firstLine="480" w:firstLineChars="200"/>
        <w:jc w:val="left"/>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A1C6179">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3</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供应商质疑</w:t>
      </w:r>
    </w:p>
    <w:p w14:paraId="2F6900F0">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2"/>
          <w:sz w:val="24"/>
          <w:szCs w:val="20"/>
          <w:highlight w:val="none"/>
          <w:vertAlign w:val="baseline"/>
          <w:lang w:val="en-US" w:eastAsia="zh-CN" w:bidi="ar-SA"/>
        </w:rPr>
        <w:t>.1质疑提出时效</w:t>
      </w:r>
    </w:p>
    <w:p w14:paraId="15B690F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5D5CB1BF">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0"/>
          <w:highlight w:val="none"/>
          <w:vertAlign w:val="baseline"/>
          <w:lang w:val="zh-CN" w:eastAsia="zh-CN" w:bidi="ar-SA"/>
        </w:rPr>
        <w:t>3</w:t>
      </w:r>
      <w:r>
        <w:rPr>
          <w:rFonts w:hint="default"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ACDDA8A">
      <w:pPr>
        <w:widowControl/>
        <w:adjustRightInd w:val="0"/>
        <w:snapToGrid w:val="0"/>
        <w:spacing w:line="336" w:lineRule="auto"/>
        <w:ind w:firstLine="434" w:firstLineChars="181"/>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0BB40860">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03FDC2C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00795B9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727B83E2">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0"/>
          <w:sz w:val="24"/>
          <w:szCs w:val="20"/>
          <w:highlight w:val="none"/>
          <w:vertAlign w:val="baseline"/>
          <w:lang w:val="en-US" w:eastAsia="zh-CN" w:bidi="ar-SA"/>
        </w:rPr>
        <w:t>2</w:t>
      </w:r>
      <w:r>
        <w:rPr>
          <w:rFonts w:hint="default" w:ascii="仿宋" w:hAnsi="仿宋" w:eastAsia="仿宋" w:cs="仿宋"/>
          <w:b/>
          <w:bCs/>
          <w:i w:val="0"/>
          <w:iCs w:val="0"/>
          <w:color w:val="auto"/>
          <w:kern w:val="0"/>
          <w:sz w:val="24"/>
          <w:szCs w:val="20"/>
          <w:highlight w:val="none"/>
          <w:vertAlign w:val="baseline"/>
          <w:lang w:val="zh-CN" w:eastAsia="zh-CN" w:bidi="ar-SA"/>
        </w:rPr>
        <w:t>质疑函</w:t>
      </w:r>
    </w:p>
    <w:p w14:paraId="46C8FA6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6390410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29659F5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0CD8D99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32FEFD0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事实依据；</w:t>
      </w:r>
    </w:p>
    <w:p w14:paraId="7987478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必要的法律依据；</w:t>
      </w:r>
    </w:p>
    <w:p w14:paraId="782F21E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提出质疑的日期。</w:t>
      </w:r>
    </w:p>
    <w:p w14:paraId="00C279C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5F628A1F">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3979F4D9">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4</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供应商投诉</w:t>
      </w:r>
    </w:p>
    <w:p w14:paraId="4E84BD4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59697349">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657EED2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1F0239F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27C71B1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013CC9F5">
      <w:pPr>
        <w:pStyle w:val="2"/>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auto"/>
          <w:highlight w:val="none"/>
        </w:rPr>
        <w:sectPr>
          <w:footerReference r:id="rId6" w:type="default"/>
          <w:pgSz w:w="11906" w:h="16838"/>
          <w:pgMar w:top="1474" w:right="1814" w:bottom="1474" w:left="1814" w:header="851" w:footer="992" w:gutter="0"/>
          <w:pgNumType w:start="1"/>
          <w:cols w:space="720" w:num="1"/>
          <w:docGrid w:linePitch="312" w:charSpace="0"/>
        </w:sectPr>
      </w:pPr>
    </w:p>
    <w:bookmarkEnd w:id="17"/>
    <w:bookmarkEnd w:id="18"/>
    <w:p w14:paraId="1CA251B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14:paraId="0833954C">
      <w:pPr>
        <w:keepNext w:val="0"/>
        <w:keepLines w:val="0"/>
        <w:pageBreakBefore w:val="0"/>
        <w:kinsoku/>
        <w:wordWrap/>
        <w:overflowPunct/>
        <w:topLinePunct w:val="0"/>
        <w:autoSpaceDE/>
        <w:autoSpaceDN/>
        <w:bidi w:val="0"/>
        <w:adjustRightInd w:val="0"/>
        <w:snapToGrid w:val="0"/>
        <w:spacing w:line="440" w:lineRule="exact"/>
        <w:ind w:left="0" w:leftChars="0" w:right="0" w:rightChars="0"/>
        <w:rPr>
          <w:rFonts w:ascii="仿宋_GB2312" w:hAnsi="新宋体" w:eastAsia="仿宋_GB2312" w:cs="Arial"/>
          <w:b/>
          <w:bCs/>
          <w:color w:val="auto"/>
          <w:sz w:val="24"/>
          <w:highlight w:val="none"/>
        </w:rPr>
      </w:pPr>
      <w:bookmarkStart w:id="36" w:name="第五部分"/>
      <w:bookmarkStart w:id="37" w:name="_Toc86217003"/>
      <w:r>
        <w:rPr>
          <w:rFonts w:hint="eastAsia" w:ascii="仿宋_GB2312" w:hAnsi="新宋体" w:eastAsia="仿宋_GB2312" w:cs="Arial"/>
          <w:b/>
          <w:bCs/>
          <w:color w:val="auto"/>
          <w:sz w:val="24"/>
          <w:highlight w:val="none"/>
          <w:bdr w:val="single" w:color="auto" w:sz="4" w:space="0"/>
        </w:rPr>
        <w:t>01标</w:t>
      </w:r>
      <w:bookmarkStart w:id="38" w:name="_Toc32678"/>
      <w:bookmarkStart w:id="39" w:name="_Toc7206"/>
      <w:r>
        <w:rPr>
          <w:rFonts w:hint="eastAsia" w:ascii="仿宋_GB2312" w:hAnsi="新宋体" w:eastAsia="仿宋_GB2312" w:cs="Arial"/>
          <w:b/>
          <w:bCs/>
          <w:color w:val="auto"/>
          <w:sz w:val="24"/>
          <w:highlight w:val="none"/>
          <w:lang w:eastAsia="zh-CN"/>
        </w:rPr>
        <w:t>绍兴市第七人民医院液氧运行维护服务项目</w:t>
      </w:r>
    </w:p>
    <w:tbl>
      <w:tblPr>
        <w:tblStyle w:val="62"/>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7910"/>
      </w:tblGrid>
      <w:tr w14:paraId="4D9D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top"/>
          </w:tcPr>
          <w:p w14:paraId="7171E6AF">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325845E6">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招标要求</w:t>
            </w:r>
          </w:p>
        </w:tc>
      </w:tr>
      <w:tr w14:paraId="225C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64F8EF3">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一、</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14FC0084">
            <w:pP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服务范围：医用气体工程中心医用液氧站、中心吸引泵站、空气压缩站三大站供应系统，对医院医用气体工程供应系统的日常安全运行管理实施一体化全过程保障服务。</w:t>
            </w:r>
          </w:p>
        </w:tc>
      </w:tr>
      <w:tr w14:paraId="3BC0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A834656">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二、</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4EBC5FA6">
            <w:pPr>
              <w:rPr>
                <w:rFonts w:hint="eastAsia" w:ascii="仿宋" w:hAnsi="仿宋" w:eastAsia="仿宋" w:cs="仿宋"/>
                <w:color w:val="auto"/>
                <w:sz w:val="24"/>
                <w:highlight w:val="none"/>
              </w:rPr>
            </w:pPr>
            <w:r>
              <w:rPr>
                <w:rFonts w:hint="eastAsia" w:ascii="仿宋" w:hAnsi="仿宋" w:eastAsia="仿宋" w:cs="仿宋"/>
                <w:color w:val="auto"/>
                <w:sz w:val="24"/>
                <w:highlight w:val="none"/>
              </w:rPr>
              <w:t>主要技术要求：</w:t>
            </w:r>
          </w:p>
        </w:tc>
      </w:tr>
      <w:tr w14:paraId="4B1D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4E4FDE2">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76CC8ED">
            <w:pPr>
              <w:rPr>
                <w:rFonts w:hint="eastAsia" w:ascii="仿宋" w:hAnsi="仿宋" w:eastAsia="仿宋" w:cs="仿宋"/>
                <w:color w:val="auto"/>
                <w:sz w:val="24"/>
                <w:highlight w:val="none"/>
              </w:rPr>
            </w:pPr>
            <w:r>
              <w:rPr>
                <w:rFonts w:hint="eastAsia" w:ascii="仿宋" w:hAnsi="仿宋" w:eastAsia="仿宋" w:cs="仿宋"/>
                <w:color w:val="auto"/>
                <w:sz w:val="24"/>
                <w:highlight w:val="none"/>
              </w:rPr>
              <w:t>负责医院医用气体工程中心医用液氧站、中心吸引泵站、空气压缩站三大站供应系统的24小时×365天安全运行管理及维保和检测。</w:t>
            </w:r>
          </w:p>
        </w:tc>
      </w:tr>
      <w:tr w14:paraId="4310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6086A12D">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2213E695">
            <w:pPr>
              <w:rPr>
                <w:rFonts w:hint="eastAsia" w:ascii="仿宋" w:hAnsi="仿宋" w:eastAsia="仿宋" w:cs="仿宋"/>
                <w:color w:val="auto"/>
                <w:sz w:val="24"/>
                <w:highlight w:val="none"/>
              </w:rPr>
            </w:pPr>
            <w:r>
              <w:rPr>
                <w:rFonts w:hint="eastAsia" w:ascii="仿宋" w:hAnsi="仿宋" w:eastAsia="仿宋" w:cs="仿宋"/>
                <w:color w:val="auto"/>
                <w:sz w:val="24"/>
                <w:highlight w:val="none"/>
              </w:rPr>
              <w:t>负责医院各病区每月一次</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定期巡检及维修保养，手术室、ICU及急诊科每月</w:t>
            </w:r>
            <w:r>
              <w:rPr>
                <w:rFonts w:hint="eastAsia" w:ascii="仿宋" w:hAnsi="仿宋" w:eastAsia="仿宋" w:cs="仿宋"/>
                <w:color w:val="auto"/>
                <w:sz w:val="24"/>
                <w:highlight w:val="none"/>
                <w:lang w:eastAsia="zh-CN"/>
              </w:rPr>
              <w:t>两</w:t>
            </w:r>
            <w:r>
              <w:rPr>
                <w:rFonts w:hint="eastAsia" w:ascii="仿宋" w:hAnsi="仿宋" w:eastAsia="仿宋" w:cs="仿宋"/>
                <w:color w:val="auto"/>
                <w:sz w:val="24"/>
                <w:highlight w:val="none"/>
              </w:rPr>
              <w:t>次定期巡检及维修保养。</w:t>
            </w:r>
          </w:p>
        </w:tc>
      </w:tr>
      <w:tr w14:paraId="7641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B2702C3">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2.3</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3D88554E">
            <w:pPr>
              <w:rPr>
                <w:rFonts w:hint="eastAsia" w:ascii="仿宋" w:hAnsi="仿宋" w:eastAsia="仿宋" w:cs="仿宋"/>
                <w:color w:val="auto"/>
                <w:sz w:val="24"/>
                <w:highlight w:val="none"/>
              </w:rPr>
            </w:pPr>
            <w:r>
              <w:rPr>
                <w:rFonts w:hint="eastAsia" w:ascii="仿宋" w:hAnsi="仿宋" w:eastAsia="仿宋" w:cs="仿宋"/>
                <w:color w:val="auto"/>
                <w:sz w:val="24"/>
                <w:highlight w:val="none"/>
              </w:rPr>
              <w:t>负责医院医用气体工程三大站、供应系统设备带和ICU、手术室的吊塔进口终端</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全院各个气体二级箱</w:t>
            </w:r>
            <w:r>
              <w:rPr>
                <w:rFonts w:hint="eastAsia" w:ascii="仿宋" w:hAnsi="仿宋" w:eastAsia="仿宋" w:cs="仿宋"/>
                <w:color w:val="auto"/>
                <w:sz w:val="24"/>
                <w:highlight w:val="none"/>
              </w:rPr>
              <w:t>等维修保养。</w:t>
            </w:r>
          </w:p>
        </w:tc>
      </w:tr>
      <w:tr w14:paraId="6948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BC1D29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4</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06AC996B">
            <w:pP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承担中心</w:t>
            </w:r>
            <w:r>
              <w:rPr>
                <w:rFonts w:hint="eastAsia" w:ascii="仿宋" w:hAnsi="仿宋" w:eastAsia="仿宋" w:cs="仿宋"/>
                <w:color w:val="auto"/>
                <w:sz w:val="24"/>
                <w:highlight w:val="none"/>
                <w:lang w:val="en-US" w:eastAsia="zh-CN"/>
              </w:rPr>
              <w:t>医用</w:t>
            </w:r>
            <w:r>
              <w:rPr>
                <w:rFonts w:hint="eastAsia" w:ascii="仿宋" w:hAnsi="仿宋" w:eastAsia="仿宋" w:cs="仿宋"/>
                <w:color w:val="auto"/>
                <w:sz w:val="24"/>
                <w:highlight w:val="none"/>
              </w:rPr>
              <w:t>液氧站、中心吸引泵站、空气压缩站的主机周期例行维修保养任务和委托管理</w:t>
            </w:r>
            <w:r>
              <w:rPr>
                <w:rFonts w:hint="eastAsia" w:ascii="仿宋" w:hAnsi="仿宋" w:eastAsia="仿宋" w:cs="仿宋"/>
                <w:color w:val="auto"/>
                <w:sz w:val="24"/>
                <w:highlight w:val="none"/>
                <w:lang w:eastAsia="zh-CN"/>
              </w:rPr>
              <w:t>。</w:t>
            </w:r>
          </w:p>
        </w:tc>
      </w:tr>
      <w:tr w14:paraId="67D0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1E4C691">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5</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42BD3B3">
            <w:pPr>
              <w:rPr>
                <w:rFonts w:hint="eastAsia" w:ascii="仿宋" w:hAnsi="仿宋" w:eastAsia="仿宋" w:cs="仿宋"/>
                <w:color w:val="auto"/>
                <w:sz w:val="24"/>
                <w:highlight w:val="none"/>
              </w:rPr>
            </w:pPr>
            <w:r>
              <w:rPr>
                <w:rFonts w:hint="eastAsia" w:ascii="仿宋" w:hAnsi="仿宋" w:eastAsia="仿宋" w:cs="仿宋"/>
                <w:color w:val="auto"/>
                <w:sz w:val="24"/>
                <w:highlight w:val="none"/>
              </w:rPr>
              <w:t>承担医用气体工程供应系统按国家法规要求进行的主机定期检测、安全附件检测和年度安全检查（检测有效期内）及其费用，检测报告交</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rPr>
              <w:t>份院方存档。</w:t>
            </w:r>
          </w:p>
        </w:tc>
      </w:tr>
      <w:tr w14:paraId="1006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4B4724D">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6</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1F25F22">
            <w:pP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提供医用气体工程供应系统和床头设备带等中心供氧、吸引系统、压缩空气终端附件</w:t>
            </w:r>
            <w:r>
              <w:rPr>
                <w:rFonts w:hint="eastAsia" w:ascii="仿宋" w:hAnsi="仿宋" w:eastAsia="仿宋" w:cs="仿宋"/>
                <w:color w:val="auto"/>
                <w:sz w:val="24"/>
                <w:highlight w:val="none"/>
                <w:lang w:eastAsia="zh-CN"/>
              </w:rPr>
              <w:t>和</w:t>
            </w:r>
            <w:r>
              <w:rPr>
                <w:rFonts w:hint="eastAsia" w:ascii="仿宋" w:hAnsi="仿宋" w:eastAsia="仿宋" w:cs="仿宋"/>
                <w:color w:val="auto"/>
                <w:sz w:val="24"/>
                <w:highlight w:val="none"/>
              </w:rPr>
              <w:t>配件，及时承担终端维修保养，以保证工作顺利。</w:t>
            </w:r>
          </w:p>
        </w:tc>
      </w:tr>
      <w:tr w14:paraId="2DE2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7C2CCDC4">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7</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830C77D">
            <w:pP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提供每天24小时专人专职在岗日常运行管理及中心供氧吸引等医用气体供应系统终端维修保养的人员清单，</w:t>
            </w:r>
            <w:r>
              <w:rPr>
                <w:rFonts w:hint="eastAsia" w:ascii="仿宋" w:hAnsi="仿宋" w:eastAsia="仿宋" w:cs="仿宋"/>
                <w:color w:val="auto"/>
                <w:sz w:val="24"/>
                <w:highlight w:val="none"/>
                <w:lang w:eastAsia="zh-CN"/>
              </w:rPr>
              <w:t>接电话后</w:t>
            </w:r>
            <w:r>
              <w:rPr>
                <w:rFonts w:hint="eastAsia" w:ascii="仿宋" w:hAnsi="仿宋" w:eastAsia="仿宋" w:cs="仿宋"/>
                <w:color w:val="auto"/>
                <w:sz w:val="24"/>
                <w:highlight w:val="none"/>
              </w:rPr>
              <w:t>保证15分钟内到现场维保。</w:t>
            </w:r>
          </w:p>
        </w:tc>
      </w:tr>
      <w:tr w14:paraId="1D90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5F68709D">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9214A93">
            <w:pPr>
              <w:rPr>
                <w:rFonts w:hint="eastAsia" w:ascii="仿宋" w:hAnsi="仿宋" w:eastAsia="仿宋" w:cs="仿宋"/>
                <w:color w:val="auto"/>
                <w:sz w:val="24"/>
                <w:highlight w:val="none"/>
              </w:rPr>
            </w:pPr>
            <w:r>
              <w:rPr>
                <w:rFonts w:hint="eastAsia" w:ascii="仿宋" w:hAnsi="仿宋" w:eastAsia="仿宋" w:cs="仿宋"/>
                <w:color w:val="auto"/>
                <w:sz w:val="24"/>
                <w:highlight w:val="none"/>
              </w:rPr>
              <w:t>配备持</w:t>
            </w:r>
            <w:r>
              <w:rPr>
                <w:rFonts w:hint="eastAsia" w:ascii="仿宋" w:hAnsi="仿宋" w:eastAsia="仿宋" w:cs="仿宋"/>
                <w:color w:val="auto"/>
                <w:sz w:val="24"/>
                <w:highlight w:val="none"/>
                <w:lang w:eastAsia="zh-CN"/>
              </w:rPr>
              <w:t>有效的</w:t>
            </w:r>
            <w:r>
              <w:rPr>
                <w:rFonts w:hint="eastAsia" w:ascii="仿宋" w:hAnsi="仿宋" w:eastAsia="仿宋" w:cs="仿宋"/>
                <w:color w:val="auto"/>
                <w:sz w:val="24"/>
                <w:highlight w:val="none"/>
              </w:rPr>
              <w:t>R1特种设备岗位资格证书</w:t>
            </w:r>
            <w:r>
              <w:rPr>
                <w:rFonts w:hint="eastAsia" w:ascii="仿宋" w:hAnsi="仿宋" w:eastAsia="仿宋" w:cs="仿宋"/>
                <w:color w:val="auto"/>
                <w:sz w:val="24"/>
                <w:highlight w:val="none"/>
                <w:lang w:eastAsia="zh-CN"/>
              </w:rPr>
              <w:t>人员</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kern w:val="2"/>
                <w:sz w:val="24"/>
                <w:szCs w:val="24"/>
                <w:highlight w:val="none"/>
                <w:lang w:val="en-US" w:eastAsia="zh-CN"/>
              </w:rPr>
              <w:t>2名</w:t>
            </w:r>
            <w:r>
              <w:rPr>
                <w:rFonts w:hint="eastAsia" w:ascii="仿宋" w:hAnsi="仿宋" w:eastAsia="仿宋" w:cs="仿宋"/>
                <w:color w:val="auto"/>
                <w:sz w:val="24"/>
                <w:highlight w:val="none"/>
              </w:rPr>
              <w:t>。</w:t>
            </w:r>
          </w:p>
        </w:tc>
      </w:tr>
      <w:tr w14:paraId="5253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579FF158">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rPr>
              <w:t>9</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03B492A6">
            <w:pPr>
              <w:rPr>
                <w:rFonts w:hint="eastAsia" w:ascii="仿宋" w:hAnsi="仿宋" w:eastAsia="仿宋" w:cs="仿宋"/>
                <w:color w:val="auto"/>
                <w:sz w:val="24"/>
                <w:highlight w:val="none"/>
              </w:rPr>
            </w:pPr>
            <w:r>
              <w:rPr>
                <w:rFonts w:hint="eastAsia" w:ascii="仿宋" w:hAnsi="仿宋" w:eastAsia="仿宋" w:cs="仿宋"/>
                <w:color w:val="auto"/>
                <w:sz w:val="24"/>
                <w:highlight w:val="none"/>
              </w:rPr>
              <w:t>配备足够值班维修人员，</w:t>
            </w:r>
            <w:r>
              <w:rPr>
                <w:rFonts w:hint="eastAsia" w:ascii="仿宋" w:hAnsi="仿宋" w:eastAsia="仿宋" w:cs="仿宋"/>
                <w:color w:val="auto"/>
                <w:sz w:val="24"/>
                <w:highlight w:val="none"/>
                <w:lang w:eastAsia="zh-CN"/>
              </w:rPr>
              <w:t>若</w:t>
            </w:r>
            <w:r>
              <w:rPr>
                <w:rFonts w:hint="eastAsia" w:ascii="仿宋" w:hAnsi="仿宋" w:eastAsia="仿宋" w:cs="仿宋"/>
                <w:color w:val="auto"/>
                <w:sz w:val="24"/>
                <w:highlight w:val="none"/>
              </w:rPr>
              <w:t>经医院考核未能满足要求时，应及时更换符合要求的值班人员。</w:t>
            </w:r>
          </w:p>
        </w:tc>
      </w:tr>
      <w:tr w14:paraId="45B4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3FD3E6D">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0</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1333D2CD">
            <w:pPr>
              <w:rPr>
                <w:rFonts w:hint="eastAsia" w:ascii="仿宋" w:hAnsi="仿宋" w:eastAsia="仿宋" w:cs="仿宋"/>
                <w:color w:val="auto"/>
                <w:sz w:val="24"/>
                <w:highlight w:val="none"/>
              </w:rPr>
            </w:pPr>
            <w:r>
              <w:rPr>
                <w:rFonts w:hint="eastAsia" w:ascii="仿宋" w:hAnsi="仿宋" w:eastAsia="仿宋" w:cs="仿宋"/>
                <w:color w:val="auto"/>
                <w:sz w:val="24"/>
                <w:highlight w:val="none"/>
              </w:rPr>
              <w:t>及时提出医用气体工程三大站及供应系统存在安全隐患问题和持续改进建设性意见方案。</w:t>
            </w:r>
          </w:p>
        </w:tc>
      </w:tr>
      <w:tr w14:paraId="6D87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B7B6AFC">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24703B1">
            <w:pPr>
              <w:rPr>
                <w:rFonts w:hint="eastAsia" w:ascii="仿宋" w:hAnsi="仿宋" w:eastAsia="仿宋" w:cs="仿宋"/>
                <w:color w:val="auto"/>
                <w:sz w:val="24"/>
                <w:highlight w:val="none"/>
              </w:rPr>
            </w:pPr>
            <w:r>
              <w:rPr>
                <w:rFonts w:hint="eastAsia" w:ascii="仿宋" w:hAnsi="仿宋" w:eastAsia="仿宋" w:cs="仿宋"/>
                <w:color w:val="auto"/>
                <w:sz w:val="24"/>
                <w:highlight w:val="none"/>
              </w:rPr>
              <w:t>积极配合医院做好等</w:t>
            </w:r>
            <w:r>
              <w:rPr>
                <w:rFonts w:hint="eastAsia" w:ascii="仿宋" w:hAnsi="仿宋" w:eastAsia="仿宋" w:cs="仿宋"/>
                <w:color w:val="auto"/>
                <w:sz w:val="24"/>
                <w:highlight w:val="none"/>
                <w:lang w:eastAsia="zh-CN"/>
              </w:rPr>
              <w:t>级</w:t>
            </w:r>
            <w:r>
              <w:rPr>
                <w:rFonts w:hint="eastAsia" w:ascii="仿宋" w:hAnsi="仿宋" w:eastAsia="仿宋" w:cs="仿宋"/>
                <w:color w:val="auto"/>
                <w:sz w:val="24"/>
                <w:highlight w:val="none"/>
              </w:rPr>
              <w:t>医院</w:t>
            </w:r>
            <w:r>
              <w:rPr>
                <w:rFonts w:hint="eastAsia" w:ascii="仿宋" w:hAnsi="仿宋" w:eastAsia="仿宋" w:cs="仿宋"/>
                <w:color w:val="auto"/>
                <w:sz w:val="24"/>
                <w:highlight w:val="none"/>
                <w:lang w:eastAsia="zh-CN"/>
              </w:rPr>
              <w:t>评审</w:t>
            </w:r>
            <w:r>
              <w:rPr>
                <w:rFonts w:hint="eastAsia" w:ascii="仿宋" w:hAnsi="仿宋" w:eastAsia="仿宋" w:cs="仿宋"/>
                <w:color w:val="auto"/>
                <w:sz w:val="24"/>
                <w:highlight w:val="none"/>
              </w:rPr>
              <w:t>、卫</w:t>
            </w:r>
            <w:r>
              <w:rPr>
                <w:rFonts w:hint="eastAsia" w:ascii="仿宋" w:hAnsi="仿宋" w:eastAsia="仿宋" w:cs="仿宋"/>
                <w:color w:val="auto"/>
                <w:sz w:val="24"/>
                <w:highlight w:val="none"/>
                <w:lang w:eastAsia="zh-CN"/>
              </w:rPr>
              <w:t>健</w:t>
            </w:r>
            <w:r>
              <w:rPr>
                <w:rFonts w:hint="eastAsia" w:ascii="仿宋" w:hAnsi="仿宋" w:eastAsia="仿宋" w:cs="仿宋"/>
                <w:color w:val="auto"/>
                <w:sz w:val="24"/>
                <w:highlight w:val="none"/>
              </w:rPr>
              <w:t>系统安全检查</w:t>
            </w:r>
            <w:r>
              <w:rPr>
                <w:rFonts w:hint="eastAsia" w:ascii="仿宋" w:hAnsi="仿宋" w:eastAsia="仿宋" w:cs="仿宋"/>
                <w:color w:val="auto"/>
                <w:sz w:val="24"/>
                <w:highlight w:val="none"/>
                <w:lang w:eastAsia="zh-CN"/>
              </w:rPr>
              <w:t>等</w:t>
            </w:r>
            <w:r>
              <w:rPr>
                <w:rFonts w:hint="eastAsia" w:ascii="仿宋" w:hAnsi="仿宋" w:eastAsia="仿宋" w:cs="仿宋"/>
                <w:color w:val="auto"/>
                <w:sz w:val="24"/>
                <w:highlight w:val="none"/>
              </w:rPr>
              <w:t>所涉及医用气体工程三大站及供应系统的服务质量工作。</w:t>
            </w:r>
          </w:p>
        </w:tc>
      </w:tr>
      <w:tr w14:paraId="7134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2AD5994">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14F0495F">
            <w:pP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提供医院所需医用气体工程三大站及供应系统的大中项目维修保养检测内容，提供具体项目内容及相关报价清单。</w:t>
            </w:r>
          </w:p>
        </w:tc>
      </w:tr>
      <w:tr w14:paraId="3D61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01F4E4A">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627DA895">
            <w:pPr>
              <w:rPr>
                <w:rFonts w:hint="eastAsia" w:ascii="仿宋" w:hAnsi="仿宋" w:eastAsia="仿宋" w:cs="仿宋"/>
                <w:color w:val="auto"/>
                <w:sz w:val="24"/>
                <w:highlight w:val="none"/>
              </w:rPr>
            </w:pPr>
            <w:r>
              <w:rPr>
                <w:rFonts w:hint="eastAsia" w:ascii="仿宋" w:hAnsi="仿宋" w:eastAsia="仿宋" w:cs="仿宋"/>
                <w:color w:val="auto"/>
                <w:sz w:val="24"/>
                <w:highlight w:val="none"/>
              </w:rPr>
              <w:t>按医院要求安装医</w:t>
            </w:r>
            <w:r>
              <w:rPr>
                <w:rFonts w:hint="eastAsia" w:ascii="仿宋" w:hAnsi="仿宋" w:eastAsia="仿宋" w:cs="仿宋"/>
                <w:color w:val="auto"/>
                <w:sz w:val="24"/>
                <w:highlight w:val="none"/>
                <w:lang w:eastAsia="zh-CN"/>
              </w:rPr>
              <w:t>用</w:t>
            </w:r>
            <w:r>
              <w:rPr>
                <w:rFonts w:hint="eastAsia" w:ascii="仿宋" w:hAnsi="仿宋" w:eastAsia="仿宋" w:cs="仿宋"/>
                <w:color w:val="auto"/>
                <w:sz w:val="24"/>
                <w:highlight w:val="none"/>
              </w:rPr>
              <w:t>液氧站、中心吸引泵站、空气压缩站的安全防护和警示标识。</w:t>
            </w:r>
          </w:p>
        </w:tc>
      </w:tr>
      <w:tr w14:paraId="5B33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E8EC168">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C3FF249">
            <w:pPr>
              <w:rPr>
                <w:rFonts w:hint="eastAsia" w:ascii="仿宋" w:hAnsi="仿宋" w:eastAsia="仿宋" w:cs="仿宋"/>
                <w:color w:val="auto"/>
                <w:sz w:val="24"/>
                <w:highlight w:val="none"/>
              </w:rPr>
            </w:pPr>
            <w:r>
              <w:rPr>
                <w:rFonts w:hint="eastAsia" w:ascii="仿宋" w:hAnsi="仿宋" w:eastAsia="仿宋" w:cs="仿宋"/>
                <w:color w:val="auto"/>
                <w:sz w:val="24"/>
                <w:highlight w:val="none"/>
              </w:rPr>
              <w:t>每年至少组织一次系统保障应急演练并提供相关演练材料。</w:t>
            </w:r>
          </w:p>
        </w:tc>
      </w:tr>
      <w:tr w14:paraId="01B3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A8F9972">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三、</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2522E246">
            <w:pPr>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真空吸引站更新改造与移动式吸引支持系统要求</w:t>
            </w:r>
            <w:r>
              <w:rPr>
                <w:rFonts w:hint="eastAsia" w:ascii="仿宋" w:hAnsi="仿宋" w:eastAsia="仿宋" w:cs="仿宋"/>
                <w:color w:val="auto"/>
                <w:sz w:val="24"/>
                <w:highlight w:val="none"/>
                <w:lang w:val="en-US"/>
              </w:rPr>
              <w:t>:</w:t>
            </w:r>
          </w:p>
        </w:tc>
      </w:tr>
      <w:tr w14:paraId="01CA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3AC736C3">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 xml:space="preserve">★3.1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C4162B9">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提供二套全新</w:t>
            </w:r>
            <w:r>
              <w:rPr>
                <w:rFonts w:hint="eastAsia" w:ascii="仿宋" w:hAnsi="仿宋" w:eastAsia="仿宋" w:cs="仿宋"/>
                <w:color w:val="auto"/>
                <w:sz w:val="24"/>
                <w:highlight w:val="none"/>
                <w:lang w:eastAsia="zh-CN"/>
              </w:rPr>
              <w:t>吸引站</w:t>
            </w:r>
            <w:r>
              <w:rPr>
                <w:rFonts w:hint="eastAsia" w:ascii="仿宋" w:hAnsi="仿宋" w:eastAsia="仿宋" w:cs="仿宋"/>
                <w:color w:val="auto"/>
                <w:sz w:val="24"/>
                <w:highlight w:val="none"/>
              </w:rPr>
              <w:t>真空泵及电磁阀</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电控箱等辅助设施</w:t>
            </w:r>
            <w:r>
              <w:rPr>
                <w:rFonts w:hint="eastAsia" w:ascii="仿宋" w:hAnsi="仿宋" w:eastAsia="仿宋" w:cs="仿宋"/>
                <w:color w:val="auto"/>
                <w:sz w:val="24"/>
                <w:highlight w:val="none"/>
                <w:lang w:eastAsia="zh-CN"/>
              </w:rPr>
              <w:t>以更新</w:t>
            </w:r>
            <w:r>
              <w:rPr>
                <w:rFonts w:hint="eastAsia" w:ascii="仿宋" w:hAnsi="仿宋" w:eastAsia="仿宋" w:cs="仿宋"/>
                <w:color w:val="auto"/>
                <w:sz w:val="24"/>
                <w:highlight w:val="none"/>
              </w:rPr>
              <w:t>医院现</w:t>
            </w:r>
            <w:r>
              <w:rPr>
                <w:rFonts w:hint="eastAsia" w:ascii="仿宋" w:hAnsi="仿宋" w:eastAsia="仿宋" w:cs="仿宋"/>
                <w:color w:val="auto"/>
                <w:sz w:val="24"/>
                <w:highlight w:val="none"/>
                <w:lang w:eastAsia="zh-CN"/>
              </w:rPr>
              <w:t>有使用近</w:t>
            </w:r>
            <w:r>
              <w:rPr>
                <w:rFonts w:hint="eastAsia" w:ascii="仿宋" w:hAnsi="仿宋" w:eastAsia="仿宋" w:cs="仿宋"/>
                <w:color w:val="auto"/>
                <w:sz w:val="24"/>
                <w:highlight w:val="none"/>
              </w:rPr>
              <w:t>二十年</w:t>
            </w:r>
            <w:r>
              <w:rPr>
                <w:rFonts w:hint="eastAsia" w:ascii="仿宋" w:hAnsi="仿宋" w:eastAsia="仿宋" w:cs="仿宋"/>
                <w:color w:val="auto"/>
                <w:sz w:val="24"/>
                <w:highlight w:val="none"/>
                <w:lang w:eastAsia="zh-CN"/>
              </w:rPr>
              <w:t>的真空吸引系统。</w:t>
            </w:r>
          </w:p>
        </w:tc>
      </w:tr>
      <w:tr w14:paraId="03D7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51FB356">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1.1</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2C8652C">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真空泵</w:t>
            </w:r>
            <w:r>
              <w:rPr>
                <w:rFonts w:hint="eastAsia" w:ascii="仿宋" w:hAnsi="仿宋" w:eastAsia="仿宋" w:cs="仿宋"/>
                <w:color w:val="auto"/>
                <w:sz w:val="24"/>
                <w:highlight w:val="none"/>
                <w:lang w:eastAsia="zh-CN"/>
              </w:rPr>
              <w:t>要求合资品牌，功率</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3.85KW</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排气量</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110立方米</w:t>
            </w:r>
            <w:r>
              <w:rPr>
                <w:rFonts w:hint="eastAsia" w:ascii="仿宋" w:hAnsi="仿宋" w:eastAsia="仿宋" w:cs="仿宋"/>
                <w:color w:val="auto"/>
                <w:sz w:val="24"/>
                <w:highlight w:val="none"/>
                <w:lang w:val="en-US" w:eastAsia="zh-CN"/>
              </w:rPr>
              <w:t>/小时</w:t>
            </w:r>
            <w:r>
              <w:rPr>
                <w:rFonts w:hint="eastAsia" w:ascii="仿宋" w:hAnsi="仿宋" w:eastAsia="仿宋" w:cs="仿宋"/>
                <w:color w:val="auto"/>
                <w:sz w:val="24"/>
                <w:highlight w:val="none"/>
              </w:rPr>
              <w:t>，工作压力-400KPa至-700KPa ，噪声等级</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64dB</w:t>
            </w:r>
            <w:r>
              <w:rPr>
                <w:rFonts w:hint="eastAsia" w:ascii="仿宋" w:hAnsi="仿宋" w:eastAsia="仿宋" w:cs="仿宋"/>
                <w:color w:val="auto"/>
                <w:sz w:val="24"/>
                <w:highlight w:val="none"/>
                <w:lang w:eastAsia="zh-CN"/>
              </w:rPr>
              <w:t>。</w:t>
            </w:r>
          </w:p>
        </w:tc>
      </w:tr>
      <w:tr w14:paraId="048F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1983B8C">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1.2</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03C6D57A">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电磁阀规格</w:t>
            </w:r>
            <w:r>
              <w:rPr>
                <w:rFonts w:hint="eastAsia" w:ascii="仿宋" w:hAnsi="仿宋" w:eastAsia="仿宋" w:cs="仿宋"/>
                <w:color w:val="auto"/>
                <w:sz w:val="24"/>
                <w:highlight w:val="none"/>
                <w:lang w:eastAsia="zh-CN"/>
              </w:rPr>
              <w:t>要求</w:t>
            </w:r>
            <w:r>
              <w:rPr>
                <w:rFonts w:hint="eastAsia" w:ascii="仿宋" w:hAnsi="仿宋" w:eastAsia="仿宋" w:cs="仿宋"/>
                <w:color w:val="auto"/>
                <w:sz w:val="24"/>
                <w:highlight w:val="none"/>
              </w:rPr>
              <w:t>DN40</w:t>
            </w:r>
            <w:r>
              <w:rPr>
                <w:rFonts w:hint="eastAsia" w:ascii="仿宋" w:hAnsi="仿宋" w:eastAsia="仿宋" w:cs="仿宋"/>
                <w:color w:val="auto"/>
                <w:sz w:val="24"/>
                <w:highlight w:val="none"/>
                <w:lang w:eastAsia="zh-CN"/>
              </w:rPr>
              <w:t>，与医院原有管道配套。</w:t>
            </w:r>
          </w:p>
        </w:tc>
      </w:tr>
      <w:tr w14:paraId="5DE5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F66AA20">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1.3</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2372EAA">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eastAsia="zh-CN"/>
              </w:rPr>
              <w:t>提供</w:t>
            </w:r>
            <w:r>
              <w:rPr>
                <w:rFonts w:hint="eastAsia" w:ascii="仿宋" w:hAnsi="仿宋" w:eastAsia="仿宋" w:cs="仿宋"/>
                <w:color w:val="auto"/>
                <w:sz w:val="24"/>
                <w:highlight w:val="none"/>
              </w:rPr>
              <w:t>配套电控柜及相应电缆电接点控制系统</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lang w:val="en-US" w:eastAsia="zh-CN"/>
              </w:rPr>
              <w:t>套</w:t>
            </w:r>
            <w:r>
              <w:rPr>
                <w:rFonts w:hint="eastAsia" w:ascii="仿宋" w:hAnsi="仿宋" w:eastAsia="仿宋" w:cs="仿宋"/>
                <w:color w:val="auto"/>
                <w:sz w:val="24"/>
                <w:highlight w:val="none"/>
                <w:lang w:eastAsia="zh-CN"/>
              </w:rPr>
              <w:t>。</w:t>
            </w:r>
          </w:p>
        </w:tc>
      </w:tr>
      <w:tr w14:paraId="1E4E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64776688">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rPr>
              <w:t>1.4</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6C98E27">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shd w:val="clear" w:color="auto" w:fill="auto"/>
                <w:lang w:eastAsia="zh-CN"/>
              </w:rPr>
              <w:t>对原</w:t>
            </w:r>
            <w:r>
              <w:rPr>
                <w:rFonts w:hint="eastAsia" w:ascii="仿宋" w:hAnsi="仿宋" w:eastAsia="仿宋" w:cs="仿宋"/>
                <w:color w:val="auto"/>
                <w:sz w:val="24"/>
                <w:highlight w:val="none"/>
                <w:shd w:val="clear" w:color="auto" w:fill="auto"/>
              </w:rPr>
              <w:t>碳</w:t>
            </w:r>
            <w:r>
              <w:rPr>
                <w:rFonts w:hint="eastAsia" w:ascii="仿宋" w:hAnsi="仿宋" w:eastAsia="仿宋" w:cs="仿宋"/>
                <w:color w:val="auto"/>
                <w:sz w:val="24"/>
                <w:highlight w:val="none"/>
              </w:rPr>
              <w:t>钢管道（管径DN50）</w:t>
            </w:r>
            <w:r>
              <w:rPr>
                <w:rFonts w:hint="eastAsia" w:ascii="仿宋" w:hAnsi="仿宋" w:eastAsia="仿宋" w:cs="仿宋"/>
                <w:color w:val="auto"/>
                <w:sz w:val="24"/>
                <w:highlight w:val="none"/>
                <w:lang w:eastAsia="zh-CN"/>
              </w:rPr>
              <w:t>进行</w:t>
            </w:r>
            <w:r>
              <w:rPr>
                <w:rFonts w:hint="eastAsia" w:ascii="仿宋" w:hAnsi="仿宋" w:eastAsia="仿宋" w:cs="仿宋"/>
                <w:color w:val="auto"/>
                <w:sz w:val="24"/>
                <w:highlight w:val="none"/>
              </w:rPr>
              <w:t>改造，含球形橡胶减震装置</w:t>
            </w:r>
            <w:r>
              <w:rPr>
                <w:rFonts w:hint="eastAsia" w:ascii="仿宋" w:hAnsi="仿宋" w:eastAsia="仿宋" w:cs="仿宋"/>
                <w:color w:val="auto"/>
                <w:sz w:val="24"/>
                <w:highlight w:val="none"/>
                <w:lang w:val="en-US"/>
              </w:rPr>
              <w:t>2</w:t>
            </w:r>
            <w:r>
              <w:rPr>
                <w:rFonts w:hint="eastAsia" w:ascii="仿宋" w:hAnsi="仿宋" w:eastAsia="仿宋" w:cs="仿宋"/>
                <w:color w:val="auto"/>
                <w:sz w:val="24"/>
                <w:highlight w:val="none"/>
              </w:rPr>
              <w:t>套和吸引分离水箱</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rPr>
              <w:t>台。</w:t>
            </w:r>
          </w:p>
        </w:tc>
      </w:tr>
      <w:tr w14:paraId="517D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2E21592">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宋体" w:hAnsi="宋体" w:eastAsia="宋体" w:cs="宋体"/>
                <w:color w:val="auto"/>
                <w:sz w:val="24"/>
                <w:highlight w:val="none"/>
              </w:rPr>
              <w:t>▲</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7E97E5D">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提供</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rPr>
              <w:t>套移动式吸引支持系统（真空泵</w:t>
            </w:r>
            <w:r>
              <w:rPr>
                <w:rFonts w:hint="eastAsia" w:ascii="仿宋" w:hAnsi="仿宋" w:eastAsia="仿宋" w:cs="仿宋"/>
                <w:color w:val="auto"/>
                <w:sz w:val="24"/>
                <w:highlight w:val="none"/>
                <w:lang w:eastAsia="zh-CN"/>
              </w:rPr>
              <w:t>功率</w:t>
            </w:r>
            <w:r>
              <w:rPr>
                <w:rFonts w:hint="eastAsia" w:ascii="仿宋" w:hAnsi="仿宋" w:eastAsia="仿宋" w:cs="仿宋"/>
                <w:color w:val="auto"/>
                <w:kern w:val="2"/>
                <w:sz w:val="24"/>
                <w:szCs w:val="24"/>
                <w:highlight w:val="none"/>
                <w:lang w:val="en-US" w:eastAsia="zh-CN"/>
              </w:rPr>
              <w:t>≥</w:t>
            </w:r>
            <w:r>
              <w:rPr>
                <w:rFonts w:hint="eastAsia" w:ascii="仿宋" w:hAnsi="仿宋" w:eastAsia="仿宋" w:cs="仿宋"/>
                <w:color w:val="auto"/>
                <w:sz w:val="24"/>
                <w:highlight w:val="none"/>
              </w:rPr>
              <w:t>3KW），以备医院应急使用。</w:t>
            </w:r>
          </w:p>
        </w:tc>
      </w:tr>
      <w:tr w14:paraId="436F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373E7C90">
            <w:pPr>
              <w:tabs>
                <w:tab w:val="left" w:pos="4905"/>
              </w:tabs>
              <w:spacing w:line="4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222DFC0C">
            <w:pPr>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sz w:val="24"/>
                <w:highlight w:val="none"/>
                <w:lang w:val="en-US" w:eastAsia="zh-CN"/>
              </w:rPr>
              <w:t>提供现有</w:t>
            </w:r>
            <w:r>
              <w:rPr>
                <w:rFonts w:hint="eastAsia" w:ascii="仿宋" w:hAnsi="仿宋" w:eastAsia="仿宋" w:cs="仿宋"/>
                <w:color w:val="auto"/>
                <w:sz w:val="24"/>
                <w:highlight w:val="none"/>
                <w:lang w:val="en-US"/>
              </w:rPr>
              <w:t>2</w:t>
            </w:r>
            <w:r>
              <w:rPr>
                <w:rFonts w:hint="eastAsia" w:ascii="仿宋" w:hAnsi="仿宋" w:eastAsia="仿宋" w:cs="仿宋"/>
                <w:color w:val="auto"/>
                <w:sz w:val="24"/>
                <w:highlight w:val="none"/>
              </w:rPr>
              <w:t>台容量为1立方米</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真空储罐</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例行检测及油漆保养</w:t>
            </w:r>
            <w:r>
              <w:rPr>
                <w:rFonts w:hint="eastAsia" w:ascii="仿宋" w:hAnsi="仿宋" w:eastAsia="仿宋" w:cs="仿宋"/>
                <w:color w:val="auto"/>
                <w:sz w:val="24"/>
                <w:highlight w:val="none"/>
                <w:lang w:eastAsia="zh-CN"/>
              </w:rPr>
              <w:t>，确保正常使用</w:t>
            </w:r>
            <w:r>
              <w:rPr>
                <w:rFonts w:hint="eastAsia" w:ascii="仿宋" w:hAnsi="仿宋" w:eastAsia="仿宋" w:cs="仿宋"/>
                <w:color w:val="auto"/>
                <w:sz w:val="24"/>
                <w:highlight w:val="none"/>
                <w:lang w:val="en-US" w:eastAsia="zh-CN"/>
              </w:rPr>
              <w:t>。</w:t>
            </w:r>
          </w:p>
        </w:tc>
      </w:tr>
      <w:tr w14:paraId="00AA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AFFAC8E">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四、</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6B6C6D0">
            <w:pPr>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验收要求</w:t>
            </w:r>
          </w:p>
        </w:tc>
      </w:tr>
      <w:tr w14:paraId="3CBA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0F628A6E">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4.1</w:t>
            </w:r>
          </w:p>
        </w:tc>
        <w:tc>
          <w:tcPr>
            <w:tcW w:w="7910" w:type="dxa"/>
            <w:tcBorders>
              <w:top w:val="single" w:color="auto" w:sz="4" w:space="0"/>
              <w:left w:val="single" w:color="auto" w:sz="4" w:space="0"/>
              <w:bottom w:val="single" w:color="auto" w:sz="4" w:space="0"/>
              <w:right w:val="single" w:color="auto" w:sz="4" w:space="0"/>
            </w:tcBorders>
            <w:noWrap w:val="0"/>
            <w:vAlign w:val="top"/>
          </w:tcPr>
          <w:p w14:paraId="73433DDA">
            <w:pPr>
              <w:rPr>
                <w:rFonts w:hint="eastAsia" w:ascii="仿宋" w:hAnsi="仿宋" w:eastAsia="仿宋" w:cs="仿宋"/>
                <w:color w:val="auto"/>
                <w:sz w:val="24"/>
                <w:highlight w:val="none"/>
              </w:rPr>
            </w:pPr>
            <w:r>
              <w:rPr>
                <w:rFonts w:hint="eastAsia" w:ascii="仿宋" w:hAnsi="仿宋" w:eastAsia="仿宋" w:cs="仿宋"/>
                <w:color w:val="auto"/>
                <w:sz w:val="24"/>
                <w:highlight w:val="none"/>
              </w:rPr>
              <w:t>验收标准：应符合国家有关法规技术规范标准及GB50751-2012医用气体工程技术规范要求，按双方协商格式进行日常或年度检查考核赋分。</w:t>
            </w:r>
          </w:p>
        </w:tc>
      </w:tr>
      <w:tr w14:paraId="1196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14458DA1">
            <w:pPr>
              <w:tabs>
                <w:tab w:val="left" w:pos="4905"/>
              </w:tabs>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五、</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4F97A952">
            <w:pPr>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其他要求</w:t>
            </w:r>
          </w:p>
        </w:tc>
      </w:tr>
      <w:tr w14:paraId="2A88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61DD1D43">
            <w:pPr>
              <w:tabs>
                <w:tab w:val="left" w:pos="4905"/>
              </w:tabs>
              <w:spacing w:line="40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68043341">
            <w:pPr>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服务期限：两年</w:t>
            </w:r>
          </w:p>
        </w:tc>
      </w:tr>
      <w:tr w14:paraId="0EBD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29D10D6C">
            <w:pPr>
              <w:tabs>
                <w:tab w:val="left" w:pos="4905"/>
              </w:tabs>
              <w:spacing w:line="40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w:t>
            </w:r>
          </w:p>
        </w:tc>
        <w:tc>
          <w:tcPr>
            <w:tcW w:w="7910" w:type="dxa"/>
            <w:tcBorders>
              <w:top w:val="single" w:color="auto" w:sz="4" w:space="0"/>
              <w:left w:val="single" w:color="auto" w:sz="4" w:space="0"/>
              <w:bottom w:val="single" w:color="auto" w:sz="4" w:space="0"/>
              <w:right w:val="single" w:color="auto" w:sz="4" w:space="0"/>
            </w:tcBorders>
            <w:noWrap w:val="0"/>
            <w:vAlign w:val="center"/>
          </w:tcPr>
          <w:p w14:paraId="7E1F2126">
            <w:pPr>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中标人须在中标通知书发出30日内按招标文件和中标人投标文件的约定，凭中标通知书和采购人在约定的时间、地点，由法定代表人或投权委托人与采购人签订书面合同。</w:t>
            </w:r>
          </w:p>
        </w:tc>
      </w:tr>
      <w:tr w14:paraId="69C9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noWrap w:val="0"/>
            <w:vAlign w:val="top"/>
          </w:tcPr>
          <w:p w14:paraId="7472F9A0">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en-US" w:eastAsia="zh-CN"/>
              </w:rPr>
              <w:t>3</w:t>
            </w:r>
          </w:p>
        </w:tc>
        <w:tc>
          <w:tcPr>
            <w:tcW w:w="7910" w:type="dxa"/>
            <w:noWrap w:val="0"/>
            <w:vAlign w:val="top"/>
          </w:tcPr>
          <w:p w14:paraId="46F4F575">
            <w:pP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合同签订后，中标方负责</w:t>
            </w:r>
            <w:r>
              <w:rPr>
                <w:rFonts w:hint="eastAsia" w:ascii="仿宋" w:hAnsi="仿宋" w:eastAsia="仿宋" w:cs="仿宋"/>
                <w:color w:val="auto"/>
                <w:sz w:val="24"/>
                <w:highlight w:val="none"/>
                <w:lang w:val="en-US" w:eastAsia="zh-CN"/>
              </w:rPr>
              <w:t>医院</w:t>
            </w:r>
            <w:r>
              <w:rPr>
                <w:rFonts w:hint="eastAsia" w:ascii="仿宋" w:hAnsi="仿宋" w:eastAsia="仿宋" w:cs="仿宋"/>
                <w:color w:val="auto"/>
                <w:sz w:val="24"/>
                <w:highlight w:val="none"/>
              </w:rPr>
              <w:t>医用气体工程三大站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供应系统</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全院各个气体二级箱等</w:t>
            </w:r>
            <w:r>
              <w:rPr>
                <w:rFonts w:hint="eastAsia" w:ascii="仿宋" w:hAnsi="仿宋" w:eastAsia="仿宋" w:cs="仿宋"/>
                <w:color w:val="auto"/>
                <w:sz w:val="24"/>
                <w:highlight w:val="none"/>
              </w:rPr>
              <w:t>的一次系统性的维修保养，免费更换存在隐患的配件，必要时出具维修保养报告。</w:t>
            </w:r>
          </w:p>
        </w:tc>
      </w:tr>
      <w:tr w14:paraId="4561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0" w:type="dxa"/>
            <w:noWrap w:val="0"/>
            <w:vAlign w:val="top"/>
          </w:tcPr>
          <w:p w14:paraId="4BFB614D">
            <w:pPr>
              <w:tabs>
                <w:tab w:val="left" w:pos="4905"/>
              </w:tabs>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rPr>
              <w:t>5</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p>
        </w:tc>
        <w:tc>
          <w:tcPr>
            <w:tcW w:w="7910" w:type="dxa"/>
            <w:noWrap w:val="0"/>
            <w:vAlign w:val="top"/>
          </w:tcPr>
          <w:p w14:paraId="5E51E93A">
            <w:pPr>
              <w:rPr>
                <w:rFonts w:hint="eastAsia" w:ascii="仿宋" w:hAnsi="仿宋" w:eastAsia="仿宋" w:cs="仿宋"/>
                <w:color w:val="auto"/>
                <w:sz w:val="24"/>
                <w:highlight w:val="none"/>
              </w:rPr>
            </w:pPr>
            <w:r>
              <w:rPr>
                <w:rFonts w:hint="eastAsia" w:ascii="仿宋" w:hAnsi="仿宋" w:eastAsia="仿宋" w:cs="仿宋"/>
                <w:color w:val="auto"/>
                <w:sz w:val="24"/>
                <w:highlight w:val="none"/>
              </w:rPr>
              <w:t>付款方式：</w:t>
            </w:r>
            <w:r>
              <w:rPr>
                <w:rFonts w:hint="eastAsia" w:ascii="仿宋" w:hAnsi="仿宋" w:eastAsia="仿宋" w:cs="仿宋"/>
                <w:smallCaps/>
                <w:color w:val="auto"/>
                <w:kern w:val="0"/>
                <w:sz w:val="24"/>
                <w:highlight w:val="none"/>
                <w:lang w:val="zh-CN"/>
              </w:rPr>
              <w:t>按《浙江省财政厅关于进一步发挥政府采购政策功能全力推动经济稳进提质的通知》（浙财采监〔2022〕3号）等文件要求执行，具体付款方式由双方协商后在合同中明确。</w:t>
            </w:r>
          </w:p>
        </w:tc>
      </w:tr>
    </w:tbl>
    <w:p w14:paraId="655DA7F9">
      <w:pPr>
        <w:keepNext w:val="0"/>
        <w:keepLines w:val="0"/>
        <w:pageBreakBefore w:val="0"/>
        <w:kinsoku/>
        <w:wordWrap/>
        <w:overflowPunct/>
        <w:topLinePunct w:val="0"/>
        <w:autoSpaceDE/>
        <w:autoSpaceDN/>
        <w:bidi w:val="0"/>
        <w:adjustRightInd w:val="0"/>
        <w:snapToGrid w:val="0"/>
        <w:spacing w:line="440" w:lineRule="exact"/>
        <w:ind w:left="0" w:leftChars="0" w:right="0" w:rightChars="0"/>
        <w:rPr>
          <w:rFonts w:ascii="仿宋_GB2312" w:hAnsi="新宋体" w:eastAsia="仿宋_GB2312" w:cs="Arial"/>
          <w:b/>
          <w:bCs/>
          <w:color w:val="auto"/>
          <w:sz w:val="24"/>
          <w:highlight w:val="none"/>
        </w:rPr>
      </w:pPr>
    </w:p>
    <w:bookmarkEnd w:id="38"/>
    <w:bookmarkEnd w:id="39"/>
    <w:p w14:paraId="25A34AD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B73334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78B2016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1FEC1C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76AF3A7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057FC1C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54720BC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7A3768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B3E203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14:paraId="1B7565F9">
      <w:pPr>
        <w:rPr>
          <w:rFonts w:ascii="仿宋" w:hAnsi="仿宋" w:eastAsia="仿宋"/>
          <w:color w:val="auto"/>
          <w:sz w:val="24"/>
          <w:highlight w:val="none"/>
          <w:u w:val="single"/>
        </w:rPr>
      </w:pPr>
      <w:r>
        <w:rPr>
          <w:rFonts w:hint="eastAsia" w:ascii="仿宋" w:hAnsi="仿宋" w:eastAsia="仿宋"/>
          <w:color w:val="auto"/>
          <w:sz w:val="24"/>
          <w:highlight w:val="none"/>
        </w:rPr>
        <w:t>合同编号：</w:t>
      </w:r>
    </w:p>
    <w:p w14:paraId="770F6BD7">
      <w:pPr>
        <w:spacing w:line="480" w:lineRule="auto"/>
        <w:jc w:val="center"/>
        <w:rPr>
          <w:rFonts w:ascii="仿宋" w:hAnsi="仿宋" w:eastAsia="仿宋"/>
          <w:b/>
          <w:color w:val="auto"/>
          <w:sz w:val="28"/>
          <w:szCs w:val="28"/>
          <w:highlight w:val="none"/>
        </w:rPr>
      </w:pPr>
    </w:p>
    <w:p w14:paraId="643167D0">
      <w:pPr>
        <w:spacing w:line="480" w:lineRule="auto"/>
        <w:jc w:val="center"/>
        <w:rPr>
          <w:rFonts w:ascii="仿宋" w:hAnsi="仿宋" w:eastAsia="仿宋"/>
          <w:b/>
          <w:color w:val="auto"/>
          <w:sz w:val="24"/>
          <w:highlight w:val="none"/>
        </w:rPr>
      </w:pPr>
    </w:p>
    <w:p w14:paraId="62546F64">
      <w:pPr>
        <w:spacing w:line="480" w:lineRule="auto"/>
        <w:jc w:val="center"/>
        <w:rPr>
          <w:rFonts w:ascii="仿宋" w:hAnsi="仿宋" w:eastAsia="仿宋"/>
          <w:b/>
          <w:color w:val="auto"/>
          <w:sz w:val="24"/>
          <w:highlight w:val="none"/>
        </w:rPr>
      </w:pPr>
    </w:p>
    <w:p w14:paraId="4C7CF10E">
      <w:pPr>
        <w:spacing w:line="480" w:lineRule="auto"/>
        <w:jc w:val="center"/>
        <w:rPr>
          <w:rFonts w:ascii="仿宋" w:hAnsi="仿宋" w:eastAsia="仿宋" w:cs="仿宋_GB2312"/>
          <w:b/>
          <w:color w:val="auto"/>
          <w:sz w:val="36"/>
          <w:szCs w:val="36"/>
          <w:highlight w:val="none"/>
        </w:rPr>
      </w:pPr>
      <w:r>
        <w:rPr>
          <w:rFonts w:hint="eastAsia" w:ascii="仿宋" w:hAnsi="仿宋" w:eastAsia="仿宋" w:cs="仿宋_GB2312"/>
          <w:b/>
          <w:color w:val="auto"/>
          <w:sz w:val="36"/>
          <w:szCs w:val="36"/>
          <w:highlight w:val="none"/>
        </w:rPr>
        <w:t>政府采购合同参考范本</w:t>
      </w:r>
    </w:p>
    <w:p w14:paraId="72C0FDA2">
      <w:pPr>
        <w:spacing w:line="480" w:lineRule="auto"/>
        <w:jc w:val="center"/>
        <w:rPr>
          <w:rFonts w:ascii="仿宋" w:hAnsi="仿宋" w:eastAsia="仿宋" w:cs="仿宋_GB2312"/>
          <w:b/>
          <w:color w:val="auto"/>
          <w:sz w:val="36"/>
          <w:szCs w:val="36"/>
          <w:highlight w:val="none"/>
        </w:rPr>
      </w:pPr>
      <w:r>
        <w:rPr>
          <w:rFonts w:hint="eastAsia" w:ascii="仿宋" w:hAnsi="仿宋" w:eastAsia="仿宋" w:cs="仿宋_GB2312"/>
          <w:b/>
          <w:color w:val="auto"/>
          <w:sz w:val="36"/>
          <w:szCs w:val="36"/>
          <w:highlight w:val="none"/>
        </w:rPr>
        <w:t>（服务类）</w:t>
      </w:r>
    </w:p>
    <w:p w14:paraId="666E5938">
      <w:pPr>
        <w:pStyle w:val="702"/>
        <w:rPr>
          <w:rFonts w:ascii="仿宋" w:hAnsi="仿宋" w:eastAsia="仿宋"/>
          <w:color w:val="auto"/>
          <w:szCs w:val="24"/>
          <w:highlight w:val="none"/>
        </w:rPr>
      </w:pPr>
    </w:p>
    <w:p w14:paraId="78AA0B91">
      <w:pPr>
        <w:pStyle w:val="702"/>
        <w:rPr>
          <w:rFonts w:ascii="仿宋" w:hAnsi="仿宋" w:eastAsia="仿宋"/>
          <w:color w:val="auto"/>
          <w:szCs w:val="24"/>
          <w:highlight w:val="none"/>
        </w:rPr>
      </w:pPr>
    </w:p>
    <w:p w14:paraId="2F5647B1">
      <w:pPr>
        <w:pStyle w:val="702"/>
        <w:jc w:val="center"/>
        <w:rPr>
          <w:rFonts w:ascii="仿宋" w:hAnsi="仿宋" w:eastAsia="仿宋"/>
          <w:color w:val="auto"/>
          <w:szCs w:val="24"/>
          <w:highlight w:val="none"/>
        </w:rPr>
      </w:pPr>
    </w:p>
    <w:p w14:paraId="4E97CE1F">
      <w:pPr>
        <w:pStyle w:val="702"/>
        <w:ind w:firstLine="2843" w:firstLineChars="1180"/>
        <w:rPr>
          <w:rFonts w:ascii="仿宋" w:hAnsi="仿宋" w:eastAsia="仿宋"/>
          <w:b/>
          <w:color w:val="auto"/>
          <w:szCs w:val="24"/>
          <w:highlight w:val="none"/>
        </w:rPr>
      </w:pPr>
      <w:r>
        <w:rPr>
          <w:rFonts w:hint="eastAsia" w:ascii="仿宋" w:hAnsi="仿宋" w:eastAsia="仿宋"/>
          <w:b/>
          <w:color w:val="auto"/>
          <w:szCs w:val="24"/>
          <w:highlight w:val="none"/>
        </w:rPr>
        <w:t>第一部分  合同书</w:t>
      </w:r>
    </w:p>
    <w:p w14:paraId="61722B3A">
      <w:pPr>
        <w:pStyle w:val="702"/>
        <w:rPr>
          <w:rFonts w:ascii="仿宋" w:hAnsi="仿宋" w:eastAsia="仿宋"/>
          <w:color w:val="auto"/>
          <w:szCs w:val="24"/>
          <w:highlight w:val="none"/>
        </w:rPr>
      </w:pPr>
    </w:p>
    <w:p w14:paraId="405909B2">
      <w:pPr>
        <w:pStyle w:val="702"/>
        <w:rPr>
          <w:rFonts w:ascii="仿宋" w:hAnsi="仿宋" w:eastAsia="仿宋"/>
          <w:color w:val="auto"/>
          <w:szCs w:val="24"/>
          <w:highlight w:val="none"/>
        </w:rPr>
      </w:pPr>
    </w:p>
    <w:p w14:paraId="4E78326E">
      <w:pPr>
        <w:spacing w:before="120" w:line="22" w:lineRule="atLeast"/>
        <w:rPr>
          <w:rFonts w:ascii="仿宋" w:hAnsi="仿宋" w:eastAsia="仿宋"/>
          <w:color w:val="auto"/>
          <w:sz w:val="24"/>
          <w:highlight w:val="none"/>
        </w:rPr>
      </w:pPr>
    </w:p>
    <w:p w14:paraId="502361C4">
      <w:pPr>
        <w:spacing w:before="120" w:line="22" w:lineRule="atLeast"/>
        <w:ind w:left="960"/>
        <w:rPr>
          <w:rFonts w:ascii="仿宋" w:hAnsi="仿宋" w:eastAsia="仿宋"/>
          <w:color w:val="auto"/>
          <w:sz w:val="24"/>
          <w:highlight w:val="none"/>
        </w:rPr>
      </w:pPr>
      <w:r>
        <w:rPr>
          <w:rFonts w:hint="eastAsia" w:ascii="仿宋" w:hAnsi="仿宋" w:eastAsia="仿宋"/>
          <w:color w:val="auto"/>
          <w:sz w:val="24"/>
          <w:highlight w:val="none"/>
        </w:rPr>
        <w:t>项目名称：</w:t>
      </w:r>
    </w:p>
    <w:p w14:paraId="2C11EF35">
      <w:pPr>
        <w:pStyle w:val="599"/>
        <w:spacing w:before="120" w:line="22" w:lineRule="atLeast"/>
        <w:rPr>
          <w:rFonts w:ascii="仿宋" w:hAnsi="仿宋" w:eastAsia="仿宋"/>
          <w:color w:val="auto"/>
          <w:szCs w:val="24"/>
          <w:highlight w:val="none"/>
        </w:rPr>
      </w:pPr>
    </w:p>
    <w:p w14:paraId="3E757519">
      <w:pPr>
        <w:pStyle w:val="599"/>
        <w:spacing w:before="120" w:line="22" w:lineRule="atLeast"/>
        <w:rPr>
          <w:rFonts w:ascii="仿宋" w:hAnsi="仿宋" w:eastAsia="仿宋"/>
          <w:color w:val="auto"/>
          <w:szCs w:val="24"/>
          <w:highlight w:val="none"/>
        </w:rPr>
      </w:pPr>
    </w:p>
    <w:p w14:paraId="5C426605">
      <w:pPr>
        <w:rPr>
          <w:rFonts w:ascii="仿宋" w:hAnsi="仿宋" w:eastAsia="仿宋"/>
          <w:color w:val="auto"/>
          <w:sz w:val="24"/>
          <w:highlight w:val="none"/>
        </w:rPr>
      </w:pPr>
    </w:p>
    <w:p w14:paraId="76447D8D">
      <w:pPr>
        <w:spacing w:before="120" w:line="22" w:lineRule="atLeast"/>
        <w:ind w:left="960"/>
        <w:rPr>
          <w:rFonts w:ascii="仿宋" w:hAnsi="仿宋" w:eastAsia="仿宋"/>
          <w:color w:val="auto"/>
          <w:sz w:val="24"/>
          <w:highlight w:val="none"/>
          <w:u w:val="single"/>
        </w:rPr>
      </w:pPr>
      <w:r>
        <w:rPr>
          <w:rFonts w:hint="eastAsia" w:ascii="仿宋" w:hAnsi="仿宋" w:eastAsia="仿宋"/>
          <w:color w:val="auto"/>
          <w:sz w:val="24"/>
          <w:highlight w:val="none"/>
        </w:rPr>
        <w:t>甲方：</w:t>
      </w:r>
    </w:p>
    <w:p w14:paraId="4A22F98F">
      <w:pPr>
        <w:spacing w:before="120" w:line="22" w:lineRule="atLeast"/>
        <w:rPr>
          <w:rFonts w:ascii="仿宋" w:hAnsi="仿宋" w:eastAsia="仿宋"/>
          <w:color w:val="auto"/>
          <w:sz w:val="24"/>
          <w:highlight w:val="none"/>
        </w:rPr>
      </w:pPr>
    </w:p>
    <w:p w14:paraId="4A343437">
      <w:pPr>
        <w:spacing w:before="120" w:line="22" w:lineRule="atLeast"/>
        <w:ind w:left="960"/>
        <w:rPr>
          <w:rFonts w:ascii="仿宋" w:hAnsi="仿宋" w:eastAsia="仿宋"/>
          <w:color w:val="auto"/>
          <w:sz w:val="24"/>
          <w:highlight w:val="none"/>
          <w:u w:val="single"/>
        </w:rPr>
      </w:pPr>
      <w:r>
        <w:rPr>
          <w:rFonts w:hint="eastAsia" w:ascii="仿宋" w:hAnsi="仿宋" w:eastAsia="仿宋"/>
          <w:color w:val="auto"/>
          <w:sz w:val="24"/>
          <w:highlight w:val="none"/>
        </w:rPr>
        <w:t>乙方：</w:t>
      </w:r>
    </w:p>
    <w:p w14:paraId="33FE749F">
      <w:pPr>
        <w:spacing w:before="120" w:line="22" w:lineRule="atLeast"/>
        <w:rPr>
          <w:rFonts w:ascii="仿宋" w:hAnsi="仿宋" w:eastAsia="仿宋"/>
          <w:color w:val="auto"/>
          <w:sz w:val="24"/>
          <w:highlight w:val="none"/>
        </w:rPr>
      </w:pPr>
    </w:p>
    <w:p w14:paraId="65704213">
      <w:pPr>
        <w:spacing w:before="120" w:line="22" w:lineRule="atLeast"/>
        <w:ind w:firstLine="960" w:firstLineChars="400"/>
        <w:rPr>
          <w:rFonts w:ascii="仿宋" w:hAnsi="仿宋" w:eastAsia="仿宋"/>
          <w:color w:val="auto"/>
          <w:sz w:val="24"/>
          <w:highlight w:val="none"/>
          <w:u w:val="single"/>
        </w:rPr>
      </w:pPr>
      <w:r>
        <w:rPr>
          <w:rFonts w:hint="eastAsia" w:ascii="仿宋" w:hAnsi="仿宋" w:eastAsia="仿宋"/>
          <w:color w:val="auto"/>
          <w:sz w:val="24"/>
          <w:highlight w:val="none"/>
        </w:rPr>
        <w:t>签订地：</w:t>
      </w:r>
    </w:p>
    <w:p w14:paraId="47D075BB">
      <w:pPr>
        <w:spacing w:before="120" w:line="22" w:lineRule="atLeast"/>
        <w:rPr>
          <w:rFonts w:ascii="仿宋" w:hAnsi="仿宋" w:eastAsia="仿宋"/>
          <w:color w:val="auto"/>
          <w:sz w:val="24"/>
          <w:highlight w:val="none"/>
        </w:rPr>
      </w:pPr>
    </w:p>
    <w:p w14:paraId="4336C92E">
      <w:pPr>
        <w:spacing w:before="120" w:line="22" w:lineRule="atLeast"/>
        <w:ind w:firstLine="960" w:firstLineChars="400"/>
        <w:rPr>
          <w:rFonts w:ascii="仿宋" w:hAnsi="仿宋" w:eastAsia="仿宋"/>
          <w:color w:val="auto"/>
          <w:sz w:val="24"/>
          <w:highlight w:val="none"/>
          <w:u w:val="single"/>
        </w:rPr>
      </w:pPr>
      <w:r>
        <w:rPr>
          <w:rFonts w:hint="eastAsia" w:ascii="仿宋" w:hAnsi="仿宋" w:eastAsia="仿宋"/>
          <w:color w:val="auto"/>
          <w:sz w:val="24"/>
          <w:highlight w:val="none"/>
        </w:rPr>
        <w:t>签订日期：年月日</w:t>
      </w:r>
    </w:p>
    <w:p w14:paraId="16FDE239">
      <w:pPr>
        <w:widowControl/>
        <w:jc w:val="left"/>
        <w:rPr>
          <w:rFonts w:ascii="仿宋" w:hAnsi="仿宋" w:eastAsia="仿宋"/>
          <w:color w:val="auto"/>
          <w:kern w:val="0"/>
          <w:sz w:val="24"/>
          <w:highlight w:val="none"/>
        </w:rPr>
        <w:sectPr>
          <w:footerReference r:id="rId9" w:type="first"/>
          <w:headerReference r:id="rId7" w:type="default"/>
          <w:footerReference r:id="rId8" w:type="default"/>
          <w:pgSz w:w="11907" w:h="16840"/>
          <w:pgMar w:top="1474" w:right="1814" w:bottom="1474" w:left="1814" w:header="851" w:footer="851" w:gutter="0"/>
          <w:cols w:space="720" w:num="1"/>
          <w:titlePg/>
          <w:docGrid w:linePitch="286" w:charSpace="0"/>
        </w:sectPr>
      </w:pPr>
    </w:p>
    <w:p w14:paraId="319FD701">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lang w:val="zh-CN"/>
        </w:rPr>
        <w:t>年月日</w:t>
      </w:r>
      <w:r>
        <w:rPr>
          <w:rFonts w:hint="eastAsia" w:ascii="仿宋" w:hAnsi="仿宋" w:eastAsia="仿宋"/>
          <w:color w:val="auto"/>
          <w:sz w:val="24"/>
          <w:highlight w:val="none"/>
        </w:rPr>
        <w:t>，</w:t>
      </w:r>
      <w:r>
        <w:rPr>
          <w:rFonts w:hint="eastAsia" w:ascii="仿宋" w:hAnsi="仿宋" w:eastAsia="仿宋"/>
          <w:color w:val="auto"/>
          <w:sz w:val="24"/>
          <w:highlight w:val="none"/>
          <w:u w:val="single"/>
        </w:rPr>
        <w:t>（采购人）</w:t>
      </w:r>
      <w:r>
        <w:rPr>
          <w:rFonts w:hint="eastAsia" w:ascii="仿宋" w:hAnsi="仿宋" w:eastAsia="仿宋"/>
          <w:color w:val="auto"/>
          <w:sz w:val="24"/>
          <w:highlight w:val="none"/>
        </w:rPr>
        <w:t>以</w:t>
      </w:r>
      <w:r>
        <w:rPr>
          <w:rFonts w:ascii="仿宋" w:hAnsi="仿宋" w:eastAsia="仿宋"/>
          <w:color w:val="auto"/>
          <w:sz w:val="24"/>
          <w:highlight w:val="none"/>
          <w:u w:val="single"/>
        </w:rPr>
        <w:t xml:space="preserve">   （政府采购方式）  </w:t>
      </w:r>
      <w:r>
        <w:rPr>
          <w:rFonts w:hint="eastAsia" w:ascii="仿宋" w:hAnsi="仿宋" w:eastAsia="仿宋"/>
          <w:color w:val="auto"/>
          <w:sz w:val="24"/>
          <w:highlight w:val="none"/>
        </w:rPr>
        <w:t>对</w:t>
      </w:r>
      <w:r>
        <w:rPr>
          <w:rFonts w:ascii="仿宋" w:hAnsi="仿宋" w:eastAsia="仿宋"/>
          <w:color w:val="auto"/>
          <w:sz w:val="24"/>
          <w:highlight w:val="none"/>
          <w:u w:val="single"/>
        </w:rPr>
        <w:t xml:space="preserve">   （同前</w:t>
      </w:r>
      <w:r>
        <w:rPr>
          <w:rFonts w:hint="eastAsia" w:ascii="仿宋" w:hAnsi="仿宋" w:eastAsia="仿宋"/>
          <w:color w:val="auto"/>
          <w:sz w:val="24"/>
          <w:highlight w:val="none"/>
          <w:u w:val="single"/>
        </w:rPr>
        <w:t>页项目名称）</w:t>
      </w:r>
      <w:r>
        <w:rPr>
          <w:rFonts w:hint="eastAsia" w:ascii="仿宋" w:hAnsi="仿宋" w:eastAsia="仿宋"/>
          <w:color w:val="auto"/>
          <w:sz w:val="24"/>
          <w:highlight w:val="none"/>
        </w:rPr>
        <w:t>项目进行了采购。经</w:t>
      </w:r>
      <w:r>
        <w:rPr>
          <w:rFonts w:ascii="仿宋" w:hAnsi="仿宋" w:eastAsia="仿宋"/>
          <w:color w:val="auto"/>
          <w:sz w:val="24"/>
          <w:highlight w:val="none"/>
          <w:u w:val="single"/>
        </w:rPr>
        <w:t xml:space="preserve">   （相关评定主体名称）   </w:t>
      </w:r>
      <w:r>
        <w:rPr>
          <w:rFonts w:hint="eastAsia" w:ascii="仿宋" w:hAnsi="仿宋" w:eastAsia="仿宋"/>
          <w:color w:val="auto"/>
          <w:sz w:val="24"/>
          <w:highlight w:val="none"/>
        </w:rPr>
        <w:t>评定，</w:t>
      </w:r>
      <w:r>
        <w:rPr>
          <w:rFonts w:ascii="仿宋" w:hAnsi="仿宋" w:eastAsia="仿宋"/>
          <w:color w:val="auto"/>
          <w:sz w:val="24"/>
          <w:highlight w:val="none"/>
          <w:u w:val="single"/>
        </w:rPr>
        <w:t xml:space="preserve">   （中标供应商名称）</w:t>
      </w:r>
      <w:r>
        <w:rPr>
          <w:rFonts w:hint="eastAsia" w:ascii="仿宋" w:hAnsi="仿宋" w:eastAsia="仿宋"/>
          <w:color w:val="auto"/>
          <w:sz w:val="24"/>
          <w:highlight w:val="none"/>
        </w:rPr>
        <w:t>为该项目中标供应商。现于中标通知书发出之日起三十日内，按照采购文件确定的事项签订本合同。</w:t>
      </w:r>
    </w:p>
    <w:p w14:paraId="54E1FB1E">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olor w:val="auto"/>
          <w:sz w:val="24"/>
          <w:highlight w:val="none"/>
          <w:u w:val="single"/>
        </w:rPr>
        <w:t>（采购人）</w:t>
      </w:r>
      <w:r>
        <w:rPr>
          <w:rFonts w:ascii="仿宋" w:hAnsi="仿宋" w:eastAsia="仿宋"/>
          <w:color w:val="auto"/>
          <w:sz w:val="24"/>
          <w:highlight w:val="none"/>
          <w:lang w:val="zh-CN"/>
        </w:rPr>
        <w:t>(以下简称：甲方)和</w:t>
      </w:r>
      <w:r>
        <w:rPr>
          <w:rFonts w:ascii="仿宋" w:hAnsi="仿宋" w:eastAsia="仿宋"/>
          <w:color w:val="auto"/>
          <w:sz w:val="24"/>
          <w:highlight w:val="none"/>
          <w:u w:val="single"/>
        </w:rPr>
        <w:t xml:space="preserve">   （中标供应商名称）   </w:t>
      </w:r>
      <w:r>
        <w:rPr>
          <w:rFonts w:ascii="仿宋" w:hAnsi="仿宋" w:eastAsia="仿宋"/>
          <w:color w:val="auto"/>
          <w:sz w:val="24"/>
          <w:highlight w:val="none"/>
          <w:lang w:val="zh-CN"/>
        </w:rPr>
        <w:t>(以下简称：乙方)协商一致，约定以下合同</w:t>
      </w:r>
      <w:r>
        <w:rPr>
          <w:rFonts w:hint="eastAsia" w:ascii="仿宋" w:hAnsi="仿宋" w:eastAsia="仿宋"/>
          <w:color w:val="auto"/>
          <w:sz w:val="24"/>
          <w:highlight w:val="none"/>
        </w:rPr>
        <w:t>条款，以兹共同遵守、全面履行。</w:t>
      </w:r>
    </w:p>
    <w:p w14:paraId="38292A83">
      <w:pPr>
        <w:spacing w:line="560" w:lineRule="exact"/>
        <w:ind w:firstLine="482" w:firstLineChars="200"/>
        <w:outlineLvl w:val="0"/>
        <w:rPr>
          <w:rFonts w:ascii="仿宋" w:hAnsi="仿宋" w:eastAsia="仿宋"/>
          <w:b/>
          <w:color w:val="auto"/>
          <w:sz w:val="24"/>
          <w:highlight w:val="none"/>
        </w:rPr>
      </w:pPr>
      <w:bookmarkStart w:id="40" w:name="_Toc24059"/>
      <w:bookmarkStart w:id="41" w:name="_Toc2232"/>
      <w:bookmarkStart w:id="42" w:name="_Toc3029"/>
      <w:r>
        <w:rPr>
          <w:rFonts w:ascii="仿宋" w:hAnsi="仿宋" w:eastAsia="仿宋"/>
          <w:b/>
          <w:color w:val="auto"/>
          <w:sz w:val="24"/>
          <w:highlight w:val="none"/>
        </w:rPr>
        <w:t xml:space="preserve">1.1 </w:t>
      </w:r>
      <w:r>
        <w:rPr>
          <w:rFonts w:hint="eastAsia" w:ascii="仿宋" w:hAnsi="仿宋" w:eastAsia="仿宋"/>
          <w:b/>
          <w:color w:val="auto"/>
          <w:sz w:val="24"/>
          <w:highlight w:val="none"/>
        </w:rPr>
        <w:t>合同组成部分</w:t>
      </w:r>
      <w:bookmarkEnd w:id="40"/>
      <w:bookmarkEnd w:id="41"/>
      <w:bookmarkEnd w:id="42"/>
    </w:p>
    <w:p w14:paraId="1897F242">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4A86DCD5">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1.1.1 </w:t>
      </w:r>
      <w:r>
        <w:rPr>
          <w:rFonts w:hint="eastAsia" w:ascii="仿宋" w:hAnsi="仿宋" w:eastAsia="仿宋"/>
          <w:color w:val="auto"/>
          <w:sz w:val="24"/>
          <w:highlight w:val="none"/>
        </w:rPr>
        <w:t>本合同及其补充合同、变更协议；</w:t>
      </w:r>
    </w:p>
    <w:p w14:paraId="6ED86B8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1.1.2 </w:t>
      </w:r>
      <w:r>
        <w:rPr>
          <w:rFonts w:hint="eastAsia" w:ascii="仿宋" w:hAnsi="仿宋" w:eastAsia="仿宋"/>
          <w:color w:val="auto"/>
          <w:sz w:val="24"/>
          <w:highlight w:val="none"/>
        </w:rPr>
        <w:t>中标通知书；</w:t>
      </w:r>
    </w:p>
    <w:p w14:paraId="3FF2365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1.1.3 </w:t>
      </w:r>
      <w:r>
        <w:rPr>
          <w:rFonts w:hint="eastAsia" w:ascii="仿宋" w:hAnsi="仿宋" w:eastAsia="仿宋"/>
          <w:color w:val="auto"/>
          <w:sz w:val="24"/>
          <w:highlight w:val="none"/>
        </w:rPr>
        <w:t>投标文件（含澄清或者说明文件）；</w:t>
      </w:r>
    </w:p>
    <w:p w14:paraId="0AB028F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1.1.4 </w:t>
      </w:r>
      <w:r>
        <w:rPr>
          <w:rFonts w:hint="eastAsia" w:ascii="仿宋" w:hAnsi="仿宋" w:eastAsia="仿宋"/>
          <w:color w:val="auto"/>
          <w:sz w:val="24"/>
          <w:highlight w:val="none"/>
        </w:rPr>
        <w:t>招标文件（含澄清或者修改文件）；</w:t>
      </w:r>
    </w:p>
    <w:p w14:paraId="4686AA4F">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1.1.5 </w:t>
      </w:r>
      <w:r>
        <w:rPr>
          <w:rFonts w:hint="eastAsia" w:ascii="仿宋" w:hAnsi="仿宋" w:eastAsia="仿宋"/>
          <w:color w:val="auto"/>
          <w:sz w:val="24"/>
          <w:highlight w:val="none"/>
        </w:rPr>
        <w:t>其他相关采购文件。</w:t>
      </w:r>
    </w:p>
    <w:p w14:paraId="1146F1C3">
      <w:pPr>
        <w:spacing w:line="560" w:lineRule="exact"/>
        <w:ind w:firstLine="482" w:firstLineChars="200"/>
        <w:outlineLvl w:val="0"/>
        <w:rPr>
          <w:rFonts w:ascii="仿宋" w:hAnsi="仿宋" w:eastAsia="仿宋"/>
          <w:b/>
          <w:color w:val="auto"/>
          <w:sz w:val="24"/>
          <w:highlight w:val="none"/>
        </w:rPr>
      </w:pPr>
      <w:bookmarkStart w:id="43" w:name="_Toc21295"/>
      <w:bookmarkStart w:id="44" w:name="_Toc24300"/>
      <w:bookmarkStart w:id="45" w:name="_Toc27126"/>
      <w:r>
        <w:rPr>
          <w:rFonts w:ascii="仿宋" w:hAnsi="仿宋" w:eastAsia="仿宋"/>
          <w:b/>
          <w:color w:val="auto"/>
          <w:sz w:val="24"/>
          <w:highlight w:val="none"/>
        </w:rPr>
        <w:t xml:space="preserve">1.2 </w:t>
      </w:r>
      <w:bookmarkEnd w:id="43"/>
      <w:bookmarkEnd w:id="44"/>
      <w:bookmarkEnd w:id="45"/>
      <w:r>
        <w:rPr>
          <w:rFonts w:hint="eastAsia" w:ascii="仿宋" w:hAnsi="仿宋" w:eastAsia="仿宋"/>
          <w:b/>
          <w:color w:val="auto"/>
          <w:sz w:val="24"/>
          <w:highlight w:val="none"/>
        </w:rPr>
        <w:t>服务</w:t>
      </w:r>
    </w:p>
    <w:p w14:paraId="79C43B40">
      <w:pPr>
        <w:spacing w:line="560" w:lineRule="exact"/>
        <w:ind w:firstLine="480" w:firstLineChars="200"/>
        <w:rPr>
          <w:rFonts w:ascii="仿宋" w:hAnsi="仿宋" w:eastAsia="仿宋"/>
          <w:color w:val="auto"/>
          <w:sz w:val="24"/>
          <w:highlight w:val="none"/>
          <w:u w:val="single"/>
        </w:rPr>
      </w:pPr>
      <w:r>
        <w:rPr>
          <w:rFonts w:ascii="仿宋" w:hAnsi="仿宋" w:eastAsia="仿宋"/>
          <w:color w:val="auto"/>
          <w:sz w:val="24"/>
          <w:highlight w:val="none"/>
        </w:rPr>
        <w:t xml:space="preserve">1.2.1 </w:t>
      </w:r>
      <w:r>
        <w:rPr>
          <w:rFonts w:hint="eastAsia" w:ascii="仿宋" w:hAnsi="仿宋" w:eastAsia="仿宋"/>
          <w:color w:val="auto"/>
          <w:sz w:val="24"/>
          <w:highlight w:val="none"/>
        </w:rPr>
        <w:t>服务内容：；</w:t>
      </w:r>
    </w:p>
    <w:p w14:paraId="38107FFC">
      <w:pPr>
        <w:spacing w:line="560" w:lineRule="exact"/>
        <w:ind w:firstLine="480" w:firstLineChars="200"/>
        <w:rPr>
          <w:rFonts w:ascii="仿宋" w:hAnsi="仿宋" w:eastAsia="仿宋"/>
          <w:color w:val="auto"/>
          <w:sz w:val="24"/>
          <w:highlight w:val="none"/>
          <w:u w:val="single"/>
        </w:rPr>
      </w:pPr>
      <w:r>
        <w:rPr>
          <w:rFonts w:ascii="仿宋" w:hAnsi="仿宋" w:eastAsia="仿宋"/>
          <w:color w:val="auto"/>
          <w:sz w:val="24"/>
          <w:highlight w:val="none"/>
        </w:rPr>
        <w:t>1.2.2</w:t>
      </w:r>
      <w:r>
        <w:rPr>
          <w:rFonts w:hint="eastAsia" w:ascii="仿宋" w:hAnsi="仿宋" w:eastAsia="仿宋"/>
          <w:color w:val="auto"/>
          <w:sz w:val="24"/>
          <w:highlight w:val="none"/>
        </w:rPr>
        <w:t>服务数量：；</w:t>
      </w:r>
    </w:p>
    <w:p w14:paraId="0D820D2F">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1.2.3 </w:t>
      </w:r>
      <w:r>
        <w:rPr>
          <w:rFonts w:hint="eastAsia" w:ascii="仿宋" w:hAnsi="仿宋" w:eastAsia="仿宋"/>
          <w:color w:val="auto"/>
          <w:sz w:val="24"/>
          <w:highlight w:val="none"/>
        </w:rPr>
        <w:t>服务质量：</w:t>
      </w:r>
      <w:r>
        <w:rPr>
          <w:rFonts w:hint="eastAsia" w:ascii="仿宋" w:hAnsi="仿宋" w:eastAsia="仿宋"/>
          <w:color w:val="auto"/>
          <w:sz w:val="24"/>
          <w:highlight w:val="none"/>
          <w:u w:val="single"/>
        </w:rPr>
        <w:t>　　　　　　　　　</w:t>
      </w:r>
      <w:r>
        <w:rPr>
          <w:rFonts w:ascii="仿宋" w:hAnsi="仿宋" w:eastAsia="仿宋"/>
          <w:color w:val="auto"/>
          <w:sz w:val="24"/>
          <w:highlight w:val="none"/>
          <w:u w:val="single"/>
        </w:rPr>
        <w:t xml:space="preserve">                      　      </w:t>
      </w:r>
      <w:r>
        <w:rPr>
          <w:rFonts w:hint="eastAsia" w:ascii="仿宋" w:hAnsi="仿宋" w:eastAsia="仿宋"/>
          <w:color w:val="auto"/>
          <w:sz w:val="24"/>
          <w:highlight w:val="none"/>
        </w:rPr>
        <w:t>。</w:t>
      </w:r>
    </w:p>
    <w:p w14:paraId="04BA67A9">
      <w:pPr>
        <w:spacing w:line="560" w:lineRule="exact"/>
        <w:ind w:firstLine="482" w:firstLineChars="200"/>
        <w:outlineLvl w:val="0"/>
        <w:rPr>
          <w:rFonts w:ascii="仿宋" w:hAnsi="仿宋" w:eastAsia="仿宋"/>
          <w:b/>
          <w:color w:val="auto"/>
          <w:sz w:val="24"/>
          <w:highlight w:val="none"/>
        </w:rPr>
      </w:pPr>
      <w:bookmarkStart w:id="46" w:name="_Toc21551"/>
      <w:bookmarkStart w:id="47" w:name="_Toc23292"/>
      <w:bookmarkStart w:id="48" w:name="_Toc21631"/>
      <w:r>
        <w:rPr>
          <w:rFonts w:ascii="仿宋" w:hAnsi="仿宋" w:eastAsia="仿宋"/>
          <w:b/>
          <w:color w:val="auto"/>
          <w:sz w:val="24"/>
          <w:highlight w:val="none"/>
        </w:rPr>
        <w:t xml:space="preserve">1.3 </w:t>
      </w:r>
      <w:r>
        <w:rPr>
          <w:rFonts w:hint="eastAsia" w:ascii="仿宋" w:hAnsi="仿宋" w:eastAsia="仿宋"/>
          <w:b/>
          <w:color w:val="auto"/>
          <w:sz w:val="24"/>
          <w:highlight w:val="none"/>
        </w:rPr>
        <w:t>价款</w:t>
      </w:r>
      <w:bookmarkEnd w:id="46"/>
      <w:bookmarkEnd w:id="47"/>
      <w:bookmarkEnd w:id="48"/>
    </w:p>
    <w:p w14:paraId="5A34EAC5">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本合同总价为：￥元（大写：元人民币）。</w:t>
      </w:r>
    </w:p>
    <w:p w14:paraId="65F79E1F">
      <w:pPr>
        <w:spacing w:line="560" w:lineRule="exact"/>
        <w:ind w:firstLine="480" w:firstLineChars="200"/>
        <w:rPr>
          <w:rFonts w:ascii="仿宋" w:hAnsi="仿宋" w:eastAsia="仿宋"/>
          <w:color w:val="auto"/>
          <w:sz w:val="24"/>
          <w:highlight w:val="none"/>
          <w:u w:val="single"/>
        </w:rPr>
      </w:pPr>
      <w:r>
        <w:rPr>
          <w:rFonts w:hint="eastAsia" w:ascii="仿宋" w:hAnsi="仿宋" w:eastAsia="仿宋"/>
          <w:color w:val="auto"/>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1CA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EDF1308">
            <w:pPr>
              <w:pStyle w:val="320"/>
              <w:spacing w:line="560" w:lineRule="exact"/>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A948503">
            <w:pPr>
              <w:pStyle w:val="320"/>
              <w:spacing w:line="560" w:lineRule="exact"/>
              <w:ind w:firstLine="200"/>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D630AAC">
            <w:pPr>
              <w:pStyle w:val="320"/>
              <w:spacing w:line="560" w:lineRule="exact"/>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分项价格</w:t>
            </w:r>
          </w:p>
        </w:tc>
      </w:tr>
      <w:tr w14:paraId="4EE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9643754">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8D4147C">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41DCD7C">
            <w:pPr>
              <w:pStyle w:val="320"/>
              <w:spacing w:line="560" w:lineRule="exact"/>
              <w:ind w:firstLine="200"/>
              <w:jc w:val="center"/>
              <w:rPr>
                <w:rFonts w:ascii="仿宋" w:hAnsi="仿宋" w:eastAsia="仿宋"/>
                <w:color w:val="auto"/>
                <w:sz w:val="24"/>
                <w:szCs w:val="24"/>
                <w:highlight w:val="none"/>
              </w:rPr>
            </w:pPr>
          </w:p>
        </w:tc>
      </w:tr>
      <w:tr w14:paraId="371D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E3FA2F9">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2EB8DF5C">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AAC1E67">
            <w:pPr>
              <w:pStyle w:val="320"/>
              <w:spacing w:line="560" w:lineRule="exact"/>
              <w:ind w:firstLine="200"/>
              <w:jc w:val="center"/>
              <w:rPr>
                <w:rFonts w:ascii="仿宋" w:hAnsi="仿宋" w:eastAsia="仿宋"/>
                <w:color w:val="auto"/>
                <w:sz w:val="24"/>
                <w:szCs w:val="24"/>
                <w:highlight w:val="none"/>
              </w:rPr>
            </w:pPr>
          </w:p>
        </w:tc>
      </w:tr>
      <w:tr w14:paraId="574D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EF95E16">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FC382E1">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7D3FCAE">
            <w:pPr>
              <w:pStyle w:val="320"/>
              <w:spacing w:line="560" w:lineRule="exact"/>
              <w:ind w:firstLine="200"/>
              <w:jc w:val="center"/>
              <w:rPr>
                <w:rFonts w:ascii="仿宋" w:hAnsi="仿宋" w:eastAsia="仿宋"/>
                <w:color w:val="auto"/>
                <w:sz w:val="24"/>
                <w:szCs w:val="24"/>
                <w:highlight w:val="none"/>
              </w:rPr>
            </w:pPr>
          </w:p>
        </w:tc>
      </w:tr>
      <w:tr w14:paraId="58C0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F8DC3A9">
            <w:pPr>
              <w:pStyle w:val="320"/>
              <w:spacing w:line="560" w:lineRule="exact"/>
              <w:ind w:firstLine="200"/>
              <w:jc w:val="center"/>
              <w:rPr>
                <w:rFonts w:ascii="仿宋" w:hAnsi="仿宋" w:eastAsia="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5C8662E">
            <w:pPr>
              <w:pStyle w:val="320"/>
              <w:spacing w:line="560" w:lineRule="exact"/>
              <w:ind w:firstLine="200"/>
              <w:jc w:val="center"/>
              <w:rPr>
                <w:rFonts w:ascii="仿宋" w:hAnsi="仿宋" w:eastAsia="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7497756">
            <w:pPr>
              <w:pStyle w:val="320"/>
              <w:spacing w:line="560" w:lineRule="exact"/>
              <w:ind w:firstLine="200"/>
              <w:jc w:val="center"/>
              <w:rPr>
                <w:rFonts w:ascii="仿宋" w:hAnsi="仿宋" w:eastAsia="仿宋"/>
                <w:color w:val="auto"/>
                <w:sz w:val="24"/>
                <w:szCs w:val="24"/>
                <w:highlight w:val="none"/>
              </w:rPr>
            </w:pPr>
          </w:p>
        </w:tc>
      </w:tr>
      <w:tr w14:paraId="770F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59ABD1AE">
            <w:pPr>
              <w:pStyle w:val="320"/>
              <w:spacing w:line="560" w:lineRule="exact"/>
              <w:ind w:firstLine="200"/>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80F5DB1">
            <w:pPr>
              <w:pStyle w:val="320"/>
              <w:spacing w:line="560" w:lineRule="exact"/>
              <w:ind w:firstLine="200"/>
              <w:jc w:val="center"/>
              <w:rPr>
                <w:rFonts w:ascii="仿宋" w:hAnsi="仿宋" w:eastAsia="仿宋"/>
                <w:color w:val="auto"/>
                <w:sz w:val="24"/>
                <w:szCs w:val="24"/>
                <w:highlight w:val="none"/>
              </w:rPr>
            </w:pPr>
          </w:p>
        </w:tc>
      </w:tr>
    </w:tbl>
    <w:p w14:paraId="1C67515D">
      <w:pPr>
        <w:spacing w:line="440" w:lineRule="exact"/>
        <w:ind w:firstLine="482" w:firstLineChars="200"/>
        <w:outlineLvl w:val="0"/>
        <w:rPr>
          <w:rFonts w:ascii="仿宋" w:hAnsi="仿宋" w:eastAsia="仿宋"/>
          <w:b/>
          <w:color w:val="auto"/>
          <w:sz w:val="24"/>
          <w:highlight w:val="none"/>
        </w:rPr>
      </w:pPr>
      <w:bookmarkStart w:id="49" w:name="_Toc22618"/>
      <w:bookmarkStart w:id="50" w:name="_Toc10340"/>
      <w:bookmarkStart w:id="51" w:name="_Toc1814"/>
      <w:r>
        <w:rPr>
          <w:rFonts w:ascii="仿宋" w:hAnsi="仿宋" w:eastAsia="仿宋"/>
          <w:b/>
          <w:color w:val="auto"/>
          <w:sz w:val="24"/>
          <w:highlight w:val="none"/>
        </w:rPr>
        <w:t xml:space="preserve">1.4 </w:t>
      </w:r>
      <w:r>
        <w:rPr>
          <w:rFonts w:hint="eastAsia" w:ascii="仿宋" w:hAnsi="仿宋" w:eastAsia="仿宋"/>
          <w:b/>
          <w:color w:val="auto"/>
          <w:sz w:val="24"/>
          <w:highlight w:val="none"/>
        </w:rPr>
        <w:t>付款</w:t>
      </w:r>
      <w:bookmarkEnd w:id="49"/>
      <w:bookmarkEnd w:id="50"/>
      <w:bookmarkEnd w:id="51"/>
      <w:r>
        <w:rPr>
          <w:rFonts w:hint="eastAsia" w:ascii="仿宋" w:hAnsi="仿宋" w:eastAsia="仿宋"/>
          <w:b/>
          <w:color w:val="auto"/>
          <w:sz w:val="24"/>
          <w:highlight w:val="none"/>
        </w:rPr>
        <w:t>方式、时间和条件</w:t>
      </w:r>
    </w:p>
    <w:p w14:paraId="5E065292">
      <w:pPr>
        <w:pStyle w:val="958"/>
        <w:spacing w:before="0" w:beforeAutospacing="0" w:after="0" w:afterAutospacing="0" w:line="440" w:lineRule="exact"/>
        <w:ind w:firstLine="480"/>
        <w:rPr>
          <w:rFonts w:ascii="仿宋" w:hAnsi="仿宋" w:eastAsia="仿宋" w:cs="Times New Roman"/>
          <w:color w:val="auto"/>
          <w:highlight w:val="none"/>
        </w:rPr>
      </w:pPr>
      <w:r>
        <w:rPr>
          <w:rFonts w:ascii="仿宋" w:hAnsi="仿宋" w:eastAsia="仿宋" w:cs="Times New Roman"/>
          <w:color w:val="auto"/>
          <w:highlight w:val="none"/>
        </w:rPr>
        <w:t>1.4.1</w:t>
      </w:r>
      <w:r>
        <w:rPr>
          <w:rFonts w:hint="eastAsia" w:ascii="仿宋" w:hAnsi="仿宋" w:eastAsia="仿宋" w:cs="Times New Roman"/>
          <w:color w:val="auto"/>
          <w:highlight w:val="none"/>
        </w:rPr>
        <w:t>甲方应严格履行合同，及时组织验收，验收合格后及时将合同款支付完毕。对于满足合同约定支付条件的，甲方自收到发票后</w:t>
      </w:r>
      <w:r>
        <w:rPr>
          <w:rFonts w:ascii="仿宋" w:hAnsi="仿宋" w:eastAsia="仿宋" w:cs="Times New Roman"/>
          <w:color w:val="auto"/>
          <w:highlight w:val="none"/>
        </w:rPr>
        <w:t>5个工作日内将资金支付到合同约定的乙方账户，有条件的甲方可以即时支付。甲方不得以机构变动、人员更替、政策调整、单位放假等为由延迟付款。</w:t>
      </w:r>
    </w:p>
    <w:p w14:paraId="328D2E54">
      <w:pPr>
        <w:spacing w:line="440" w:lineRule="exact"/>
        <w:ind w:firstLine="480" w:firstLineChars="200"/>
        <w:rPr>
          <w:rFonts w:ascii="仿宋" w:hAnsi="仿宋" w:eastAsia="仿宋"/>
          <w:color w:val="auto"/>
          <w:sz w:val="24"/>
          <w:highlight w:val="none"/>
        </w:rPr>
      </w:pPr>
      <w:r>
        <w:rPr>
          <w:rFonts w:ascii="仿宋" w:hAnsi="仿宋" w:eastAsia="仿宋"/>
          <w:color w:val="auto"/>
          <w:sz w:val="24"/>
          <w:highlight w:val="none"/>
        </w:rPr>
        <w:t>1.4.2甲方在政府采购合同中约定预付款，</w:t>
      </w:r>
      <w:r>
        <w:rPr>
          <w:rFonts w:hint="eastAsia" w:ascii="仿宋" w:hAnsi="仿宋" w:eastAsia="仿宋"/>
          <w:color w:val="auto"/>
          <w:sz w:val="24"/>
          <w:highlight w:val="none"/>
        </w:rPr>
        <w:t>对中小企业合同预付款比例原则上不低于合同金额的40％，不高于合同金额的70%；项目分年安排预算的，每年预付款比例不低于项目年度计划支付资金额的40％，不高于年度计划支付资金额的70%；采购项目实施以人工投入为主的，预付款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本规定。</w:t>
      </w:r>
    </w:p>
    <w:p w14:paraId="47B68E0A">
      <w:pPr>
        <w:spacing w:line="440" w:lineRule="exact"/>
        <w:ind w:firstLine="480" w:firstLineChars="200"/>
        <w:rPr>
          <w:rFonts w:ascii="仿宋" w:hAnsi="仿宋" w:eastAsia="仿宋"/>
          <w:color w:val="auto"/>
          <w:sz w:val="24"/>
          <w:highlight w:val="none"/>
        </w:rPr>
      </w:pPr>
      <w:r>
        <w:rPr>
          <w:rFonts w:ascii="仿宋" w:hAnsi="仿宋" w:eastAsia="仿宋"/>
          <w:color w:val="auto"/>
          <w:sz w:val="24"/>
          <w:highlight w:val="none"/>
        </w:rPr>
        <w:t>1.4.3</w:t>
      </w:r>
      <w:r>
        <w:rPr>
          <w:rFonts w:hint="eastAsia" w:ascii="仿宋" w:hAnsi="仿宋" w:eastAsia="仿宋"/>
          <w:color w:val="auto"/>
          <w:sz w:val="24"/>
          <w:highlight w:val="none"/>
        </w:rPr>
        <w:t>甲方迟延支付乙方款项的，向乙方支付逾期利息。双方可以在合同专用条款中约定逾期利率，约定利率不得低于合同订立时</w:t>
      </w:r>
      <w:r>
        <w:rPr>
          <w:rFonts w:ascii="仿宋" w:hAnsi="仿宋" w:eastAsia="仿宋"/>
          <w:color w:val="auto"/>
          <w:sz w:val="24"/>
          <w:highlight w:val="none"/>
        </w:rPr>
        <w:t>1年</w:t>
      </w:r>
      <w:r>
        <w:rPr>
          <w:rFonts w:hint="eastAsia" w:ascii="仿宋" w:hAnsi="仿宋" w:eastAsia="仿宋"/>
          <w:color w:val="auto"/>
          <w:sz w:val="24"/>
          <w:highlight w:val="none"/>
        </w:rPr>
        <w:t>期贷款市场报价利率；未作约定的，按照每日利率万分之五支付逾期利息。</w:t>
      </w:r>
    </w:p>
    <w:p w14:paraId="421CA529">
      <w:pPr>
        <w:spacing w:line="440" w:lineRule="exact"/>
        <w:ind w:firstLine="480" w:firstLineChars="200"/>
        <w:outlineLvl w:val="0"/>
        <w:rPr>
          <w:rFonts w:ascii="仿宋" w:hAnsi="仿宋" w:eastAsia="仿宋"/>
          <w:color w:val="auto"/>
          <w:sz w:val="24"/>
          <w:highlight w:val="none"/>
        </w:rPr>
      </w:pPr>
      <w:r>
        <w:rPr>
          <w:rFonts w:ascii="仿宋" w:hAnsi="仿宋" w:eastAsia="仿宋"/>
          <w:color w:val="auto"/>
          <w:sz w:val="24"/>
          <w:highlight w:val="none"/>
        </w:rPr>
        <w:t>1.4.4资金支付的方式、时间和条件详见</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2FAF85AA">
      <w:pPr>
        <w:spacing w:line="440" w:lineRule="exact"/>
        <w:ind w:firstLine="482" w:firstLineChars="200"/>
        <w:outlineLvl w:val="0"/>
        <w:rPr>
          <w:rFonts w:ascii="仿宋" w:hAnsi="仿宋" w:eastAsia="仿宋"/>
          <w:b/>
          <w:color w:val="auto"/>
          <w:sz w:val="24"/>
          <w:highlight w:val="none"/>
        </w:rPr>
      </w:pPr>
      <w:bookmarkStart w:id="52" w:name="_Toc32071"/>
      <w:bookmarkStart w:id="53" w:name="_Toc19304"/>
      <w:bookmarkStart w:id="54" w:name="_Toc2846"/>
      <w:r>
        <w:rPr>
          <w:rFonts w:ascii="仿宋" w:hAnsi="仿宋" w:eastAsia="仿宋"/>
          <w:b/>
          <w:color w:val="auto"/>
          <w:sz w:val="24"/>
          <w:highlight w:val="none"/>
        </w:rPr>
        <w:t>1.5</w:t>
      </w:r>
      <w:r>
        <w:rPr>
          <w:rFonts w:hint="eastAsia" w:ascii="仿宋" w:hAnsi="仿宋" w:eastAsia="仿宋"/>
          <w:b/>
          <w:color w:val="auto"/>
          <w:sz w:val="24"/>
          <w:highlight w:val="none"/>
        </w:rPr>
        <w:t>交付期限、地点和方式</w:t>
      </w:r>
      <w:bookmarkEnd w:id="52"/>
      <w:bookmarkEnd w:id="53"/>
      <w:bookmarkEnd w:id="54"/>
    </w:p>
    <w:p w14:paraId="2342BAAF">
      <w:pPr>
        <w:spacing w:line="440" w:lineRule="exact"/>
        <w:ind w:firstLine="480" w:firstLineChars="200"/>
        <w:rPr>
          <w:rFonts w:ascii="仿宋" w:hAnsi="仿宋" w:eastAsia="仿宋"/>
          <w:color w:val="auto"/>
          <w:sz w:val="24"/>
          <w:highlight w:val="none"/>
          <w:u w:val="single"/>
        </w:rPr>
      </w:pPr>
      <w:r>
        <w:rPr>
          <w:rFonts w:ascii="仿宋" w:hAnsi="仿宋" w:eastAsia="仿宋"/>
          <w:color w:val="auto"/>
          <w:sz w:val="24"/>
          <w:highlight w:val="none"/>
        </w:rPr>
        <w:t xml:space="preserve">1.5.1 </w:t>
      </w:r>
      <w:r>
        <w:rPr>
          <w:rFonts w:hint="eastAsia" w:ascii="仿宋" w:hAnsi="仿宋" w:eastAsia="仿宋"/>
          <w:color w:val="auto"/>
          <w:sz w:val="24"/>
          <w:highlight w:val="none"/>
        </w:rPr>
        <w:t>交付期限：</w:t>
      </w:r>
      <w:r>
        <w:rPr>
          <w:rFonts w:ascii="仿宋" w:hAnsi="仿宋" w:eastAsia="仿宋"/>
          <w:color w:val="auto"/>
          <w:sz w:val="24"/>
          <w:highlight w:val="none"/>
        </w:rPr>
        <w:t>详见</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3DCEFB03">
      <w:pPr>
        <w:spacing w:line="44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1.5.2 </w:t>
      </w:r>
      <w:r>
        <w:rPr>
          <w:rFonts w:hint="eastAsia" w:ascii="仿宋" w:hAnsi="仿宋" w:eastAsia="仿宋"/>
          <w:color w:val="auto"/>
          <w:sz w:val="24"/>
          <w:highlight w:val="none"/>
        </w:rPr>
        <w:t>交付地点：</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42855375">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1.5.3 </w:t>
      </w:r>
      <w:r>
        <w:rPr>
          <w:rFonts w:hint="eastAsia" w:ascii="仿宋" w:hAnsi="仿宋" w:eastAsia="仿宋"/>
          <w:color w:val="auto"/>
          <w:sz w:val="24"/>
          <w:highlight w:val="none"/>
        </w:rPr>
        <w:t>交付方式：</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470E3D60">
      <w:pPr>
        <w:spacing w:line="560" w:lineRule="exact"/>
        <w:ind w:firstLine="482" w:firstLineChars="200"/>
        <w:outlineLvl w:val="0"/>
        <w:rPr>
          <w:rFonts w:ascii="仿宋" w:hAnsi="仿宋" w:eastAsia="仿宋"/>
          <w:b/>
          <w:color w:val="auto"/>
          <w:sz w:val="24"/>
          <w:highlight w:val="none"/>
        </w:rPr>
      </w:pPr>
      <w:bookmarkStart w:id="55" w:name="_Toc27250"/>
      <w:bookmarkStart w:id="56" w:name="_Toc19554"/>
      <w:bookmarkStart w:id="57" w:name="_Toc21423"/>
      <w:r>
        <w:rPr>
          <w:rFonts w:ascii="仿宋" w:hAnsi="仿宋" w:eastAsia="仿宋"/>
          <w:b/>
          <w:color w:val="auto"/>
          <w:sz w:val="24"/>
          <w:highlight w:val="none"/>
        </w:rPr>
        <w:t xml:space="preserve">1.6 </w:t>
      </w:r>
      <w:r>
        <w:rPr>
          <w:rFonts w:hint="eastAsia" w:ascii="仿宋" w:hAnsi="仿宋" w:eastAsia="仿宋"/>
          <w:b/>
          <w:color w:val="auto"/>
          <w:sz w:val="24"/>
          <w:highlight w:val="none"/>
        </w:rPr>
        <w:t>违约责任</w:t>
      </w:r>
      <w:bookmarkEnd w:id="55"/>
      <w:bookmarkEnd w:id="56"/>
      <w:bookmarkEnd w:id="57"/>
    </w:p>
    <w:p w14:paraId="64BA4C0F">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1.6.1 </w:t>
      </w:r>
      <w:r>
        <w:rPr>
          <w:rFonts w:hint="eastAsia" w:ascii="仿宋" w:hAnsi="仿宋" w:eastAsia="仿宋"/>
          <w:color w:val="auto"/>
          <w:sz w:val="24"/>
          <w:highlight w:val="none"/>
        </w:rPr>
        <w:t>除不可抗力外，如果乙方没有按照本合同约定的期限、地点和方式提供服务，那么甲方可要求乙方支付违约金，违约金按每迟延交付一日的应提供服务而未交付价格的</w:t>
      </w:r>
      <w:r>
        <w:rPr>
          <w:rFonts w:ascii="仿宋" w:hAnsi="仿宋" w:eastAsia="仿宋"/>
          <w:color w:val="auto"/>
          <w:sz w:val="24"/>
          <w:highlight w:val="none"/>
        </w:rPr>
        <w:t>%计算，最高限额为本合同总价的%；迟延交付的违约金计算数额达到前述最高限额之日起，甲方有权在要求乙方支付违约金的同时，书面通知乙方解除本合同；</w:t>
      </w:r>
    </w:p>
    <w:p w14:paraId="1937736E">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1.6.2 </w:t>
      </w:r>
      <w:r>
        <w:rPr>
          <w:rFonts w:hint="eastAsia" w:ascii="仿宋" w:hAnsi="仿宋" w:eastAsia="仿宋"/>
          <w:color w:val="auto"/>
          <w:sz w:val="24"/>
          <w:highlight w:val="none"/>
        </w:rPr>
        <w:t>除不可抗力外，如果甲方没有按照本合同约定的付款方式付款，那么乙方可要求甲方支付违约金，违约金按每迟延付款一日的应付而未付款的</w:t>
      </w:r>
      <w:r>
        <w:rPr>
          <w:rFonts w:ascii="仿宋" w:hAnsi="仿宋" w:eastAsia="仿宋"/>
          <w:color w:val="auto"/>
          <w:sz w:val="24"/>
          <w:highlight w:val="none"/>
        </w:rPr>
        <w:t>%计算，最高限额为本合同总价的%；迟延付款的违约金计算数额达到前述最高限额之日起，乙方有权在要求甲方支付违约金的同时，书面通知甲方解除本合同；</w:t>
      </w:r>
    </w:p>
    <w:p w14:paraId="7E23A3BC">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1.6.3 </w:t>
      </w:r>
      <w:r>
        <w:rPr>
          <w:rFonts w:hint="eastAsia" w:ascii="仿宋" w:hAnsi="仿宋" w:eastAsia="仿宋"/>
          <w:color w:val="auto"/>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415733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1.6.4 </w:t>
      </w:r>
      <w:r>
        <w:rPr>
          <w:rFonts w:hint="eastAsia" w:ascii="仿宋" w:hAnsi="仿宋" w:eastAsia="仿宋"/>
          <w:color w:val="auto"/>
          <w:sz w:val="24"/>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442450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1.6.5 </w:t>
      </w:r>
      <w:r>
        <w:rPr>
          <w:rFonts w:hint="eastAsia" w:ascii="仿宋" w:hAnsi="仿宋" w:eastAsia="仿宋"/>
          <w:color w:val="auto"/>
          <w:sz w:val="24"/>
          <w:highlight w:val="none"/>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B41BDC5">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1.6.6 </w:t>
      </w:r>
      <w:r>
        <w:rPr>
          <w:rFonts w:hint="eastAsia" w:ascii="仿宋" w:hAnsi="仿宋" w:eastAsia="仿宋"/>
          <w:color w:val="auto"/>
          <w:sz w:val="24"/>
          <w:highlight w:val="none"/>
        </w:rPr>
        <w:t>如果出现政府采购监督管理部门在处理投诉事项期间，书面通知甲方暂停采购活动的情形，或者询问或质疑事项可能影响中标结果的，导致甲方中止履行合同的情形，均不视为甲方违约。</w:t>
      </w:r>
    </w:p>
    <w:p w14:paraId="052B6FE7">
      <w:pPr>
        <w:spacing w:line="560" w:lineRule="exact"/>
        <w:ind w:left="-420" w:leftChars="-200" w:right="-420" w:rightChars="-200" w:firstLine="960" w:firstLineChars="400"/>
        <w:rPr>
          <w:rFonts w:ascii="仿宋" w:hAnsi="仿宋" w:eastAsia="仿宋"/>
          <w:color w:val="auto"/>
          <w:highlight w:val="none"/>
        </w:rPr>
      </w:pPr>
      <w:r>
        <w:rPr>
          <w:rFonts w:hint="eastAsia" w:ascii="仿宋" w:hAnsi="仿宋" w:eastAsia="仿宋"/>
          <w:color w:val="auto"/>
          <w:sz w:val="24"/>
          <w:highlight w:val="none"/>
        </w:rPr>
        <w:t>1.6.7违约责任</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另有约定的，从其约定。</w:t>
      </w:r>
    </w:p>
    <w:p w14:paraId="0DF027C4">
      <w:pPr>
        <w:spacing w:line="560" w:lineRule="exact"/>
        <w:ind w:firstLine="482" w:firstLineChars="200"/>
        <w:outlineLvl w:val="0"/>
        <w:rPr>
          <w:rFonts w:ascii="仿宋" w:hAnsi="仿宋" w:eastAsia="仿宋"/>
          <w:b/>
          <w:color w:val="auto"/>
          <w:sz w:val="24"/>
          <w:highlight w:val="none"/>
        </w:rPr>
      </w:pPr>
      <w:bookmarkStart w:id="58" w:name="_Toc28375"/>
      <w:bookmarkStart w:id="59" w:name="_Toc15583"/>
      <w:bookmarkStart w:id="60" w:name="_Toc16021"/>
      <w:r>
        <w:rPr>
          <w:rFonts w:ascii="仿宋" w:hAnsi="仿宋" w:eastAsia="仿宋"/>
          <w:b/>
          <w:color w:val="auto"/>
          <w:sz w:val="24"/>
          <w:highlight w:val="none"/>
        </w:rPr>
        <w:t xml:space="preserve">1.7 </w:t>
      </w:r>
      <w:r>
        <w:rPr>
          <w:rFonts w:hint="eastAsia" w:ascii="仿宋" w:hAnsi="仿宋" w:eastAsia="仿宋"/>
          <w:b/>
          <w:color w:val="auto"/>
          <w:sz w:val="24"/>
          <w:highlight w:val="none"/>
        </w:rPr>
        <w:t>合同争议的解决</w:t>
      </w:r>
      <w:bookmarkEnd w:id="58"/>
      <w:bookmarkEnd w:id="59"/>
      <w:bookmarkEnd w:id="60"/>
    </w:p>
    <w:p w14:paraId="5587278B">
      <w:pPr>
        <w:spacing w:line="560" w:lineRule="exact"/>
        <w:ind w:left="-61" w:leftChars="-29" w:right="-420" w:rightChars="-200" w:firstLine="240" w:firstLineChars="100"/>
        <w:rPr>
          <w:rFonts w:ascii="仿宋" w:hAnsi="仿宋" w:eastAsia="仿宋"/>
          <w:color w:val="auto"/>
          <w:sz w:val="24"/>
          <w:highlight w:val="none"/>
        </w:rPr>
      </w:pPr>
      <w:r>
        <w:rPr>
          <w:rFonts w:hint="eastAsia" w:ascii="仿宋" w:hAnsi="仿宋" w:eastAsia="仿宋"/>
          <w:color w:val="auto"/>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b/>
          <w:i/>
          <w:color w:val="auto"/>
          <w:sz w:val="24"/>
          <w:highlight w:val="none"/>
          <w:u w:val="single"/>
        </w:rPr>
        <w:t xml:space="preserve"> 合同专用条款  </w:t>
      </w:r>
      <w:r>
        <w:rPr>
          <w:rFonts w:hint="eastAsia" w:ascii="仿宋" w:hAnsi="仿宋" w:eastAsia="仿宋"/>
          <w:color w:val="auto"/>
          <w:sz w:val="24"/>
          <w:highlight w:val="none"/>
        </w:rPr>
        <w:t>条款规定的方式解决：</w:t>
      </w:r>
    </w:p>
    <w:p w14:paraId="74142CA9">
      <w:pPr>
        <w:spacing w:line="560" w:lineRule="exact"/>
        <w:ind w:left="-420" w:leftChars="-200" w:right="-420" w:rightChars="-200" w:firstLine="600" w:firstLineChars="250"/>
        <w:rPr>
          <w:rFonts w:ascii="仿宋" w:hAnsi="仿宋" w:eastAsia="仿宋"/>
          <w:color w:val="auto"/>
          <w:sz w:val="24"/>
          <w:highlight w:val="none"/>
        </w:rPr>
      </w:pPr>
      <w:r>
        <w:rPr>
          <w:rFonts w:ascii="仿宋" w:hAnsi="仿宋" w:eastAsia="仿宋"/>
          <w:color w:val="auto"/>
          <w:sz w:val="24"/>
          <w:highlight w:val="none"/>
        </w:rPr>
        <w:t xml:space="preserve">1.7.1 </w:t>
      </w:r>
      <w:r>
        <w:rPr>
          <w:rFonts w:hint="eastAsia" w:ascii="仿宋" w:hAnsi="仿宋" w:eastAsia="仿宋"/>
          <w:color w:val="auto"/>
          <w:sz w:val="24"/>
          <w:highlight w:val="none"/>
        </w:rPr>
        <w:t>将争议提交</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仲裁委员会依申请仲裁时其现行有效的仲裁规则裁决；</w:t>
      </w:r>
    </w:p>
    <w:p w14:paraId="4DC0CDEE">
      <w:pPr>
        <w:spacing w:line="560" w:lineRule="exact"/>
        <w:ind w:left="-420" w:leftChars="-200" w:right="-420" w:rightChars="-200" w:firstLine="600" w:firstLineChars="250"/>
        <w:rPr>
          <w:rFonts w:ascii="仿宋" w:hAnsi="仿宋" w:eastAsia="仿宋"/>
          <w:color w:val="auto"/>
          <w:sz w:val="24"/>
          <w:highlight w:val="none"/>
        </w:rPr>
      </w:pPr>
      <w:r>
        <w:rPr>
          <w:rFonts w:ascii="仿宋" w:hAnsi="仿宋" w:eastAsia="仿宋"/>
          <w:color w:val="auto"/>
          <w:sz w:val="24"/>
          <w:highlight w:val="none"/>
        </w:rPr>
        <w:t xml:space="preserve">1.7.2 </w:t>
      </w:r>
      <w:r>
        <w:rPr>
          <w:rFonts w:hint="eastAsia" w:ascii="仿宋" w:hAnsi="仿宋" w:eastAsia="仿宋"/>
          <w:color w:val="auto"/>
          <w:sz w:val="24"/>
          <w:highlight w:val="none"/>
        </w:rPr>
        <w:t>向</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人民法院起诉。</w:t>
      </w:r>
    </w:p>
    <w:p w14:paraId="74AC16AC">
      <w:pPr>
        <w:spacing w:line="560" w:lineRule="exact"/>
        <w:ind w:firstLine="482" w:firstLineChars="200"/>
        <w:outlineLvl w:val="0"/>
        <w:rPr>
          <w:rFonts w:ascii="仿宋" w:hAnsi="仿宋" w:eastAsia="仿宋"/>
          <w:b/>
          <w:color w:val="auto"/>
          <w:sz w:val="24"/>
          <w:highlight w:val="none"/>
        </w:rPr>
      </w:pPr>
      <w:bookmarkStart w:id="61" w:name="_Toc11173"/>
      <w:bookmarkStart w:id="62" w:name="_Toc7245"/>
      <w:bookmarkStart w:id="63" w:name="_Toc15322"/>
      <w:r>
        <w:rPr>
          <w:rFonts w:ascii="仿宋" w:hAnsi="仿宋" w:eastAsia="仿宋"/>
          <w:b/>
          <w:color w:val="auto"/>
          <w:sz w:val="24"/>
          <w:highlight w:val="none"/>
        </w:rPr>
        <w:t xml:space="preserve">1.8 </w:t>
      </w:r>
      <w:r>
        <w:rPr>
          <w:rFonts w:hint="eastAsia" w:ascii="仿宋" w:hAnsi="仿宋" w:eastAsia="仿宋"/>
          <w:b/>
          <w:color w:val="auto"/>
          <w:sz w:val="24"/>
          <w:highlight w:val="none"/>
        </w:rPr>
        <w:t>合同生效</w:t>
      </w:r>
      <w:bookmarkEnd w:id="61"/>
      <w:bookmarkEnd w:id="62"/>
      <w:bookmarkEnd w:id="63"/>
    </w:p>
    <w:p w14:paraId="010231D2">
      <w:pPr>
        <w:spacing w:line="560" w:lineRule="exact"/>
        <w:ind w:firstLine="480" w:firstLineChars="200"/>
        <w:rPr>
          <w:rFonts w:ascii="仿宋" w:hAnsi="仿宋" w:eastAsia="仿宋"/>
          <w:b/>
          <w:color w:val="auto"/>
          <w:sz w:val="24"/>
          <w:highlight w:val="none"/>
        </w:rPr>
      </w:pPr>
      <w:r>
        <w:rPr>
          <w:rFonts w:hint="eastAsia" w:ascii="仿宋" w:hAnsi="仿宋" w:eastAsia="仿宋"/>
          <w:color w:val="auto"/>
          <w:sz w:val="24"/>
          <w:highlight w:val="none"/>
        </w:rPr>
        <w:t>本合同自双方当事人盖章或者签字时生效。</w:t>
      </w:r>
    </w:p>
    <w:p w14:paraId="75BDA3BC">
      <w:pPr>
        <w:autoSpaceDE w:val="0"/>
        <w:autoSpaceDN w:val="0"/>
        <w:spacing w:line="240" w:lineRule="exact"/>
        <w:rPr>
          <w:rFonts w:ascii="仿宋" w:hAnsi="仿宋" w:eastAsia="仿宋"/>
          <w:color w:val="auto"/>
          <w:sz w:val="24"/>
          <w:highlight w:val="none"/>
          <w:lang w:val="zh-CN"/>
        </w:rPr>
      </w:pPr>
    </w:p>
    <w:p w14:paraId="36DBE3EF">
      <w:pPr>
        <w:autoSpaceDE w:val="0"/>
        <w:autoSpaceDN w:val="0"/>
        <w:spacing w:line="560" w:lineRule="exact"/>
        <w:rPr>
          <w:rFonts w:ascii="仿宋" w:hAnsi="仿宋" w:eastAsia="仿宋"/>
          <w:color w:val="auto"/>
          <w:sz w:val="24"/>
          <w:highlight w:val="none"/>
          <w:lang w:val="zh-CN"/>
        </w:rPr>
      </w:pPr>
      <w:r>
        <w:rPr>
          <w:rFonts w:hint="eastAsia" w:ascii="仿宋" w:hAnsi="仿宋" w:eastAsia="仿宋"/>
          <w:b/>
          <w:color w:val="auto"/>
          <w:sz w:val="24"/>
          <w:highlight w:val="none"/>
          <w:lang w:val="zh-CN"/>
        </w:rPr>
        <w:t>甲方</w:t>
      </w:r>
      <w:r>
        <w:rPr>
          <w:rFonts w:hint="eastAsia" w:ascii="仿宋" w:hAnsi="仿宋" w:eastAsia="仿宋"/>
          <w:color w:val="auto"/>
          <w:sz w:val="24"/>
          <w:highlight w:val="none"/>
          <w:lang w:val="zh-CN"/>
        </w:rPr>
        <w:t>：</w:t>
      </w:r>
      <w:r>
        <w:rPr>
          <w:rFonts w:ascii="仿宋" w:hAnsi="仿宋" w:eastAsia="仿宋"/>
          <w:b/>
          <w:color w:val="auto"/>
          <w:sz w:val="24"/>
          <w:highlight w:val="none"/>
          <w:lang w:val="zh-CN"/>
        </w:rPr>
        <w:t xml:space="preserve">      乙方</w:t>
      </w:r>
      <w:r>
        <w:rPr>
          <w:rFonts w:hint="eastAsia" w:ascii="仿宋" w:hAnsi="仿宋" w:eastAsia="仿宋"/>
          <w:color w:val="auto"/>
          <w:sz w:val="24"/>
          <w:highlight w:val="none"/>
          <w:lang w:val="zh-CN"/>
        </w:rPr>
        <w:t>：</w:t>
      </w:r>
    </w:p>
    <w:p w14:paraId="4FF6E426">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统一社会信用代码：统一社会信用代码或身份证号码：</w:t>
      </w:r>
    </w:p>
    <w:p w14:paraId="67D67277">
      <w:pPr>
        <w:autoSpaceDE w:val="0"/>
        <w:autoSpaceDN w:val="0"/>
        <w:spacing w:line="240" w:lineRule="exact"/>
        <w:rPr>
          <w:rFonts w:ascii="仿宋" w:hAnsi="仿宋" w:eastAsia="仿宋"/>
          <w:color w:val="auto"/>
          <w:sz w:val="24"/>
          <w:highlight w:val="none"/>
          <w:lang w:val="zh-CN"/>
        </w:rPr>
      </w:pPr>
    </w:p>
    <w:p w14:paraId="4D2CE7CB">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住所：住所：</w:t>
      </w:r>
    </w:p>
    <w:p w14:paraId="775D4996">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法定代表人或法定代表人</w:t>
      </w:r>
    </w:p>
    <w:p w14:paraId="77ADEFE5">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授权代表（签字）：</w:t>
      </w:r>
      <w:r>
        <w:rPr>
          <w:rFonts w:ascii="仿宋" w:hAnsi="仿宋" w:eastAsia="仿宋"/>
          <w:color w:val="auto"/>
          <w:sz w:val="24"/>
          <w:highlight w:val="none"/>
          <w:lang w:val="zh-CN"/>
        </w:rPr>
        <w:t xml:space="preserve">                        或授权代表（签字）: </w:t>
      </w:r>
    </w:p>
    <w:p w14:paraId="177ED321">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联系人：联系人：</w:t>
      </w:r>
    </w:p>
    <w:p w14:paraId="363B897E">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约定送达地址：约定送达地址：</w:t>
      </w:r>
    </w:p>
    <w:p w14:paraId="19DAC018">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邮政编码：邮政编码：</w:t>
      </w:r>
    </w:p>
    <w:p w14:paraId="20A4BDF3">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电话</w:t>
      </w:r>
      <w:r>
        <w:rPr>
          <w:rFonts w:ascii="仿宋" w:hAnsi="仿宋" w:eastAsia="仿宋"/>
          <w:color w:val="auto"/>
          <w:sz w:val="24"/>
          <w:highlight w:val="none"/>
          <w:lang w:val="zh-CN"/>
        </w:rPr>
        <w:t xml:space="preserve">:                                    电话: </w:t>
      </w:r>
    </w:p>
    <w:p w14:paraId="26505B7A">
      <w:pPr>
        <w:autoSpaceDE w:val="0"/>
        <w:autoSpaceDN w:val="0"/>
        <w:spacing w:line="560" w:lineRule="exact"/>
        <w:rPr>
          <w:rFonts w:ascii="仿宋" w:hAnsi="仿宋" w:eastAsia="仿宋"/>
          <w:color w:val="auto"/>
          <w:sz w:val="24"/>
          <w:highlight w:val="none"/>
          <w:lang w:val="zh-CN"/>
        </w:rPr>
      </w:pPr>
      <w:r>
        <w:rPr>
          <w:rFonts w:hint="eastAsia" w:ascii="仿宋" w:hAnsi="仿宋" w:eastAsia="仿宋"/>
          <w:color w:val="auto"/>
          <w:sz w:val="24"/>
          <w:highlight w:val="none"/>
          <w:lang w:val="zh-CN"/>
        </w:rPr>
        <w:t>传真</w:t>
      </w:r>
      <w:r>
        <w:rPr>
          <w:rFonts w:ascii="仿宋" w:hAnsi="仿宋" w:eastAsia="仿宋"/>
          <w:color w:val="auto"/>
          <w:sz w:val="24"/>
          <w:highlight w:val="none"/>
          <w:lang w:val="zh-CN"/>
        </w:rPr>
        <w:t xml:space="preserve">:                                    </w:t>
      </w:r>
      <w:r>
        <w:rPr>
          <w:rFonts w:hint="eastAsia" w:ascii="仿宋" w:hAnsi="仿宋" w:eastAsia="仿宋"/>
          <w:color w:val="auto"/>
          <w:sz w:val="24"/>
          <w:highlight w:val="none"/>
          <w:lang w:val="zh-CN"/>
        </w:rPr>
        <w:t>传真</w:t>
      </w:r>
      <w:r>
        <w:rPr>
          <w:rFonts w:ascii="仿宋" w:hAnsi="仿宋" w:eastAsia="仿宋"/>
          <w:color w:val="auto"/>
          <w:sz w:val="24"/>
          <w:highlight w:val="none"/>
          <w:lang w:val="zh-CN"/>
        </w:rPr>
        <w:t>:</w:t>
      </w:r>
    </w:p>
    <w:p w14:paraId="45966318">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lang w:val="zh-CN"/>
        </w:rPr>
        <w:t>电子邮箱：电子邮箱：</w:t>
      </w:r>
    </w:p>
    <w:p w14:paraId="7CA73120">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rPr>
        <w:t>开户银行：</w:t>
      </w:r>
      <w:r>
        <w:rPr>
          <w:rFonts w:ascii="仿宋" w:hAnsi="仿宋" w:eastAsia="仿宋"/>
          <w:color w:val="auto"/>
          <w:sz w:val="24"/>
          <w:highlight w:val="none"/>
        </w:rPr>
        <w:t xml:space="preserve">                               开户银行： </w:t>
      </w:r>
    </w:p>
    <w:p w14:paraId="0F2931B1">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rPr>
        <w:t>开户名称：</w:t>
      </w:r>
      <w:r>
        <w:rPr>
          <w:rFonts w:ascii="仿宋" w:hAnsi="仿宋" w:eastAsia="仿宋"/>
          <w:color w:val="auto"/>
          <w:sz w:val="24"/>
          <w:highlight w:val="none"/>
        </w:rPr>
        <w:t xml:space="preserve">                               开户名称： </w:t>
      </w:r>
    </w:p>
    <w:p w14:paraId="135A7725">
      <w:pPr>
        <w:autoSpaceDE w:val="0"/>
        <w:autoSpaceDN w:val="0"/>
        <w:spacing w:line="560" w:lineRule="exact"/>
        <w:rPr>
          <w:rFonts w:ascii="仿宋" w:hAnsi="仿宋" w:eastAsia="仿宋"/>
          <w:color w:val="auto"/>
          <w:sz w:val="24"/>
          <w:highlight w:val="none"/>
        </w:rPr>
      </w:pPr>
      <w:r>
        <w:rPr>
          <w:rFonts w:hint="eastAsia" w:ascii="仿宋" w:hAnsi="仿宋" w:eastAsia="仿宋"/>
          <w:color w:val="auto"/>
          <w:sz w:val="24"/>
          <w:highlight w:val="none"/>
        </w:rPr>
        <w:t>开户账号：开户账号：</w:t>
      </w:r>
    </w:p>
    <w:p w14:paraId="19C35888">
      <w:pPr>
        <w:widowControl/>
        <w:spacing w:line="560" w:lineRule="exact"/>
        <w:jc w:val="left"/>
        <w:rPr>
          <w:rFonts w:ascii="仿宋" w:hAnsi="仿宋" w:eastAsia="仿宋"/>
          <w:b/>
          <w:color w:val="auto"/>
          <w:sz w:val="24"/>
          <w:highlight w:val="none"/>
        </w:rPr>
      </w:pPr>
      <w:bookmarkStart w:id="64" w:name="_Toc331685783"/>
    </w:p>
    <w:p w14:paraId="45C6F34A">
      <w:pPr>
        <w:pStyle w:val="702"/>
        <w:pageBreakBefore/>
        <w:spacing w:line="560" w:lineRule="exact"/>
        <w:ind w:firstLine="723"/>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第二部分合同一般条款</w:t>
      </w:r>
      <w:bookmarkEnd w:id="64"/>
    </w:p>
    <w:p w14:paraId="38A9B99B">
      <w:pPr>
        <w:spacing w:line="560" w:lineRule="exact"/>
        <w:ind w:firstLine="482" w:firstLineChars="200"/>
        <w:outlineLvl w:val="0"/>
        <w:rPr>
          <w:rFonts w:ascii="仿宋" w:hAnsi="仿宋" w:eastAsia="仿宋"/>
          <w:b/>
          <w:color w:val="auto"/>
          <w:sz w:val="24"/>
          <w:highlight w:val="none"/>
        </w:rPr>
      </w:pPr>
      <w:bookmarkStart w:id="65" w:name="_Ref467378463"/>
      <w:bookmarkStart w:id="66" w:name="_Toc487900349"/>
      <w:bookmarkStart w:id="67" w:name="_Ref467379225"/>
      <w:bookmarkStart w:id="68" w:name="_Ref467379101"/>
      <w:bookmarkStart w:id="69" w:name="_Ref467378499"/>
      <w:bookmarkStart w:id="70" w:name="_Toc19614"/>
      <w:bookmarkStart w:id="71" w:name="_Toc28763"/>
      <w:bookmarkStart w:id="72" w:name="_Ref467378404"/>
      <w:bookmarkStart w:id="73" w:name="_Ref467379109"/>
      <w:bookmarkStart w:id="74" w:name="_Toc16917"/>
      <w:bookmarkStart w:id="75" w:name="_Ref467379195"/>
      <w:bookmarkStart w:id="76" w:name="_Ref467379205"/>
      <w:bookmarkStart w:id="77" w:name="_Toc279701240"/>
      <w:bookmarkStart w:id="78" w:name="_Ref467379094"/>
      <w:bookmarkStart w:id="79" w:name="_Ref467379214"/>
      <w:bookmarkStart w:id="80" w:name="_Toc259093669"/>
      <w:r>
        <w:rPr>
          <w:rFonts w:ascii="仿宋" w:hAnsi="仿宋" w:eastAsia="仿宋"/>
          <w:b/>
          <w:color w:val="auto"/>
          <w:sz w:val="24"/>
          <w:highlight w:val="none"/>
        </w:rPr>
        <w:t xml:space="preserve">2.1 </w:t>
      </w:r>
      <w:r>
        <w:rPr>
          <w:rFonts w:hint="eastAsia" w:ascii="仿宋" w:hAnsi="仿宋" w:eastAsia="仿宋"/>
          <w:b/>
          <w:color w:val="auto"/>
          <w:sz w:val="24"/>
          <w:highlight w:val="none"/>
        </w:rPr>
        <w:t>定义</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75894D00">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本合同中的下列词语应按以下内容进行解释：</w:t>
      </w:r>
    </w:p>
    <w:p w14:paraId="3448A7C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2.1.1 </w:t>
      </w:r>
      <w:r>
        <w:rPr>
          <w:rFonts w:hint="eastAsia" w:ascii="仿宋" w:hAnsi="仿宋" w:eastAsia="仿宋"/>
          <w:color w:val="auto"/>
          <w:sz w:val="24"/>
          <w:highlight w:val="none"/>
        </w:rPr>
        <w:t>“合同”系指采购人和中标供应商签订的载明双方当事人所达成的协议，并包括所有的附件、附录和构成合同的其他文件。</w:t>
      </w:r>
    </w:p>
    <w:p w14:paraId="0BDB9066">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2.1.2 </w:t>
      </w:r>
      <w:r>
        <w:rPr>
          <w:rFonts w:hint="eastAsia" w:ascii="仿宋" w:hAnsi="仿宋" w:eastAsia="仿宋"/>
          <w:color w:val="auto"/>
          <w:sz w:val="24"/>
          <w:highlight w:val="none"/>
        </w:rPr>
        <w:t>“合同价”系指根据合同约定，中标供应商在完全履行合同义务后，采购人应支付给中标供应商的价格。</w:t>
      </w:r>
    </w:p>
    <w:p w14:paraId="70BA0A41">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2.1.3 </w:t>
      </w:r>
      <w:r>
        <w:rPr>
          <w:rFonts w:hint="eastAsia" w:ascii="仿宋" w:hAnsi="仿宋" w:eastAsia="仿宋"/>
          <w:color w:val="auto"/>
          <w:sz w:val="24"/>
          <w:highlight w:val="none"/>
        </w:rPr>
        <w:t>“服务”系指中标供应商根据合同约定应向采购人履行的除货物和工程以外的其他政府采购对象，包括采购人自身需要的服务和向社会公众提供的公共服务。</w:t>
      </w:r>
    </w:p>
    <w:p w14:paraId="294F4F46">
      <w:pPr>
        <w:spacing w:line="560" w:lineRule="exact"/>
        <w:ind w:firstLine="480" w:firstLineChars="200"/>
        <w:rPr>
          <w:rFonts w:ascii="仿宋" w:hAnsi="仿宋" w:eastAsia="仿宋"/>
          <w:color w:val="auto"/>
          <w:sz w:val="24"/>
          <w:highlight w:val="none"/>
        </w:rPr>
      </w:pPr>
      <w:bookmarkStart w:id="81" w:name="_Ref467378840"/>
      <w:r>
        <w:rPr>
          <w:rFonts w:ascii="仿宋" w:hAnsi="仿宋" w:eastAsia="仿宋"/>
          <w:color w:val="auto"/>
          <w:sz w:val="24"/>
          <w:highlight w:val="none"/>
        </w:rPr>
        <w:t xml:space="preserve">2.1.4 </w:t>
      </w:r>
      <w:r>
        <w:rPr>
          <w:rFonts w:hint="eastAsia" w:ascii="仿宋" w:hAnsi="仿宋" w:eastAsia="仿宋"/>
          <w:color w:val="auto"/>
          <w:sz w:val="24"/>
          <w:highlight w:val="none"/>
        </w:rPr>
        <w:t>“甲方”系指与中标供应商签署合同的采购人</w:t>
      </w:r>
      <w:bookmarkEnd w:id="81"/>
      <w:r>
        <w:rPr>
          <w:rFonts w:hint="eastAsia" w:ascii="仿宋" w:hAnsi="仿宋" w:eastAsia="仿宋"/>
          <w:color w:val="auto"/>
          <w:sz w:val="24"/>
          <w:highlight w:val="none"/>
        </w:rPr>
        <w:t>。</w:t>
      </w:r>
    </w:p>
    <w:p w14:paraId="2DDA39F9">
      <w:pPr>
        <w:spacing w:line="560" w:lineRule="exact"/>
        <w:ind w:firstLine="480" w:firstLineChars="200"/>
        <w:rPr>
          <w:rFonts w:ascii="仿宋" w:hAnsi="仿宋" w:eastAsia="仿宋"/>
          <w:color w:val="auto"/>
          <w:sz w:val="24"/>
          <w:highlight w:val="none"/>
        </w:rPr>
      </w:pPr>
      <w:bookmarkStart w:id="82" w:name="_Ref467379400"/>
      <w:r>
        <w:rPr>
          <w:rFonts w:ascii="仿宋" w:hAnsi="仿宋" w:eastAsia="仿宋"/>
          <w:color w:val="auto"/>
          <w:sz w:val="24"/>
          <w:highlight w:val="none"/>
        </w:rPr>
        <w:t xml:space="preserve">2.1.5 </w:t>
      </w:r>
      <w:r>
        <w:rPr>
          <w:rFonts w:hint="eastAsia" w:ascii="仿宋" w:hAnsi="仿宋" w:eastAsia="仿宋"/>
          <w:color w:val="auto"/>
          <w:sz w:val="24"/>
          <w:highlight w:val="none"/>
        </w:rPr>
        <w:t>“乙方”系指根据合同约定提供服务的中标供应商</w:t>
      </w:r>
      <w:bookmarkEnd w:id="82"/>
      <w:r>
        <w:rPr>
          <w:rFonts w:hint="eastAsia" w:ascii="仿宋" w:hAnsi="仿宋" w:eastAsia="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C776E98">
      <w:pPr>
        <w:spacing w:line="560" w:lineRule="exact"/>
        <w:ind w:firstLine="480" w:firstLineChars="200"/>
        <w:rPr>
          <w:rFonts w:ascii="仿宋" w:hAnsi="仿宋" w:eastAsia="仿宋"/>
          <w:color w:val="auto"/>
          <w:sz w:val="24"/>
          <w:highlight w:val="none"/>
        </w:rPr>
      </w:pPr>
      <w:bookmarkStart w:id="83" w:name="_Ref467379436"/>
      <w:r>
        <w:rPr>
          <w:rFonts w:ascii="仿宋" w:hAnsi="仿宋" w:eastAsia="仿宋"/>
          <w:color w:val="auto"/>
          <w:sz w:val="24"/>
          <w:highlight w:val="none"/>
        </w:rPr>
        <w:t xml:space="preserve">2.1.6 </w:t>
      </w:r>
      <w:r>
        <w:rPr>
          <w:rFonts w:hint="eastAsia" w:ascii="仿宋" w:hAnsi="仿宋" w:eastAsia="仿宋"/>
          <w:color w:val="auto"/>
          <w:sz w:val="24"/>
          <w:highlight w:val="none"/>
        </w:rPr>
        <w:t>“现场”系指合同约定服务地点。</w:t>
      </w:r>
      <w:bookmarkEnd w:id="83"/>
    </w:p>
    <w:p w14:paraId="05BD4808">
      <w:pPr>
        <w:spacing w:line="560" w:lineRule="exact"/>
        <w:ind w:firstLine="482" w:firstLineChars="200"/>
        <w:outlineLvl w:val="0"/>
        <w:rPr>
          <w:rFonts w:ascii="仿宋" w:hAnsi="仿宋" w:eastAsia="仿宋"/>
          <w:b/>
          <w:color w:val="auto"/>
          <w:sz w:val="24"/>
          <w:highlight w:val="none"/>
        </w:rPr>
      </w:pPr>
      <w:bookmarkStart w:id="84" w:name="_Toc32504"/>
      <w:bookmarkStart w:id="85" w:name="_Toc259093670"/>
      <w:bookmarkStart w:id="86" w:name="_Toc279701241"/>
      <w:bookmarkStart w:id="87" w:name="_Toc487900350"/>
      <w:bookmarkStart w:id="88" w:name="_Toc27635"/>
      <w:bookmarkStart w:id="89" w:name="_Toc13336"/>
      <w:r>
        <w:rPr>
          <w:rFonts w:ascii="仿宋" w:hAnsi="仿宋" w:eastAsia="仿宋"/>
          <w:b/>
          <w:color w:val="auto"/>
          <w:sz w:val="24"/>
          <w:highlight w:val="none"/>
        </w:rPr>
        <w:t xml:space="preserve">2.2 </w:t>
      </w:r>
      <w:r>
        <w:rPr>
          <w:rFonts w:hint="eastAsia" w:ascii="仿宋" w:hAnsi="仿宋" w:eastAsia="仿宋"/>
          <w:b/>
          <w:color w:val="auto"/>
          <w:sz w:val="24"/>
          <w:highlight w:val="none"/>
        </w:rPr>
        <w:t>技术规范</w:t>
      </w:r>
      <w:bookmarkEnd w:id="84"/>
      <w:bookmarkEnd w:id="85"/>
      <w:bookmarkEnd w:id="86"/>
      <w:bookmarkEnd w:id="87"/>
      <w:bookmarkEnd w:id="88"/>
      <w:bookmarkEnd w:id="89"/>
    </w:p>
    <w:p w14:paraId="5F35D51D">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服务所应遵守的技术规范应与采购文件规定的技术规范和技术规范附件</w:t>
      </w:r>
      <w:r>
        <w:rPr>
          <w:rFonts w:ascii="仿宋" w:hAnsi="仿宋" w:eastAsia="仿宋"/>
          <w:color w:val="auto"/>
          <w:sz w:val="24"/>
          <w:highlight w:val="none"/>
        </w:rPr>
        <w:t>(如果有的话)及其技术规范偏差表(如果被甲方接受的话)相一致；如果采购文件中没有技术规范的相应说明，那么应以国家有关部门最新颁布的相应标准和规范为准。</w:t>
      </w:r>
    </w:p>
    <w:p w14:paraId="32FD96E0">
      <w:pPr>
        <w:spacing w:line="560" w:lineRule="exact"/>
        <w:ind w:firstLine="482" w:firstLineChars="200"/>
        <w:outlineLvl w:val="0"/>
        <w:rPr>
          <w:rFonts w:ascii="仿宋" w:hAnsi="仿宋" w:eastAsia="仿宋"/>
          <w:b/>
          <w:color w:val="auto"/>
          <w:sz w:val="24"/>
          <w:highlight w:val="none"/>
        </w:rPr>
      </w:pPr>
      <w:bookmarkStart w:id="90" w:name="_Toc487900351"/>
      <w:bookmarkStart w:id="91" w:name="_Toc9829"/>
      <w:bookmarkStart w:id="92" w:name="_Toc31634"/>
      <w:bookmarkStart w:id="93" w:name="_Toc279701242"/>
      <w:bookmarkStart w:id="94" w:name="_Toc259093671"/>
      <w:bookmarkStart w:id="95" w:name="_Toc27853"/>
      <w:r>
        <w:rPr>
          <w:rFonts w:ascii="仿宋" w:hAnsi="仿宋" w:eastAsia="仿宋"/>
          <w:b/>
          <w:color w:val="auto"/>
          <w:sz w:val="24"/>
          <w:highlight w:val="none"/>
        </w:rPr>
        <w:t xml:space="preserve">2.3 </w:t>
      </w:r>
      <w:r>
        <w:rPr>
          <w:rFonts w:hint="eastAsia" w:ascii="仿宋" w:hAnsi="仿宋" w:eastAsia="仿宋"/>
          <w:b/>
          <w:color w:val="auto"/>
          <w:sz w:val="24"/>
          <w:highlight w:val="none"/>
        </w:rPr>
        <w:t>知识产权</w:t>
      </w:r>
      <w:bookmarkEnd w:id="90"/>
      <w:bookmarkEnd w:id="91"/>
      <w:bookmarkEnd w:id="92"/>
      <w:bookmarkEnd w:id="93"/>
      <w:bookmarkEnd w:id="94"/>
      <w:bookmarkEnd w:id="95"/>
    </w:p>
    <w:p w14:paraId="4936A28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 xml:space="preserve">2.3.1 </w:t>
      </w:r>
      <w:r>
        <w:rPr>
          <w:rFonts w:hint="eastAsia" w:ascii="仿宋" w:hAnsi="仿宋" w:eastAsia="仿宋"/>
          <w:color w:val="auto"/>
          <w:sz w:val="24"/>
          <w:highlight w:val="none"/>
        </w:rPr>
        <w:t>乙方应保证甲方在使用该服务或其任何一部分时不受任何第三方提出的侵犯其著作权、商标权、专利权等知识产权方面的起诉；如果任何第三方提出侵权指控，那么乙方须与该第三方交涉并承担由此发生的一切责任、费用和赔偿；</w:t>
      </w:r>
    </w:p>
    <w:p w14:paraId="3735D296">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2.3.2</w:t>
      </w:r>
      <w:r>
        <w:rPr>
          <w:rFonts w:hint="eastAsia" w:ascii="仿宋" w:hAnsi="仿宋" w:eastAsia="仿宋"/>
          <w:color w:val="auto"/>
          <w:sz w:val="24"/>
          <w:highlight w:val="none"/>
        </w:rPr>
        <w:t>合同涉及技术成果的归属</w:t>
      </w:r>
      <w:r>
        <w:rPr>
          <w:rFonts w:ascii="仿宋" w:hAnsi="仿宋" w:eastAsia="仿宋"/>
          <w:color w:val="auto"/>
          <w:sz w:val="24"/>
          <w:highlight w:val="none"/>
        </w:rPr>
        <w:t>，详见</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w:t>
      </w:r>
    </w:p>
    <w:p w14:paraId="24F84DFC">
      <w:pPr>
        <w:spacing w:line="560" w:lineRule="exact"/>
        <w:ind w:firstLine="482" w:firstLineChars="200"/>
        <w:outlineLvl w:val="0"/>
        <w:rPr>
          <w:rFonts w:ascii="仿宋" w:hAnsi="仿宋" w:eastAsia="仿宋"/>
          <w:b/>
          <w:color w:val="auto"/>
          <w:sz w:val="24"/>
          <w:highlight w:val="none"/>
        </w:rPr>
      </w:pPr>
      <w:bookmarkStart w:id="96" w:name="_Ref467379527"/>
      <w:bookmarkStart w:id="97" w:name="_Ref467378541"/>
      <w:bookmarkStart w:id="98" w:name="_Toc259093674"/>
      <w:bookmarkStart w:id="99" w:name="_Ref467379542"/>
      <w:bookmarkStart w:id="100" w:name="_Toc487900354"/>
      <w:bookmarkStart w:id="101" w:name="_Ref467379536"/>
      <w:bookmarkStart w:id="102" w:name="_Ref467378591"/>
      <w:bookmarkStart w:id="103" w:name="_Toc279701245"/>
      <w:bookmarkStart w:id="104" w:name="_Toc26182"/>
      <w:bookmarkStart w:id="105" w:name="_Toc30272"/>
      <w:bookmarkStart w:id="106" w:name="_Toc19074"/>
      <w:r>
        <w:rPr>
          <w:rFonts w:ascii="仿宋" w:hAnsi="仿宋" w:eastAsia="仿宋"/>
          <w:b/>
          <w:color w:val="auto"/>
          <w:sz w:val="24"/>
          <w:highlight w:val="none"/>
        </w:rPr>
        <w:t>2.</w:t>
      </w:r>
      <w:bookmarkEnd w:id="96"/>
      <w:bookmarkEnd w:id="97"/>
      <w:bookmarkEnd w:id="98"/>
      <w:bookmarkEnd w:id="99"/>
      <w:bookmarkEnd w:id="100"/>
      <w:bookmarkEnd w:id="101"/>
      <w:bookmarkEnd w:id="102"/>
      <w:bookmarkEnd w:id="103"/>
      <w:r>
        <w:rPr>
          <w:rFonts w:hint="eastAsia" w:ascii="仿宋" w:hAnsi="仿宋" w:eastAsia="仿宋"/>
          <w:b/>
          <w:color w:val="auto"/>
          <w:sz w:val="24"/>
          <w:highlight w:val="none"/>
        </w:rPr>
        <w:t>4</w:t>
      </w:r>
      <w:r>
        <w:rPr>
          <w:rFonts w:ascii="仿宋" w:hAnsi="仿宋" w:eastAsia="仿宋"/>
          <w:b/>
          <w:color w:val="auto"/>
          <w:sz w:val="24"/>
          <w:highlight w:val="none"/>
        </w:rPr>
        <w:t xml:space="preserve"> </w:t>
      </w:r>
      <w:r>
        <w:rPr>
          <w:rFonts w:hint="eastAsia" w:ascii="仿宋" w:hAnsi="仿宋" w:eastAsia="仿宋"/>
          <w:b/>
          <w:color w:val="auto"/>
          <w:sz w:val="24"/>
          <w:highlight w:val="none"/>
        </w:rPr>
        <w:t>履约检查和问题反馈</w:t>
      </w:r>
      <w:bookmarkEnd w:id="104"/>
      <w:bookmarkEnd w:id="105"/>
      <w:bookmarkEnd w:id="106"/>
    </w:p>
    <w:p w14:paraId="06DEF758">
      <w:pPr>
        <w:spacing w:line="560" w:lineRule="exact"/>
        <w:ind w:firstLine="480" w:firstLineChars="200"/>
        <w:rPr>
          <w:rFonts w:ascii="仿宋" w:hAnsi="仿宋" w:eastAsia="仿宋"/>
          <w:color w:val="auto"/>
          <w:sz w:val="24"/>
          <w:highlight w:val="none"/>
        </w:rPr>
      </w:pPr>
      <w:bookmarkStart w:id="107" w:name="_Ref467379657"/>
      <w:r>
        <w:rPr>
          <w:rFonts w:ascii="仿宋" w:hAnsi="仿宋" w:eastAsia="仿宋"/>
          <w:color w:val="auto"/>
          <w:sz w:val="24"/>
          <w:highlight w:val="none"/>
        </w:rPr>
        <w:t>2.</w:t>
      </w:r>
      <w:r>
        <w:rPr>
          <w:rFonts w:hint="eastAsia" w:ascii="仿宋" w:hAnsi="仿宋" w:eastAsia="仿宋"/>
          <w:color w:val="auto"/>
          <w:sz w:val="24"/>
          <w:highlight w:val="none"/>
        </w:rPr>
        <w:t>4</w:t>
      </w:r>
      <w:r>
        <w:rPr>
          <w:rFonts w:ascii="仿宋" w:hAnsi="仿宋" w:eastAsia="仿宋"/>
          <w:color w:val="auto"/>
          <w:sz w:val="24"/>
          <w:highlight w:val="none"/>
        </w:rPr>
        <w:t>.1</w:t>
      </w:r>
      <w:bookmarkEnd w:id="107"/>
      <w:bookmarkStart w:id="108" w:name="_Toc186431854"/>
      <w:bookmarkStart w:id="109" w:name="_Toc259093676"/>
      <w:bookmarkStart w:id="110" w:name="_Toc487900357"/>
      <w:bookmarkStart w:id="111" w:name="_Ref467379807"/>
      <w:bookmarkStart w:id="112" w:name="_Ref467379793"/>
      <w:bookmarkStart w:id="113" w:name="_Toc279701247"/>
      <w:r>
        <w:rPr>
          <w:rFonts w:hint="eastAsia" w:ascii="仿宋" w:hAnsi="仿宋" w:eastAsia="仿宋"/>
          <w:color w:val="auto"/>
          <w:sz w:val="24"/>
          <w:highlight w:val="none"/>
        </w:rPr>
        <w:t>甲方有权在其认为必要时，对乙方是否能够按照合同约定提供服务进行履约检查，以确保乙方所提供服务能够依约满足甲方之项目需求，但不得因履约检查妨碍乙方的正常工作，乙方应予积极配合；</w:t>
      </w:r>
    </w:p>
    <w:p w14:paraId="4BFCBAD8">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4</w:t>
      </w:r>
      <w:r>
        <w:rPr>
          <w:rFonts w:ascii="仿宋" w:hAnsi="仿宋" w:eastAsia="仿宋"/>
          <w:color w:val="auto"/>
          <w:sz w:val="24"/>
          <w:highlight w:val="none"/>
        </w:rPr>
        <w:t xml:space="preserve">.2 </w:t>
      </w:r>
      <w:r>
        <w:rPr>
          <w:rFonts w:hint="eastAsia" w:ascii="仿宋" w:hAnsi="仿宋" w:eastAsia="仿宋"/>
          <w:color w:val="auto"/>
          <w:sz w:val="24"/>
          <w:highlight w:val="none"/>
        </w:rPr>
        <w:t>合同履行期间，甲方有权将履行过程中出现的问题反馈给乙方，双方当事人应以书面形式约定需要完善和改进的内容</w:t>
      </w:r>
      <w:bookmarkEnd w:id="108"/>
      <w:bookmarkStart w:id="114" w:name="_Toc186431855"/>
      <w:r>
        <w:rPr>
          <w:rFonts w:hint="eastAsia" w:ascii="仿宋" w:hAnsi="仿宋" w:eastAsia="仿宋"/>
          <w:color w:val="auto"/>
          <w:sz w:val="24"/>
          <w:highlight w:val="none"/>
        </w:rPr>
        <w:t>。</w:t>
      </w:r>
    </w:p>
    <w:bookmarkEnd w:id="109"/>
    <w:bookmarkEnd w:id="110"/>
    <w:bookmarkEnd w:id="111"/>
    <w:bookmarkEnd w:id="112"/>
    <w:bookmarkEnd w:id="113"/>
    <w:bookmarkEnd w:id="114"/>
    <w:p w14:paraId="6E0CDC42">
      <w:pPr>
        <w:spacing w:line="560" w:lineRule="exact"/>
        <w:ind w:firstLine="482" w:firstLineChars="200"/>
        <w:outlineLvl w:val="0"/>
        <w:rPr>
          <w:rFonts w:ascii="仿宋" w:hAnsi="仿宋" w:eastAsia="仿宋"/>
          <w:b/>
          <w:color w:val="auto"/>
          <w:sz w:val="24"/>
          <w:highlight w:val="none"/>
        </w:rPr>
      </w:pPr>
      <w:bookmarkStart w:id="115" w:name="_Toc7502"/>
      <w:bookmarkStart w:id="116" w:name="_Toc279701254"/>
      <w:bookmarkStart w:id="117" w:name="_Toc487900364"/>
      <w:bookmarkStart w:id="118" w:name="_Toc259093683"/>
      <w:bookmarkStart w:id="119" w:name="_Ref467378121"/>
      <w:r>
        <w:rPr>
          <w:rFonts w:ascii="仿宋" w:hAnsi="仿宋" w:eastAsia="仿宋"/>
          <w:b/>
          <w:color w:val="auto"/>
          <w:sz w:val="24"/>
          <w:highlight w:val="none"/>
        </w:rPr>
        <w:t>2.</w:t>
      </w:r>
      <w:r>
        <w:rPr>
          <w:rFonts w:hint="eastAsia" w:ascii="仿宋" w:hAnsi="仿宋" w:eastAsia="仿宋"/>
          <w:b/>
          <w:color w:val="auto"/>
          <w:sz w:val="24"/>
          <w:highlight w:val="none"/>
        </w:rPr>
        <w:t>5</w:t>
      </w:r>
      <w:r>
        <w:rPr>
          <w:rFonts w:ascii="仿宋" w:hAnsi="仿宋" w:eastAsia="仿宋"/>
          <w:b/>
          <w:color w:val="auto"/>
          <w:sz w:val="24"/>
          <w:highlight w:val="none"/>
        </w:rPr>
        <w:t xml:space="preserve"> </w:t>
      </w:r>
      <w:r>
        <w:rPr>
          <w:rFonts w:hint="eastAsia" w:ascii="仿宋" w:hAnsi="仿宋" w:eastAsia="仿宋"/>
          <w:b/>
          <w:color w:val="auto"/>
          <w:sz w:val="24"/>
          <w:highlight w:val="none"/>
        </w:rPr>
        <w:t>合同变更</w:t>
      </w:r>
      <w:bookmarkEnd w:id="115"/>
    </w:p>
    <w:p w14:paraId="634782EE">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20" w:name="_Toc487900369"/>
      <w:bookmarkStart w:id="121" w:name="_Toc259093688"/>
      <w:bookmarkStart w:id="122" w:name="_Toc279701259"/>
    </w:p>
    <w:p w14:paraId="4A8DA18F">
      <w:pPr>
        <w:spacing w:line="560" w:lineRule="exact"/>
        <w:ind w:firstLine="482" w:firstLineChars="200"/>
        <w:outlineLvl w:val="0"/>
        <w:rPr>
          <w:rFonts w:ascii="仿宋" w:hAnsi="仿宋" w:eastAsia="仿宋"/>
          <w:b/>
          <w:color w:val="auto"/>
          <w:sz w:val="24"/>
          <w:highlight w:val="none"/>
        </w:rPr>
      </w:pPr>
      <w:bookmarkStart w:id="123" w:name="_Toc10366"/>
      <w:bookmarkStart w:id="124" w:name="_Toc15237"/>
      <w:bookmarkStart w:id="125" w:name="_Toc22955"/>
      <w:r>
        <w:rPr>
          <w:rFonts w:ascii="仿宋" w:hAnsi="仿宋" w:eastAsia="仿宋"/>
          <w:b/>
          <w:color w:val="auto"/>
          <w:sz w:val="24"/>
          <w:highlight w:val="none"/>
        </w:rPr>
        <w:t>2.</w:t>
      </w:r>
      <w:r>
        <w:rPr>
          <w:rFonts w:hint="eastAsia" w:ascii="仿宋" w:hAnsi="仿宋" w:eastAsia="仿宋"/>
          <w:b/>
          <w:color w:val="auto"/>
          <w:sz w:val="24"/>
          <w:highlight w:val="none"/>
        </w:rPr>
        <w:t>6</w:t>
      </w:r>
      <w:r>
        <w:rPr>
          <w:rFonts w:ascii="仿宋" w:hAnsi="仿宋" w:eastAsia="仿宋"/>
          <w:b/>
          <w:color w:val="auto"/>
          <w:sz w:val="24"/>
          <w:highlight w:val="none"/>
        </w:rPr>
        <w:t xml:space="preserve"> </w:t>
      </w:r>
      <w:r>
        <w:rPr>
          <w:rFonts w:hint="eastAsia" w:ascii="仿宋" w:hAnsi="仿宋" w:eastAsia="仿宋"/>
          <w:b/>
          <w:color w:val="auto"/>
          <w:sz w:val="24"/>
          <w:highlight w:val="none"/>
        </w:rPr>
        <w:t>合同转让</w:t>
      </w:r>
      <w:bookmarkEnd w:id="120"/>
      <w:bookmarkEnd w:id="121"/>
      <w:bookmarkEnd w:id="122"/>
      <w:r>
        <w:rPr>
          <w:rFonts w:hint="eastAsia" w:ascii="仿宋" w:hAnsi="仿宋" w:eastAsia="仿宋"/>
          <w:b/>
          <w:color w:val="auto"/>
          <w:sz w:val="24"/>
          <w:highlight w:val="none"/>
        </w:rPr>
        <w:t>和分包</w:t>
      </w:r>
      <w:bookmarkEnd w:id="123"/>
      <w:bookmarkEnd w:id="124"/>
      <w:bookmarkEnd w:id="125"/>
      <w:r>
        <w:rPr>
          <w:rFonts w:hint="eastAsia" w:ascii="仿宋" w:hAnsi="仿宋" w:eastAsia="仿宋"/>
          <w:b/>
          <w:color w:val="auto"/>
          <w:sz w:val="24"/>
          <w:highlight w:val="none"/>
        </w:rPr>
        <w:t>（如有）</w:t>
      </w:r>
    </w:p>
    <w:p w14:paraId="18CBEE72">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6</w:t>
      </w:r>
      <w:r>
        <w:rPr>
          <w:rFonts w:ascii="仿宋" w:hAnsi="仿宋" w:eastAsia="仿宋"/>
          <w:color w:val="auto"/>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5A14D4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6</w:t>
      </w:r>
      <w:r>
        <w:rPr>
          <w:rFonts w:ascii="仿宋" w:hAnsi="仿宋" w:eastAsia="仿宋"/>
          <w:color w:val="auto"/>
          <w:sz w:val="24"/>
          <w:highlight w:val="none"/>
        </w:rPr>
        <w:t>.2乙方采取分包方式履行合同的，甲方可直接向分包供应商支付款项。</w:t>
      </w:r>
    </w:p>
    <w:p w14:paraId="20213A8A">
      <w:pPr>
        <w:spacing w:line="560" w:lineRule="exact"/>
        <w:ind w:firstLine="482" w:firstLineChars="200"/>
        <w:outlineLvl w:val="0"/>
        <w:rPr>
          <w:rFonts w:ascii="仿宋" w:hAnsi="仿宋" w:eastAsia="仿宋"/>
          <w:b/>
          <w:color w:val="auto"/>
          <w:sz w:val="24"/>
          <w:highlight w:val="none"/>
        </w:rPr>
      </w:pPr>
      <w:bookmarkStart w:id="126" w:name="_Toc16508"/>
      <w:bookmarkStart w:id="127" w:name="_Toc13566"/>
      <w:bookmarkStart w:id="128" w:name="_Toc14066"/>
      <w:r>
        <w:rPr>
          <w:rFonts w:ascii="仿宋" w:hAnsi="仿宋" w:eastAsia="仿宋"/>
          <w:b/>
          <w:color w:val="auto"/>
          <w:sz w:val="24"/>
          <w:highlight w:val="none"/>
        </w:rPr>
        <w:t>2.</w:t>
      </w:r>
      <w:r>
        <w:rPr>
          <w:rFonts w:hint="eastAsia" w:ascii="仿宋" w:hAnsi="仿宋" w:eastAsia="仿宋"/>
          <w:b/>
          <w:color w:val="auto"/>
          <w:sz w:val="24"/>
          <w:highlight w:val="none"/>
        </w:rPr>
        <w:t>7</w:t>
      </w:r>
      <w:r>
        <w:rPr>
          <w:rFonts w:ascii="仿宋" w:hAnsi="仿宋" w:eastAsia="仿宋"/>
          <w:b/>
          <w:color w:val="auto"/>
          <w:sz w:val="24"/>
          <w:highlight w:val="none"/>
        </w:rPr>
        <w:t xml:space="preserve"> </w:t>
      </w:r>
      <w:r>
        <w:rPr>
          <w:rFonts w:hint="eastAsia" w:ascii="仿宋" w:hAnsi="仿宋" w:eastAsia="仿宋"/>
          <w:b/>
          <w:color w:val="auto"/>
          <w:sz w:val="24"/>
          <w:highlight w:val="none"/>
        </w:rPr>
        <w:t>不可抗力</w:t>
      </w:r>
      <w:bookmarkEnd w:id="126"/>
      <w:bookmarkEnd w:id="127"/>
      <w:bookmarkEnd w:id="128"/>
    </w:p>
    <w:p w14:paraId="640B48C1">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.1如果任何一方遭遇法律规定的不可抗力，致使合同履行受阻时，履行合同的期限应予延长，延长的期限应相当于不可抗力所影响的时间；</w:t>
      </w:r>
    </w:p>
    <w:p w14:paraId="3F8E873B">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 xml:space="preserve">.2 </w:t>
      </w:r>
      <w:r>
        <w:rPr>
          <w:rFonts w:hint="eastAsia" w:ascii="仿宋" w:hAnsi="仿宋" w:eastAsia="仿宋"/>
          <w:color w:val="auto"/>
          <w:sz w:val="24"/>
          <w:highlight w:val="none"/>
        </w:rPr>
        <w:t>因不可抗力致使不能实现合同目的的，当事人可以解除合同；</w:t>
      </w:r>
    </w:p>
    <w:p w14:paraId="154C5DDA">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 xml:space="preserve">.3 </w:t>
      </w:r>
      <w:r>
        <w:rPr>
          <w:rFonts w:hint="eastAsia" w:ascii="仿宋" w:hAnsi="仿宋" w:eastAsia="仿宋"/>
          <w:color w:val="auto"/>
          <w:sz w:val="24"/>
          <w:highlight w:val="none"/>
        </w:rPr>
        <w:t>因不可抗力致使合同有变更必要的，双方当事人应在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约定时间内以书面形式变更合同；</w:t>
      </w:r>
    </w:p>
    <w:p w14:paraId="1972383C">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7</w:t>
      </w:r>
      <w:r>
        <w:rPr>
          <w:rFonts w:ascii="仿宋" w:hAnsi="仿宋" w:eastAsia="仿宋"/>
          <w:color w:val="auto"/>
          <w:sz w:val="24"/>
          <w:highlight w:val="none"/>
        </w:rPr>
        <w:t>.4受不可抗力影响的一方在不可抗力发生后，应在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约定时间内以书面形式通知对方当事人，并在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约定时间内，将有关部门出具的证明文件送达对方当事人。</w:t>
      </w:r>
    </w:p>
    <w:p w14:paraId="7C32D95C">
      <w:pPr>
        <w:spacing w:line="560" w:lineRule="exact"/>
        <w:ind w:firstLine="482" w:firstLineChars="200"/>
        <w:outlineLvl w:val="0"/>
        <w:rPr>
          <w:rFonts w:ascii="仿宋" w:hAnsi="仿宋" w:eastAsia="仿宋"/>
          <w:b/>
          <w:color w:val="auto"/>
          <w:sz w:val="24"/>
          <w:highlight w:val="none"/>
        </w:rPr>
      </w:pPr>
      <w:bookmarkStart w:id="129" w:name="_Toc259093684"/>
      <w:bookmarkStart w:id="130" w:name="_Toc6969"/>
      <w:bookmarkStart w:id="131" w:name="_Toc689"/>
      <w:bookmarkStart w:id="132" w:name="_Toc30676"/>
      <w:bookmarkStart w:id="133" w:name="_Toc279701255"/>
      <w:bookmarkStart w:id="134" w:name="_Toc487900365"/>
      <w:r>
        <w:rPr>
          <w:rFonts w:ascii="仿宋" w:hAnsi="仿宋" w:eastAsia="仿宋"/>
          <w:b/>
          <w:color w:val="auto"/>
          <w:sz w:val="24"/>
          <w:highlight w:val="none"/>
        </w:rPr>
        <w:t>2.</w:t>
      </w:r>
      <w:r>
        <w:rPr>
          <w:rFonts w:hint="eastAsia" w:ascii="仿宋" w:hAnsi="仿宋" w:eastAsia="仿宋"/>
          <w:b/>
          <w:color w:val="auto"/>
          <w:sz w:val="24"/>
          <w:highlight w:val="none"/>
        </w:rPr>
        <w:t>8</w:t>
      </w:r>
      <w:r>
        <w:rPr>
          <w:rFonts w:ascii="仿宋" w:hAnsi="仿宋" w:eastAsia="仿宋"/>
          <w:b/>
          <w:color w:val="auto"/>
          <w:sz w:val="24"/>
          <w:highlight w:val="none"/>
        </w:rPr>
        <w:t xml:space="preserve"> </w:t>
      </w:r>
      <w:r>
        <w:rPr>
          <w:rFonts w:hint="eastAsia" w:ascii="仿宋" w:hAnsi="仿宋" w:eastAsia="仿宋"/>
          <w:b/>
          <w:color w:val="auto"/>
          <w:sz w:val="24"/>
          <w:highlight w:val="none"/>
        </w:rPr>
        <w:t>税费</w:t>
      </w:r>
      <w:bookmarkEnd w:id="129"/>
      <w:bookmarkEnd w:id="130"/>
      <w:bookmarkEnd w:id="131"/>
      <w:bookmarkEnd w:id="132"/>
      <w:bookmarkEnd w:id="133"/>
      <w:bookmarkEnd w:id="134"/>
    </w:p>
    <w:p w14:paraId="30206569">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与合同有关的一切税费，均按照中华人民共和国法律的相关规定。</w:t>
      </w:r>
    </w:p>
    <w:p w14:paraId="493FC8DC">
      <w:pPr>
        <w:spacing w:line="560" w:lineRule="exact"/>
        <w:ind w:firstLine="482" w:firstLineChars="200"/>
        <w:outlineLvl w:val="0"/>
        <w:rPr>
          <w:rFonts w:ascii="仿宋" w:hAnsi="仿宋" w:eastAsia="仿宋"/>
          <w:b/>
          <w:color w:val="auto"/>
          <w:sz w:val="24"/>
          <w:highlight w:val="none"/>
        </w:rPr>
      </w:pPr>
      <w:bookmarkStart w:id="135" w:name="_Toc8298"/>
      <w:bookmarkStart w:id="136" w:name="_Toc487900368"/>
      <w:bookmarkStart w:id="137" w:name="_Toc16959"/>
      <w:bookmarkStart w:id="138" w:name="_Toc259093687"/>
      <w:bookmarkStart w:id="139" w:name="_Toc7102"/>
      <w:bookmarkStart w:id="140" w:name="_Toc279701258"/>
      <w:r>
        <w:rPr>
          <w:rFonts w:ascii="仿宋" w:hAnsi="仿宋" w:eastAsia="仿宋"/>
          <w:b/>
          <w:color w:val="auto"/>
          <w:sz w:val="24"/>
          <w:highlight w:val="none"/>
        </w:rPr>
        <w:t>2.</w:t>
      </w:r>
      <w:r>
        <w:rPr>
          <w:rFonts w:hint="eastAsia" w:ascii="仿宋" w:hAnsi="仿宋" w:eastAsia="仿宋"/>
          <w:b/>
          <w:color w:val="auto"/>
          <w:sz w:val="24"/>
          <w:highlight w:val="none"/>
        </w:rPr>
        <w:t>9</w:t>
      </w:r>
      <w:r>
        <w:rPr>
          <w:rFonts w:ascii="仿宋" w:hAnsi="仿宋" w:eastAsia="仿宋"/>
          <w:b/>
          <w:color w:val="auto"/>
          <w:sz w:val="24"/>
          <w:highlight w:val="none"/>
        </w:rPr>
        <w:t>乙方破产</w:t>
      </w:r>
      <w:bookmarkEnd w:id="135"/>
      <w:bookmarkEnd w:id="136"/>
      <w:bookmarkEnd w:id="137"/>
      <w:bookmarkEnd w:id="138"/>
      <w:bookmarkEnd w:id="139"/>
      <w:bookmarkEnd w:id="140"/>
    </w:p>
    <w:p w14:paraId="18A3B5F1">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1AF6BD6">
      <w:pPr>
        <w:spacing w:line="560" w:lineRule="exact"/>
        <w:ind w:firstLine="482" w:firstLineChars="200"/>
        <w:outlineLvl w:val="0"/>
        <w:rPr>
          <w:rFonts w:ascii="仿宋" w:hAnsi="仿宋" w:eastAsia="仿宋"/>
          <w:b/>
          <w:color w:val="auto"/>
          <w:sz w:val="24"/>
          <w:highlight w:val="none"/>
        </w:rPr>
      </w:pPr>
      <w:bookmarkStart w:id="141" w:name="_Toc29333"/>
      <w:bookmarkStart w:id="142" w:name="_Toc15387"/>
      <w:bookmarkStart w:id="143" w:name="_Toc6134"/>
      <w:r>
        <w:rPr>
          <w:rFonts w:ascii="仿宋" w:hAnsi="仿宋" w:eastAsia="仿宋"/>
          <w:b/>
          <w:color w:val="auto"/>
          <w:sz w:val="24"/>
          <w:highlight w:val="none"/>
        </w:rPr>
        <w:t>2.1</w:t>
      </w:r>
      <w:r>
        <w:rPr>
          <w:rFonts w:hint="eastAsia" w:ascii="仿宋" w:hAnsi="仿宋" w:eastAsia="仿宋"/>
          <w:b/>
          <w:color w:val="auto"/>
          <w:sz w:val="24"/>
          <w:highlight w:val="none"/>
        </w:rPr>
        <w:t>0合同中止、终止</w:t>
      </w:r>
      <w:bookmarkEnd w:id="141"/>
      <w:bookmarkEnd w:id="142"/>
      <w:bookmarkEnd w:id="143"/>
    </w:p>
    <w:p w14:paraId="16A487E7">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0</w:t>
      </w:r>
      <w:r>
        <w:rPr>
          <w:rFonts w:ascii="仿宋" w:hAnsi="仿宋" w:eastAsia="仿宋"/>
          <w:color w:val="auto"/>
          <w:sz w:val="24"/>
          <w:highlight w:val="none"/>
        </w:rPr>
        <w:t xml:space="preserve">.1 </w:t>
      </w:r>
      <w:r>
        <w:rPr>
          <w:rFonts w:hint="eastAsia" w:ascii="仿宋" w:hAnsi="仿宋" w:eastAsia="仿宋"/>
          <w:color w:val="auto"/>
          <w:sz w:val="24"/>
          <w:highlight w:val="none"/>
        </w:rPr>
        <w:t>双方当事人不得擅自中止或者终止合同；</w:t>
      </w:r>
    </w:p>
    <w:p w14:paraId="6593E5C9">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0</w:t>
      </w:r>
      <w:r>
        <w:rPr>
          <w:rFonts w:ascii="仿宋" w:hAnsi="仿宋" w:eastAsia="仿宋"/>
          <w:color w:val="auto"/>
          <w:sz w:val="24"/>
          <w:highlight w:val="none"/>
        </w:rPr>
        <w:t>.2合同继续履行将损害国家利益和社会公共利益的，双方当事人应当中止或者终止合同。有过错的一方应当承担赔偿责任，双方当事人都有过错的，各自承担相应的责任。</w:t>
      </w:r>
    </w:p>
    <w:p w14:paraId="4F6CB034">
      <w:pPr>
        <w:spacing w:line="560" w:lineRule="exact"/>
        <w:ind w:firstLine="482" w:firstLineChars="200"/>
        <w:outlineLvl w:val="0"/>
        <w:rPr>
          <w:rFonts w:ascii="仿宋" w:hAnsi="仿宋" w:eastAsia="仿宋"/>
          <w:b/>
          <w:color w:val="auto"/>
          <w:sz w:val="24"/>
          <w:highlight w:val="none"/>
        </w:rPr>
      </w:pPr>
      <w:bookmarkStart w:id="144" w:name="_Toc1125"/>
      <w:bookmarkStart w:id="145" w:name="_Toc14563"/>
      <w:bookmarkStart w:id="146" w:name="_Toc6596"/>
      <w:r>
        <w:rPr>
          <w:rFonts w:ascii="仿宋" w:hAnsi="仿宋" w:eastAsia="仿宋"/>
          <w:b/>
          <w:color w:val="auto"/>
          <w:sz w:val="24"/>
          <w:highlight w:val="none"/>
        </w:rPr>
        <w:t>2.1</w:t>
      </w:r>
      <w:r>
        <w:rPr>
          <w:rFonts w:hint="eastAsia" w:ascii="仿宋" w:hAnsi="仿宋" w:eastAsia="仿宋"/>
          <w:b/>
          <w:color w:val="auto"/>
          <w:sz w:val="24"/>
          <w:highlight w:val="none"/>
        </w:rPr>
        <w:t>1</w:t>
      </w:r>
      <w:r>
        <w:rPr>
          <w:rFonts w:ascii="仿宋" w:hAnsi="仿宋" w:eastAsia="仿宋"/>
          <w:b/>
          <w:color w:val="auto"/>
          <w:sz w:val="24"/>
          <w:highlight w:val="none"/>
        </w:rPr>
        <w:t>检验和验收</w:t>
      </w:r>
      <w:bookmarkEnd w:id="144"/>
      <w:bookmarkEnd w:id="145"/>
      <w:bookmarkEnd w:id="146"/>
    </w:p>
    <w:p w14:paraId="64E30315">
      <w:pPr>
        <w:tabs>
          <w:tab w:val="left" w:pos="360"/>
          <w:tab w:val="left" w:pos="540"/>
          <w:tab w:val="left" w:pos="1080"/>
        </w:tabs>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1</w:t>
      </w:r>
      <w:r>
        <w:rPr>
          <w:rFonts w:ascii="仿宋" w:hAnsi="仿宋" w:eastAsia="仿宋"/>
          <w:color w:val="auto"/>
          <w:sz w:val="24"/>
          <w:highlight w:val="none"/>
        </w:rPr>
        <w:t>.1</w:t>
      </w:r>
      <w:r>
        <w:rPr>
          <w:rFonts w:hint="eastAsia" w:ascii="仿宋" w:hAnsi="仿宋" w:eastAsia="仿宋"/>
          <w:color w:val="auto"/>
          <w:sz w:val="24"/>
          <w:highlight w:val="none"/>
        </w:rPr>
        <w:t>服务</w:t>
      </w:r>
      <w:r>
        <w:rPr>
          <w:rFonts w:ascii="仿宋" w:hAnsi="仿宋" w:eastAsia="仿宋"/>
          <w:color w:val="auto"/>
          <w:sz w:val="24"/>
          <w:highlight w:val="none"/>
        </w:rPr>
        <w:t>交付前，乙方应对</w:t>
      </w:r>
      <w:r>
        <w:rPr>
          <w:rFonts w:hint="eastAsia" w:ascii="仿宋" w:hAnsi="仿宋" w:eastAsia="仿宋"/>
          <w:color w:val="auto"/>
          <w:sz w:val="24"/>
          <w:highlight w:val="none"/>
        </w:rPr>
        <w:t>服务内容</w:t>
      </w:r>
      <w:r>
        <w:rPr>
          <w:rFonts w:ascii="仿宋" w:hAnsi="仿宋" w:eastAsia="仿宋"/>
          <w:color w:val="auto"/>
          <w:sz w:val="24"/>
          <w:highlight w:val="none"/>
        </w:rPr>
        <w:t>进行详细、全面的检验，并向甲方出具证明</w:t>
      </w:r>
      <w:r>
        <w:rPr>
          <w:rFonts w:hint="eastAsia" w:ascii="仿宋" w:hAnsi="仿宋" w:eastAsia="仿宋"/>
          <w:color w:val="auto"/>
          <w:sz w:val="24"/>
          <w:highlight w:val="none"/>
        </w:rPr>
        <w:t>服务</w:t>
      </w:r>
      <w:r>
        <w:rPr>
          <w:rFonts w:ascii="仿宋" w:hAnsi="仿宋" w:eastAsia="仿宋"/>
          <w:color w:val="auto"/>
          <w:sz w:val="24"/>
          <w:highlight w:val="none"/>
        </w:rPr>
        <w:t>符合合同约定的文件；</w:t>
      </w:r>
      <w:r>
        <w:rPr>
          <w:rFonts w:hint="eastAsia" w:ascii="仿宋" w:hAnsi="仿宋" w:eastAsia="仿宋"/>
          <w:color w:val="auto"/>
          <w:sz w:val="24"/>
          <w:highlight w:val="none"/>
        </w:rPr>
        <w:t>服务</w:t>
      </w:r>
      <w:r>
        <w:rPr>
          <w:rFonts w:ascii="仿宋" w:hAnsi="仿宋" w:eastAsia="仿宋"/>
          <w:color w:val="auto"/>
          <w:sz w:val="24"/>
          <w:highlight w:val="none"/>
        </w:rPr>
        <w:t>交付时，乙方在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约定时间内组织验收，并可依法邀请相关方参加，验收应出具验收书。</w:t>
      </w:r>
    </w:p>
    <w:p w14:paraId="53576D97">
      <w:pPr>
        <w:tabs>
          <w:tab w:val="left" w:pos="360"/>
          <w:tab w:val="left" w:pos="540"/>
          <w:tab w:val="left" w:pos="1080"/>
        </w:tabs>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1</w:t>
      </w:r>
      <w:r>
        <w:rPr>
          <w:rFonts w:ascii="仿宋" w:hAnsi="仿宋" w:eastAsia="仿宋"/>
          <w:color w:val="auto"/>
          <w:sz w:val="24"/>
          <w:highlight w:val="none"/>
        </w:rPr>
        <w:t>.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F1F0EDF">
      <w:pPr>
        <w:tabs>
          <w:tab w:val="left" w:pos="360"/>
          <w:tab w:val="left" w:pos="540"/>
          <w:tab w:val="left" w:pos="1080"/>
        </w:tabs>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1</w:t>
      </w:r>
      <w:r>
        <w:rPr>
          <w:rFonts w:ascii="仿宋" w:hAnsi="仿宋" w:eastAsia="仿宋"/>
          <w:color w:val="auto"/>
          <w:sz w:val="24"/>
          <w:highlight w:val="none"/>
        </w:rPr>
        <w:t xml:space="preserve">.3 </w:t>
      </w:r>
      <w:r>
        <w:rPr>
          <w:rFonts w:hint="eastAsia" w:ascii="仿宋" w:hAnsi="仿宋" w:eastAsia="仿宋"/>
          <w:color w:val="auto"/>
          <w:sz w:val="24"/>
          <w:highlight w:val="none"/>
        </w:rPr>
        <w:t>检验和验收标准、程序等具体内容以及前述验收书的效力详见</w:t>
      </w:r>
      <w:r>
        <w:rPr>
          <w:rFonts w:hint="eastAsia" w:ascii="仿宋" w:hAnsi="仿宋" w:eastAsia="仿宋"/>
          <w:b/>
          <w:i/>
          <w:color w:val="auto"/>
          <w:sz w:val="24"/>
          <w:highlight w:val="none"/>
          <w:u w:val="single"/>
        </w:rPr>
        <w:t>合同专用条款</w:t>
      </w:r>
      <w:r>
        <w:rPr>
          <w:rFonts w:hint="eastAsia" w:ascii="仿宋" w:hAnsi="仿宋" w:eastAsia="仿宋"/>
          <w:i/>
          <w:color w:val="auto"/>
          <w:sz w:val="24"/>
          <w:highlight w:val="none"/>
        </w:rPr>
        <w:t>。</w:t>
      </w:r>
    </w:p>
    <w:bookmarkEnd w:id="116"/>
    <w:bookmarkEnd w:id="117"/>
    <w:bookmarkEnd w:id="118"/>
    <w:bookmarkEnd w:id="119"/>
    <w:p w14:paraId="707E9230">
      <w:pPr>
        <w:spacing w:line="560" w:lineRule="exact"/>
        <w:ind w:firstLine="482" w:firstLineChars="200"/>
        <w:outlineLvl w:val="0"/>
        <w:rPr>
          <w:rFonts w:ascii="仿宋" w:hAnsi="仿宋" w:eastAsia="仿宋"/>
          <w:b/>
          <w:color w:val="auto"/>
          <w:sz w:val="24"/>
          <w:highlight w:val="none"/>
        </w:rPr>
      </w:pPr>
      <w:bookmarkStart w:id="147" w:name="_Toc259093690"/>
      <w:bookmarkStart w:id="148" w:name="_Toc279701261"/>
      <w:bookmarkStart w:id="149" w:name="_Toc487900371"/>
      <w:bookmarkStart w:id="150" w:name="_Toc19604"/>
      <w:bookmarkStart w:id="151" w:name="_Toc25182"/>
      <w:bookmarkStart w:id="152" w:name="_Toc11284"/>
      <w:r>
        <w:rPr>
          <w:rFonts w:ascii="仿宋" w:hAnsi="仿宋" w:eastAsia="仿宋"/>
          <w:b/>
          <w:color w:val="auto"/>
          <w:sz w:val="24"/>
          <w:highlight w:val="none"/>
        </w:rPr>
        <w:t>2.1</w:t>
      </w:r>
      <w:r>
        <w:rPr>
          <w:rFonts w:hint="eastAsia" w:ascii="仿宋" w:hAnsi="仿宋" w:eastAsia="仿宋"/>
          <w:b/>
          <w:color w:val="auto"/>
          <w:sz w:val="24"/>
          <w:highlight w:val="none"/>
        </w:rPr>
        <w:t>2</w:t>
      </w:r>
      <w:r>
        <w:rPr>
          <w:rFonts w:ascii="仿宋" w:hAnsi="仿宋" w:eastAsia="仿宋"/>
          <w:b/>
          <w:color w:val="auto"/>
          <w:sz w:val="24"/>
          <w:highlight w:val="none"/>
        </w:rPr>
        <w:t xml:space="preserve"> </w:t>
      </w:r>
      <w:r>
        <w:rPr>
          <w:rFonts w:hint="eastAsia" w:ascii="仿宋" w:hAnsi="仿宋" w:eastAsia="仿宋"/>
          <w:b/>
          <w:color w:val="auto"/>
          <w:sz w:val="24"/>
          <w:highlight w:val="none"/>
        </w:rPr>
        <w:t>通知</w:t>
      </w:r>
      <w:bookmarkEnd w:id="147"/>
      <w:bookmarkEnd w:id="148"/>
      <w:bookmarkEnd w:id="149"/>
      <w:r>
        <w:rPr>
          <w:rFonts w:hint="eastAsia" w:ascii="仿宋" w:hAnsi="仿宋" w:eastAsia="仿宋"/>
          <w:b/>
          <w:color w:val="auto"/>
          <w:sz w:val="24"/>
          <w:highlight w:val="none"/>
        </w:rPr>
        <w:t>和送达</w:t>
      </w:r>
      <w:bookmarkEnd w:id="150"/>
      <w:bookmarkEnd w:id="151"/>
      <w:bookmarkEnd w:id="152"/>
    </w:p>
    <w:p w14:paraId="2207175B">
      <w:pPr>
        <w:spacing w:line="560" w:lineRule="exact"/>
        <w:ind w:firstLine="480" w:firstLineChars="200"/>
        <w:rPr>
          <w:rFonts w:ascii="仿宋" w:hAnsi="仿宋" w:eastAsia="仿宋"/>
          <w:color w:val="auto"/>
          <w:sz w:val="24"/>
          <w:highlight w:val="none"/>
        </w:rPr>
      </w:pPr>
      <w:bookmarkStart w:id="153" w:name="_Toc3135"/>
      <w:bookmarkStart w:id="154" w:name="_Toc6698"/>
      <w:bookmarkStart w:id="155" w:name="_Toc259093691"/>
      <w:bookmarkStart w:id="156" w:name="_Toc487900372"/>
      <w:bookmarkStart w:id="157" w:name="_Toc279701262"/>
      <w:r>
        <w:rPr>
          <w:rFonts w:ascii="仿宋" w:hAnsi="仿宋" w:eastAsia="仿宋"/>
          <w:color w:val="auto"/>
          <w:sz w:val="24"/>
          <w:highlight w:val="none"/>
        </w:rPr>
        <w:t>2.1</w:t>
      </w:r>
      <w:r>
        <w:rPr>
          <w:rFonts w:hint="eastAsia" w:ascii="仿宋" w:hAnsi="仿宋" w:eastAsia="仿宋"/>
          <w:color w:val="auto"/>
          <w:sz w:val="24"/>
          <w:highlight w:val="none"/>
        </w:rPr>
        <w:t>2</w:t>
      </w:r>
      <w:r>
        <w:rPr>
          <w:rFonts w:ascii="仿宋" w:hAnsi="仿宋" w:eastAsia="仿宋"/>
          <w:color w:val="auto"/>
          <w:sz w:val="24"/>
          <w:highlight w:val="none"/>
        </w:rPr>
        <w:t>.1</w:t>
      </w:r>
      <w:r>
        <w:rPr>
          <w:rFonts w:hint="eastAsia" w:ascii="仿宋" w:hAnsi="仿宋" w:eastAsia="仿宋"/>
          <w:color w:val="auto"/>
          <w:sz w:val="24"/>
          <w:highlight w:val="none"/>
        </w:rPr>
        <w:t>任何一方因履行合同而以合同第一部分尾部所列明的传真或电子邮件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153"/>
      <w:bookmarkEnd w:id="154"/>
    </w:p>
    <w:p w14:paraId="29BE1F08">
      <w:pPr>
        <w:spacing w:line="560" w:lineRule="exact"/>
        <w:ind w:firstLine="480" w:firstLineChars="200"/>
        <w:rPr>
          <w:rFonts w:ascii="仿宋" w:hAnsi="仿宋" w:eastAsia="仿宋"/>
          <w:color w:val="auto"/>
          <w:sz w:val="24"/>
          <w:highlight w:val="none"/>
        </w:rPr>
      </w:pPr>
      <w:bookmarkStart w:id="158" w:name="_Toc23294"/>
      <w:bookmarkStart w:id="159" w:name="_Toc23128"/>
      <w:r>
        <w:rPr>
          <w:rFonts w:ascii="仿宋" w:hAnsi="仿宋" w:eastAsia="仿宋"/>
          <w:color w:val="auto"/>
          <w:sz w:val="24"/>
          <w:highlight w:val="none"/>
        </w:rPr>
        <w:t>2.1</w:t>
      </w:r>
      <w:r>
        <w:rPr>
          <w:rFonts w:hint="eastAsia" w:ascii="仿宋" w:hAnsi="仿宋" w:eastAsia="仿宋"/>
          <w:color w:val="auto"/>
          <w:sz w:val="24"/>
          <w:highlight w:val="none"/>
        </w:rPr>
        <w:t>2</w:t>
      </w:r>
      <w:r>
        <w:rPr>
          <w:rFonts w:ascii="仿宋" w:hAnsi="仿宋" w:eastAsia="仿宋"/>
          <w:color w:val="auto"/>
          <w:sz w:val="24"/>
          <w:highlight w:val="none"/>
        </w:rPr>
        <w:t>.2以当面交付方式送达的，交付之时视为送达；以电子邮件方式送达的，发出电子邮件之时视为送达；以传真方式送达的，发出传真之时视为送达；以邮寄方式送达</w:t>
      </w:r>
      <w:r>
        <w:rPr>
          <w:rFonts w:hint="eastAsia" w:ascii="仿宋" w:hAnsi="仿宋" w:eastAsia="仿宋"/>
          <w:color w:val="auto"/>
          <w:sz w:val="24"/>
          <w:highlight w:val="none"/>
        </w:rPr>
        <w:t>的，邮件挂号寄出或者交邮之日之次日视为送达。</w:t>
      </w:r>
      <w:bookmarkEnd w:id="158"/>
      <w:bookmarkEnd w:id="159"/>
    </w:p>
    <w:p w14:paraId="7C9AA7AC">
      <w:pPr>
        <w:spacing w:line="560" w:lineRule="exact"/>
        <w:ind w:firstLine="482" w:firstLineChars="200"/>
        <w:outlineLvl w:val="0"/>
        <w:rPr>
          <w:rFonts w:ascii="仿宋" w:hAnsi="仿宋" w:eastAsia="仿宋"/>
          <w:b/>
          <w:color w:val="auto"/>
          <w:sz w:val="24"/>
          <w:highlight w:val="none"/>
        </w:rPr>
      </w:pPr>
      <w:bookmarkStart w:id="160" w:name="_Toc30599"/>
      <w:bookmarkStart w:id="161" w:name="_Toc4355"/>
      <w:bookmarkStart w:id="162" w:name="_Toc18540"/>
      <w:r>
        <w:rPr>
          <w:rFonts w:ascii="仿宋" w:hAnsi="仿宋" w:eastAsia="仿宋"/>
          <w:b/>
          <w:color w:val="auto"/>
          <w:sz w:val="24"/>
          <w:highlight w:val="none"/>
        </w:rPr>
        <w:t>2.1</w:t>
      </w:r>
      <w:r>
        <w:rPr>
          <w:rFonts w:hint="eastAsia" w:ascii="仿宋" w:hAnsi="仿宋" w:eastAsia="仿宋"/>
          <w:b/>
          <w:color w:val="auto"/>
          <w:sz w:val="24"/>
          <w:highlight w:val="none"/>
        </w:rPr>
        <w:t>3</w:t>
      </w:r>
      <w:r>
        <w:rPr>
          <w:rFonts w:ascii="仿宋" w:hAnsi="仿宋" w:eastAsia="仿宋"/>
          <w:b/>
          <w:color w:val="auto"/>
          <w:sz w:val="24"/>
          <w:highlight w:val="none"/>
        </w:rPr>
        <w:t xml:space="preserve"> </w:t>
      </w:r>
      <w:r>
        <w:rPr>
          <w:rFonts w:hint="eastAsia" w:ascii="仿宋" w:hAnsi="仿宋" w:eastAsia="仿宋"/>
          <w:b/>
          <w:color w:val="auto"/>
          <w:sz w:val="24"/>
          <w:highlight w:val="none"/>
        </w:rPr>
        <w:t>计量单位</w:t>
      </w:r>
      <w:bookmarkEnd w:id="155"/>
      <w:bookmarkEnd w:id="156"/>
      <w:bookmarkEnd w:id="157"/>
      <w:bookmarkEnd w:id="160"/>
      <w:bookmarkEnd w:id="161"/>
      <w:bookmarkEnd w:id="162"/>
    </w:p>
    <w:p w14:paraId="192FB184">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除技术规范中另有规定外</w:t>
      </w:r>
      <w:r>
        <w:rPr>
          <w:rFonts w:ascii="仿宋" w:hAnsi="仿宋" w:eastAsia="仿宋"/>
          <w:color w:val="auto"/>
          <w:sz w:val="24"/>
          <w:highlight w:val="none"/>
        </w:rPr>
        <w:t>,合同的计量单位均使用国家法定计量单位。</w:t>
      </w:r>
    </w:p>
    <w:p w14:paraId="70C6C071">
      <w:pPr>
        <w:spacing w:line="560" w:lineRule="exact"/>
        <w:ind w:firstLine="482" w:firstLineChars="200"/>
        <w:outlineLvl w:val="0"/>
        <w:rPr>
          <w:rFonts w:ascii="仿宋" w:hAnsi="仿宋" w:eastAsia="仿宋"/>
          <w:b/>
          <w:color w:val="auto"/>
          <w:sz w:val="24"/>
          <w:highlight w:val="none"/>
        </w:rPr>
      </w:pPr>
      <w:bookmarkStart w:id="163" w:name="_Toc10330"/>
      <w:bookmarkStart w:id="164" w:name="_Toc12773"/>
      <w:bookmarkStart w:id="165" w:name="_Toc259093692"/>
      <w:bookmarkStart w:id="166" w:name="_Toc487900373"/>
      <w:bookmarkStart w:id="167" w:name="_Toc18567"/>
      <w:bookmarkStart w:id="168" w:name="_Toc279701263"/>
      <w:r>
        <w:rPr>
          <w:rFonts w:ascii="仿宋" w:hAnsi="仿宋" w:eastAsia="仿宋"/>
          <w:b/>
          <w:color w:val="auto"/>
          <w:sz w:val="24"/>
          <w:highlight w:val="none"/>
        </w:rPr>
        <w:t>2.1</w:t>
      </w:r>
      <w:r>
        <w:rPr>
          <w:rFonts w:hint="eastAsia" w:ascii="仿宋" w:hAnsi="仿宋" w:eastAsia="仿宋"/>
          <w:b/>
          <w:color w:val="auto"/>
          <w:sz w:val="24"/>
          <w:highlight w:val="none"/>
        </w:rPr>
        <w:t>4合同使用的文字和适用的法律</w:t>
      </w:r>
      <w:bookmarkEnd w:id="163"/>
      <w:bookmarkEnd w:id="164"/>
      <w:bookmarkEnd w:id="165"/>
      <w:bookmarkEnd w:id="166"/>
      <w:bookmarkEnd w:id="167"/>
      <w:bookmarkEnd w:id="168"/>
    </w:p>
    <w:p w14:paraId="14D441C0">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4</w:t>
      </w:r>
      <w:r>
        <w:rPr>
          <w:rFonts w:ascii="仿宋" w:hAnsi="仿宋" w:eastAsia="仿宋"/>
          <w:color w:val="auto"/>
          <w:sz w:val="24"/>
          <w:highlight w:val="none"/>
        </w:rPr>
        <w:t xml:space="preserve">.1 </w:t>
      </w:r>
      <w:r>
        <w:rPr>
          <w:rFonts w:hint="eastAsia" w:ascii="仿宋" w:hAnsi="仿宋" w:eastAsia="仿宋"/>
          <w:color w:val="auto"/>
          <w:sz w:val="24"/>
          <w:highlight w:val="none"/>
        </w:rPr>
        <w:t>合同使用汉语书就、变更和解释；</w:t>
      </w:r>
    </w:p>
    <w:p w14:paraId="6CE3D624">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2.1</w:t>
      </w:r>
      <w:r>
        <w:rPr>
          <w:rFonts w:hint="eastAsia" w:ascii="仿宋" w:hAnsi="仿宋" w:eastAsia="仿宋"/>
          <w:color w:val="auto"/>
          <w:sz w:val="24"/>
          <w:highlight w:val="none"/>
        </w:rPr>
        <w:t>4</w:t>
      </w:r>
      <w:r>
        <w:rPr>
          <w:rFonts w:ascii="仿宋" w:hAnsi="仿宋" w:eastAsia="仿宋"/>
          <w:color w:val="auto"/>
          <w:sz w:val="24"/>
          <w:highlight w:val="none"/>
        </w:rPr>
        <w:t xml:space="preserve">.2 </w:t>
      </w:r>
      <w:r>
        <w:rPr>
          <w:rFonts w:hint="eastAsia" w:ascii="仿宋" w:hAnsi="仿宋" w:eastAsia="仿宋"/>
          <w:color w:val="auto"/>
          <w:sz w:val="24"/>
          <w:highlight w:val="none"/>
        </w:rPr>
        <w:t>合同适用中华人民共和国法律。</w:t>
      </w:r>
    </w:p>
    <w:p w14:paraId="36C203BC">
      <w:pPr>
        <w:spacing w:line="560" w:lineRule="exact"/>
        <w:ind w:firstLine="482" w:firstLineChars="200"/>
        <w:outlineLvl w:val="0"/>
        <w:rPr>
          <w:rFonts w:ascii="仿宋" w:hAnsi="仿宋" w:eastAsia="仿宋"/>
          <w:b/>
          <w:color w:val="auto"/>
          <w:sz w:val="24"/>
          <w:highlight w:val="none"/>
        </w:rPr>
      </w:pPr>
      <w:bookmarkStart w:id="169" w:name="_Toc16673"/>
      <w:bookmarkStart w:id="170" w:name="_Toc12004"/>
      <w:bookmarkStart w:id="171" w:name="_Toc259093693"/>
      <w:bookmarkStart w:id="172" w:name="_Toc3148"/>
      <w:bookmarkStart w:id="173" w:name="_Toc279701264"/>
      <w:bookmarkStart w:id="174" w:name="_Toc487900374"/>
      <w:r>
        <w:rPr>
          <w:rFonts w:ascii="仿宋" w:hAnsi="仿宋" w:eastAsia="仿宋"/>
          <w:b/>
          <w:color w:val="auto"/>
          <w:sz w:val="24"/>
          <w:highlight w:val="none"/>
        </w:rPr>
        <w:t>2.</w:t>
      </w:r>
      <w:r>
        <w:rPr>
          <w:rFonts w:hint="eastAsia" w:ascii="仿宋" w:hAnsi="仿宋" w:eastAsia="仿宋"/>
          <w:b/>
          <w:color w:val="auto"/>
          <w:sz w:val="24"/>
          <w:highlight w:val="none"/>
        </w:rPr>
        <w:t>15履约保证金</w:t>
      </w:r>
      <w:bookmarkEnd w:id="169"/>
      <w:bookmarkEnd w:id="170"/>
      <w:bookmarkEnd w:id="171"/>
      <w:bookmarkEnd w:id="172"/>
      <w:bookmarkEnd w:id="173"/>
    </w:p>
    <w:p w14:paraId="0C24B6C5">
      <w:pPr>
        <w:pStyle w:val="958"/>
        <w:spacing w:before="0" w:beforeAutospacing="0" w:after="0" w:afterAutospacing="0" w:line="360" w:lineRule="auto"/>
        <w:ind w:firstLine="420"/>
        <w:rPr>
          <w:rFonts w:ascii="仿宋" w:hAnsi="仿宋" w:eastAsia="仿宋"/>
          <w:color w:val="auto"/>
          <w:highlight w:val="none"/>
        </w:rPr>
      </w:pPr>
      <w:r>
        <w:rPr>
          <w:rFonts w:ascii="仿宋" w:hAnsi="仿宋" w:eastAsia="仿宋"/>
          <w:color w:val="auto"/>
          <w:highlight w:val="none"/>
        </w:rPr>
        <w:t>2.</w:t>
      </w:r>
      <w:r>
        <w:rPr>
          <w:rFonts w:hint="eastAsia" w:ascii="仿宋" w:hAnsi="仿宋" w:eastAsia="仿宋"/>
          <w:color w:val="auto"/>
          <w:highlight w:val="none"/>
        </w:rPr>
        <w:t>15</w:t>
      </w:r>
      <w:r>
        <w:rPr>
          <w:rFonts w:ascii="仿宋" w:hAnsi="仿宋" w:eastAsia="仿宋"/>
          <w:color w:val="auto"/>
          <w:highlight w:val="none"/>
        </w:rPr>
        <w:t xml:space="preserve">.1 </w:t>
      </w:r>
      <w:r>
        <w:rPr>
          <w:rFonts w:hint="eastAsia" w:ascii="仿宋" w:hAnsi="仿宋" w:eastAsia="仿宋"/>
          <w:color w:val="auto"/>
          <w:highlight w:val="none"/>
        </w:rPr>
        <w:t>采购文件要求乙方提交履约保证金的，乙方应按</w:t>
      </w:r>
      <w:r>
        <w:rPr>
          <w:rFonts w:hint="eastAsia" w:ascii="仿宋" w:hAnsi="仿宋" w:eastAsia="仿宋"/>
          <w:b/>
          <w:i/>
          <w:color w:val="auto"/>
          <w:highlight w:val="none"/>
          <w:u w:val="single"/>
        </w:rPr>
        <w:t>合同专用条款</w:t>
      </w:r>
      <w:r>
        <w:rPr>
          <w:rFonts w:hint="eastAsia" w:ascii="仿宋" w:hAnsi="仿宋" w:eastAsia="仿宋"/>
          <w:color w:val="auto"/>
          <w:highlight w:val="none"/>
        </w:rPr>
        <w:t>约定的方式，以支票、汇票、本票或者金融机构、担保机构出具的保函等非现金形式，提交不超过合同金额2.</w:t>
      </w:r>
      <w:r>
        <w:rPr>
          <w:rFonts w:ascii="仿宋" w:hAnsi="仿宋" w:eastAsia="仿宋"/>
          <w:color w:val="auto"/>
          <w:highlight w:val="none"/>
        </w:rPr>
        <w:t>5%的履约保证金；鼓励和支持乙方以银行、保险公司出具的保函形式提供履约保证。</w:t>
      </w:r>
    </w:p>
    <w:p w14:paraId="693556E1">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 xml:space="preserve">.2  </w:t>
      </w:r>
      <w:r>
        <w:rPr>
          <w:rFonts w:hint="eastAsia" w:ascii="仿宋" w:hAnsi="仿宋" w:eastAsia="仿宋"/>
          <w:color w:val="auto"/>
          <w:sz w:val="24"/>
          <w:highlight w:val="none"/>
        </w:rPr>
        <w:t>履约保证金在</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约定期间内不予退还。乙方在前述约定期间届满前能履行完合同约定义务事项的，甲方在前述约定期间届满之日起个工作日内，按</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约定的方式将履约保证金退还乙方，逾期退还的，乙方可要求甲方支付违约金，违约金按每迟延退还一日的应退还而未退还金额的</w:t>
      </w:r>
      <w:r>
        <w:rPr>
          <w:rFonts w:ascii="仿宋" w:hAnsi="仿宋" w:eastAsia="仿宋"/>
          <w:color w:val="auto"/>
          <w:sz w:val="24"/>
          <w:highlight w:val="none"/>
        </w:rPr>
        <w:t xml:space="preserve">%计算，最高限额为本合同履约保证金的%； </w:t>
      </w:r>
    </w:p>
    <w:p w14:paraId="726685D0">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 xml:space="preserve">.3 </w:t>
      </w:r>
      <w:r>
        <w:rPr>
          <w:rFonts w:hint="eastAsia" w:ascii="仿宋" w:hAnsi="仿宋" w:eastAsia="仿宋"/>
          <w:color w:val="auto"/>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3CDDD44E">
      <w:pPr>
        <w:spacing w:line="560" w:lineRule="exact"/>
        <w:ind w:firstLine="480" w:firstLineChars="200"/>
        <w:rPr>
          <w:rFonts w:ascii="仿宋" w:hAnsi="仿宋" w:eastAsia="仿宋"/>
          <w:color w:val="auto"/>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.4</w:t>
      </w:r>
      <w:r>
        <w:rPr>
          <w:rFonts w:hint="eastAsia" w:ascii="仿宋" w:hAnsi="仿宋" w:eastAsia="仿宋"/>
          <w:color w:val="auto"/>
          <w:sz w:val="24"/>
          <w:highlight w:val="none"/>
        </w:rPr>
        <w:t>甲方</w:t>
      </w:r>
      <w:r>
        <w:rPr>
          <w:rFonts w:ascii="仿宋" w:hAnsi="仿宋" w:eastAsia="仿宋"/>
          <w:color w:val="auto"/>
          <w:sz w:val="24"/>
          <w:highlight w:val="none"/>
        </w:rPr>
        <w:t>在</w:t>
      </w:r>
      <w:r>
        <w:rPr>
          <w:rFonts w:hint="eastAsia" w:ascii="仿宋" w:hAnsi="仿宋" w:eastAsia="仿宋"/>
          <w:color w:val="auto"/>
          <w:sz w:val="24"/>
          <w:highlight w:val="none"/>
        </w:rPr>
        <w:t>乙方</w:t>
      </w:r>
      <w:r>
        <w:rPr>
          <w:rFonts w:ascii="仿宋" w:hAnsi="仿宋" w:eastAsia="仿宋"/>
          <w:color w:val="auto"/>
          <w:sz w:val="24"/>
          <w:highlight w:val="none"/>
        </w:rPr>
        <w:t>履行完合同约定义务事项后及时退还，延迟退还的，应当按照合同约定和法律规定承担相应的赔偿责任。</w:t>
      </w:r>
    </w:p>
    <w:p w14:paraId="7609F0FD">
      <w:pPr>
        <w:spacing w:line="560" w:lineRule="exact"/>
        <w:ind w:firstLine="480" w:firstLineChars="200"/>
        <w:rPr>
          <w:rFonts w:ascii="仿宋" w:hAnsi="仿宋" w:eastAsia="仿宋"/>
          <w:color w:val="auto"/>
          <w:sz w:val="24"/>
          <w:highlight w:val="none"/>
        </w:rPr>
      </w:pPr>
      <w:r>
        <w:rPr>
          <w:rFonts w:ascii="仿宋" w:hAnsi="仿宋" w:eastAsia="仿宋"/>
          <w:color w:val="auto"/>
          <w:sz w:val="24"/>
          <w:highlight w:val="none"/>
        </w:rPr>
        <w:t>2.</w:t>
      </w:r>
      <w:r>
        <w:rPr>
          <w:rFonts w:hint="eastAsia" w:ascii="仿宋" w:hAnsi="仿宋" w:eastAsia="仿宋"/>
          <w:color w:val="auto"/>
          <w:sz w:val="24"/>
          <w:highlight w:val="none"/>
        </w:rPr>
        <w:t>15</w:t>
      </w:r>
      <w:r>
        <w:rPr>
          <w:rFonts w:ascii="仿宋" w:hAnsi="仿宋" w:eastAsia="仿宋"/>
          <w:color w:val="auto"/>
          <w:sz w:val="24"/>
          <w:highlight w:val="none"/>
        </w:rPr>
        <w:t>对于因甲方原因导致变更、中止或者终止政府采购合同的，甲方应当依照合同约定对供应商受到的损失予以赔偿或者补偿。</w:t>
      </w:r>
    </w:p>
    <w:bookmarkEnd w:id="174"/>
    <w:p w14:paraId="5B3AE001">
      <w:pPr>
        <w:spacing w:line="560" w:lineRule="exact"/>
        <w:ind w:firstLine="482" w:firstLineChars="200"/>
        <w:outlineLvl w:val="0"/>
        <w:rPr>
          <w:rFonts w:ascii="仿宋" w:hAnsi="仿宋" w:eastAsia="仿宋"/>
          <w:b/>
          <w:color w:val="auto"/>
          <w:sz w:val="24"/>
          <w:highlight w:val="none"/>
        </w:rPr>
      </w:pPr>
      <w:bookmarkStart w:id="175" w:name="_Toc19890"/>
      <w:bookmarkStart w:id="176" w:name="_Toc6885"/>
      <w:bookmarkStart w:id="177" w:name="_Toc14001"/>
      <w:r>
        <w:rPr>
          <w:rFonts w:ascii="仿宋" w:hAnsi="仿宋" w:eastAsia="仿宋"/>
          <w:b/>
          <w:color w:val="auto"/>
          <w:sz w:val="24"/>
          <w:highlight w:val="none"/>
        </w:rPr>
        <w:t>2.</w:t>
      </w:r>
      <w:r>
        <w:rPr>
          <w:rFonts w:hint="eastAsia" w:ascii="仿宋" w:hAnsi="仿宋" w:eastAsia="仿宋"/>
          <w:b/>
          <w:color w:val="auto"/>
          <w:sz w:val="24"/>
          <w:highlight w:val="none"/>
        </w:rPr>
        <w:t>16合同份数</w:t>
      </w:r>
      <w:bookmarkEnd w:id="175"/>
      <w:bookmarkEnd w:id="176"/>
      <w:bookmarkEnd w:id="177"/>
    </w:p>
    <w:p w14:paraId="7AB4C72D">
      <w:pPr>
        <w:spacing w:line="560" w:lineRule="exact"/>
        <w:ind w:firstLine="480" w:firstLineChars="200"/>
        <w:rPr>
          <w:rFonts w:ascii="仿宋" w:hAnsi="仿宋" w:eastAsia="仿宋"/>
          <w:color w:val="auto"/>
          <w:sz w:val="24"/>
          <w:highlight w:val="none"/>
        </w:rPr>
      </w:pPr>
      <w:r>
        <w:rPr>
          <w:rFonts w:hint="eastAsia" w:ascii="仿宋" w:hAnsi="仿宋" w:eastAsia="仿宋"/>
          <w:color w:val="auto"/>
          <w:sz w:val="24"/>
          <w:highlight w:val="none"/>
        </w:rPr>
        <w:t>合同份数按</w:t>
      </w:r>
      <w:r>
        <w:rPr>
          <w:rFonts w:hint="eastAsia" w:ascii="仿宋" w:hAnsi="仿宋" w:eastAsia="仿宋"/>
          <w:b/>
          <w:i/>
          <w:color w:val="auto"/>
          <w:sz w:val="24"/>
          <w:highlight w:val="none"/>
          <w:u w:val="single"/>
        </w:rPr>
        <w:t>合同专用条款</w:t>
      </w:r>
      <w:r>
        <w:rPr>
          <w:rFonts w:hint="eastAsia" w:ascii="仿宋" w:hAnsi="仿宋" w:eastAsia="仿宋"/>
          <w:color w:val="auto"/>
          <w:sz w:val="24"/>
          <w:highlight w:val="none"/>
        </w:rPr>
        <w:t>规定，每份均具有同等法律效力。</w:t>
      </w:r>
    </w:p>
    <w:p w14:paraId="06472C53">
      <w:pPr>
        <w:pStyle w:val="702"/>
        <w:spacing w:line="560" w:lineRule="exact"/>
        <w:jc w:val="center"/>
        <w:rPr>
          <w:rFonts w:ascii="仿宋" w:hAnsi="仿宋" w:eastAsia="仿宋"/>
          <w:b/>
          <w:color w:val="auto"/>
          <w:szCs w:val="24"/>
          <w:highlight w:val="none"/>
        </w:rPr>
      </w:pPr>
      <w:r>
        <w:rPr>
          <w:rFonts w:ascii="仿宋" w:hAnsi="仿宋" w:eastAsia="仿宋" w:cs="Times New Roman"/>
          <w:color w:val="auto"/>
          <w:kern w:val="0"/>
          <w:szCs w:val="24"/>
          <w:highlight w:val="none"/>
        </w:rPr>
        <w:br w:type="page"/>
      </w:r>
      <w:bookmarkStart w:id="178" w:name="_Toc331685784"/>
      <w:bookmarkEnd w:id="178"/>
      <w:r>
        <w:rPr>
          <w:rFonts w:hint="eastAsia" w:ascii="仿宋" w:hAnsi="仿宋" w:eastAsia="仿宋"/>
          <w:b/>
          <w:color w:val="auto"/>
          <w:szCs w:val="24"/>
          <w:highlight w:val="none"/>
        </w:rPr>
        <w:t>第三部分合同专用条款</w:t>
      </w:r>
    </w:p>
    <w:p w14:paraId="0AE841B4">
      <w:pPr>
        <w:spacing w:line="560" w:lineRule="exact"/>
        <w:ind w:left="-420" w:leftChars="-200" w:right="-420" w:rightChars="-200" w:firstLine="480" w:firstLineChars="200"/>
        <w:rPr>
          <w:rFonts w:ascii="仿宋" w:hAnsi="仿宋" w:eastAsia="仿宋"/>
          <w:color w:val="auto"/>
          <w:highlight w:val="none"/>
        </w:rPr>
      </w:pPr>
      <w:r>
        <w:rPr>
          <w:rFonts w:hint="eastAsia" w:ascii="仿宋" w:hAnsi="仿宋" w:eastAsia="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07BC63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noWrap w:val="0"/>
            <w:vAlign w:val="center"/>
          </w:tcPr>
          <w:p w14:paraId="50DF0253">
            <w:pPr>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条款号</w:t>
            </w:r>
          </w:p>
        </w:tc>
        <w:tc>
          <w:tcPr>
            <w:tcW w:w="8275" w:type="dxa"/>
            <w:noWrap w:val="0"/>
            <w:vAlign w:val="center"/>
          </w:tcPr>
          <w:p w14:paraId="19CE39B1">
            <w:pPr>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约定内容</w:t>
            </w:r>
          </w:p>
        </w:tc>
      </w:tr>
      <w:tr w14:paraId="06998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6B70E81">
            <w:pPr>
              <w:spacing w:line="360" w:lineRule="auto"/>
              <w:rPr>
                <w:rFonts w:ascii="仿宋" w:hAnsi="仿宋" w:eastAsia="仿宋"/>
                <w:color w:val="auto"/>
                <w:sz w:val="24"/>
                <w:highlight w:val="none"/>
              </w:rPr>
            </w:pPr>
            <w:r>
              <w:rPr>
                <w:rFonts w:ascii="仿宋" w:hAnsi="仿宋" w:eastAsia="仿宋"/>
                <w:color w:val="auto"/>
                <w:sz w:val="24"/>
                <w:highlight w:val="none"/>
              </w:rPr>
              <w:t>1.4.4</w:t>
            </w:r>
          </w:p>
        </w:tc>
        <w:tc>
          <w:tcPr>
            <w:tcW w:w="8275" w:type="dxa"/>
            <w:noWrap w:val="0"/>
            <w:vAlign w:val="center"/>
          </w:tcPr>
          <w:p w14:paraId="2DA1E228">
            <w:pPr>
              <w:spacing w:line="360" w:lineRule="auto"/>
              <w:rPr>
                <w:rFonts w:ascii="仿宋" w:hAnsi="仿宋" w:eastAsia="仿宋"/>
                <w:color w:val="auto"/>
                <w:sz w:val="24"/>
                <w:highlight w:val="none"/>
              </w:rPr>
            </w:pPr>
          </w:p>
        </w:tc>
      </w:tr>
      <w:tr w14:paraId="25279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FA701AD">
            <w:pPr>
              <w:spacing w:line="360" w:lineRule="auto"/>
              <w:rPr>
                <w:rFonts w:ascii="仿宋" w:hAnsi="仿宋" w:eastAsia="仿宋"/>
                <w:color w:val="auto"/>
                <w:sz w:val="24"/>
                <w:highlight w:val="none"/>
              </w:rPr>
            </w:pPr>
            <w:r>
              <w:rPr>
                <w:rFonts w:ascii="仿宋" w:hAnsi="仿宋" w:eastAsia="仿宋"/>
                <w:color w:val="auto"/>
                <w:sz w:val="24"/>
                <w:highlight w:val="none"/>
              </w:rPr>
              <w:t xml:space="preserve">1.5.1 </w:t>
            </w:r>
          </w:p>
        </w:tc>
        <w:tc>
          <w:tcPr>
            <w:tcW w:w="8275" w:type="dxa"/>
            <w:noWrap w:val="0"/>
            <w:vAlign w:val="center"/>
          </w:tcPr>
          <w:p w14:paraId="3F947A98">
            <w:pPr>
              <w:spacing w:line="360" w:lineRule="auto"/>
              <w:rPr>
                <w:rFonts w:ascii="仿宋" w:hAnsi="仿宋" w:eastAsia="仿宋"/>
                <w:color w:val="auto"/>
                <w:sz w:val="24"/>
                <w:highlight w:val="none"/>
              </w:rPr>
            </w:pPr>
          </w:p>
        </w:tc>
      </w:tr>
      <w:tr w14:paraId="7D4F5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B880916">
            <w:pPr>
              <w:spacing w:line="360" w:lineRule="auto"/>
              <w:rPr>
                <w:rFonts w:ascii="仿宋" w:hAnsi="仿宋" w:eastAsia="仿宋"/>
                <w:color w:val="auto"/>
                <w:sz w:val="24"/>
                <w:highlight w:val="none"/>
              </w:rPr>
            </w:pPr>
            <w:r>
              <w:rPr>
                <w:rFonts w:ascii="仿宋" w:hAnsi="仿宋" w:eastAsia="仿宋"/>
                <w:color w:val="auto"/>
                <w:sz w:val="24"/>
                <w:highlight w:val="none"/>
              </w:rPr>
              <w:t>1.5.2</w:t>
            </w:r>
          </w:p>
        </w:tc>
        <w:tc>
          <w:tcPr>
            <w:tcW w:w="8275" w:type="dxa"/>
            <w:noWrap w:val="0"/>
            <w:vAlign w:val="center"/>
          </w:tcPr>
          <w:p w14:paraId="1FCEBCDB">
            <w:pPr>
              <w:spacing w:line="360" w:lineRule="auto"/>
              <w:rPr>
                <w:rFonts w:ascii="仿宋" w:hAnsi="仿宋" w:eastAsia="仿宋"/>
                <w:color w:val="auto"/>
                <w:sz w:val="24"/>
                <w:highlight w:val="none"/>
              </w:rPr>
            </w:pPr>
          </w:p>
        </w:tc>
      </w:tr>
      <w:tr w14:paraId="0CD03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8062E3A">
            <w:pPr>
              <w:spacing w:line="360" w:lineRule="auto"/>
              <w:rPr>
                <w:rFonts w:ascii="仿宋" w:hAnsi="仿宋" w:eastAsia="仿宋"/>
                <w:color w:val="auto"/>
                <w:sz w:val="24"/>
                <w:highlight w:val="none"/>
              </w:rPr>
            </w:pPr>
            <w:r>
              <w:rPr>
                <w:rFonts w:ascii="仿宋" w:hAnsi="仿宋" w:eastAsia="仿宋"/>
                <w:color w:val="auto"/>
                <w:sz w:val="24"/>
                <w:highlight w:val="none"/>
              </w:rPr>
              <w:t xml:space="preserve">1.5.3 </w:t>
            </w:r>
          </w:p>
        </w:tc>
        <w:tc>
          <w:tcPr>
            <w:tcW w:w="8275" w:type="dxa"/>
            <w:noWrap w:val="0"/>
            <w:vAlign w:val="center"/>
          </w:tcPr>
          <w:p w14:paraId="47A644F9">
            <w:pPr>
              <w:spacing w:line="360" w:lineRule="auto"/>
              <w:rPr>
                <w:rFonts w:ascii="仿宋" w:hAnsi="仿宋" w:eastAsia="仿宋"/>
                <w:color w:val="auto"/>
                <w:sz w:val="24"/>
                <w:highlight w:val="none"/>
              </w:rPr>
            </w:pPr>
          </w:p>
        </w:tc>
      </w:tr>
      <w:tr w14:paraId="375D5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0FD9AB50">
            <w:pPr>
              <w:spacing w:line="360" w:lineRule="auto"/>
              <w:rPr>
                <w:rFonts w:ascii="仿宋" w:hAnsi="仿宋" w:eastAsia="仿宋"/>
                <w:color w:val="auto"/>
                <w:sz w:val="24"/>
                <w:highlight w:val="none"/>
              </w:rPr>
            </w:pPr>
            <w:r>
              <w:rPr>
                <w:rFonts w:hint="eastAsia" w:ascii="仿宋" w:hAnsi="仿宋" w:eastAsia="仿宋"/>
                <w:color w:val="auto"/>
                <w:sz w:val="24"/>
                <w:highlight w:val="none"/>
              </w:rPr>
              <w:t>1.6.7</w:t>
            </w:r>
          </w:p>
        </w:tc>
        <w:tc>
          <w:tcPr>
            <w:tcW w:w="8275" w:type="dxa"/>
            <w:noWrap w:val="0"/>
            <w:vAlign w:val="center"/>
          </w:tcPr>
          <w:p w14:paraId="1E71DE75">
            <w:pPr>
              <w:spacing w:line="360" w:lineRule="auto"/>
              <w:rPr>
                <w:rFonts w:ascii="仿宋" w:hAnsi="仿宋" w:eastAsia="仿宋"/>
                <w:color w:val="auto"/>
                <w:sz w:val="24"/>
                <w:highlight w:val="none"/>
              </w:rPr>
            </w:pPr>
          </w:p>
        </w:tc>
      </w:tr>
      <w:tr w14:paraId="590D0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ADB873D">
            <w:pPr>
              <w:spacing w:line="360" w:lineRule="auto"/>
              <w:rPr>
                <w:rFonts w:ascii="仿宋" w:hAnsi="仿宋" w:eastAsia="仿宋"/>
                <w:color w:val="auto"/>
                <w:sz w:val="24"/>
                <w:highlight w:val="none"/>
              </w:rPr>
            </w:pPr>
            <w:r>
              <w:rPr>
                <w:rFonts w:hint="eastAsia" w:ascii="仿宋" w:hAnsi="仿宋" w:eastAsia="仿宋"/>
                <w:color w:val="auto"/>
                <w:sz w:val="24"/>
                <w:highlight w:val="none"/>
              </w:rPr>
              <w:t>1.7</w:t>
            </w:r>
          </w:p>
        </w:tc>
        <w:tc>
          <w:tcPr>
            <w:tcW w:w="8275" w:type="dxa"/>
            <w:noWrap w:val="0"/>
            <w:vAlign w:val="center"/>
          </w:tcPr>
          <w:p w14:paraId="46BCE900">
            <w:pPr>
              <w:spacing w:line="360" w:lineRule="auto"/>
              <w:rPr>
                <w:rFonts w:ascii="仿宋" w:hAnsi="仿宋" w:eastAsia="仿宋"/>
                <w:color w:val="auto"/>
                <w:sz w:val="24"/>
                <w:highlight w:val="none"/>
              </w:rPr>
            </w:pPr>
          </w:p>
        </w:tc>
      </w:tr>
      <w:tr w14:paraId="30CA54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C8DE435">
            <w:pPr>
              <w:spacing w:line="360" w:lineRule="auto"/>
              <w:rPr>
                <w:rFonts w:ascii="仿宋" w:hAnsi="仿宋" w:eastAsia="仿宋"/>
                <w:color w:val="auto"/>
                <w:sz w:val="24"/>
                <w:highlight w:val="none"/>
              </w:rPr>
            </w:pPr>
            <w:r>
              <w:rPr>
                <w:rFonts w:hint="eastAsia" w:ascii="仿宋" w:hAnsi="仿宋" w:eastAsia="仿宋"/>
                <w:color w:val="auto"/>
                <w:sz w:val="24"/>
                <w:highlight w:val="none"/>
              </w:rPr>
              <w:t>1.7.1</w:t>
            </w:r>
          </w:p>
        </w:tc>
        <w:tc>
          <w:tcPr>
            <w:tcW w:w="8275" w:type="dxa"/>
            <w:noWrap w:val="0"/>
            <w:vAlign w:val="center"/>
          </w:tcPr>
          <w:p w14:paraId="6852F815">
            <w:pPr>
              <w:spacing w:line="360" w:lineRule="auto"/>
              <w:rPr>
                <w:rFonts w:ascii="仿宋" w:hAnsi="仿宋" w:eastAsia="仿宋"/>
                <w:color w:val="auto"/>
                <w:sz w:val="24"/>
                <w:highlight w:val="none"/>
              </w:rPr>
            </w:pPr>
          </w:p>
        </w:tc>
      </w:tr>
      <w:tr w14:paraId="1E2064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8E4D432">
            <w:pPr>
              <w:spacing w:line="360" w:lineRule="auto"/>
              <w:rPr>
                <w:rFonts w:ascii="仿宋" w:hAnsi="仿宋" w:eastAsia="仿宋"/>
                <w:color w:val="auto"/>
                <w:sz w:val="24"/>
                <w:highlight w:val="none"/>
              </w:rPr>
            </w:pPr>
            <w:r>
              <w:rPr>
                <w:rFonts w:hint="eastAsia" w:ascii="仿宋" w:hAnsi="仿宋" w:eastAsia="仿宋"/>
                <w:color w:val="auto"/>
                <w:sz w:val="24"/>
                <w:highlight w:val="none"/>
              </w:rPr>
              <w:t>1.7.2</w:t>
            </w:r>
          </w:p>
        </w:tc>
        <w:tc>
          <w:tcPr>
            <w:tcW w:w="8275" w:type="dxa"/>
            <w:noWrap w:val="0"/>
            <w:vAlign w:val="center"/>
          </w:tcPr>
          <w:p w14:paraId="6D6BEF1C">
            <w:pPr>
              <w:spacing w:line="360" w:lineRule="auto"/>
              <w:rPr>
                <w:rFonts w:ascii="仿宋" w:hAnsi="仿宋" w:eastAsia="仿宋"/>
                <w:color w:val="auto"/>
                <w:sz w:val="24"/>
                <w:highlight w:val="none"/>
              </w:rPr>
            </w:pPr>
          </w:p>
        </w:tc>
      </w:tr>
      <w:tr w14:paraId="09217B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9C0D898">
            <w:pPr>
              <w:spacing w:line="360" w:lineRule="auto"/>
              <w:rPr>
                <w:rFonts w:ascii="仿宋" w:hAnsi="仿宋" w:eastAsia="仿宋"/>
                <w:color w:val="auto"/>
                <w:sz w:val="24"/>
                <w:highlight w:val="none"/>
              </w:rPr>
            </w:pPr>
            <w:r>
              <w:rPr>
                <w:rFonts w:ascii="仿宋" w:hAnsi="仿宋" w:eastAsia="仿宋"/>
                <w:color w:val="auto"/>
                <w:sz w:val="24"/>
                <w:highlight w:val="none"/>
              </w:rPr>
              <w:t>2.3.2</w:t>
            </w:r>
          </w:p>
        </w:tc>
        <w:tc>
          <w:tcPr>
            <w:tcW w:w="8275" w:type="dxa"/>
            <w:noWrap w:val="0"/>
            <w:vAlign w:val="center"/>
          </w:tcPr>
          <w:p w14:paraId="4611FCE2">
            <w:pPr>
              <w:spacing w:line="360" w:lineRule="auto"/>
              <w:ind w:left="-420" w:leftChars="-200" w:right="-420" w:rightChars="-200" w:firstLine="480" w:firstLineChars="200"/>
              <w:rPr>
                <w:rFonts w:ascii="仿宋" w:hAnsi="仿宋" w:eastAsia="仿宋"/>
                <w:color w:val="auto"/>
                <w:sz w:val="24"/>
                <w:highlight w:val="none"/>
              </w:rPr>
            </w:pPr>
          </w:p>
        </w:tc>
      </w:tr>
      <w:tr w14:paraId="3FC437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5F3C080">
            <w:pPr>
              <w:spacing w:line="360" w:lineRule="auto"/>
              <w:rPr>
                <w:rFonts w:ascii="仿宋" w:hAnsi="仿宋" w:eastAsia="仿宋"/>
                <w:color w:val="auto"/>
                <w:sz w:val="24"/>
                <w:highlight w:val="none"/>
              </w:rPr>
            </w:pPr>
            <w:r>
              <w:rPr>
                <w:rFonts w:ascii="仿宋" w:hAnsi="仿宋" w:eastAsia="仿宋"/>
                <w:color w:val="auto"/>
                <w:sz w:val="24"/>
                <w:highlight w:val="none"/>
              </w:rPr>
              <w:t>2.4.1</w:t>
            </w:r>
          </w:p>
        </w:tc>
        <w:tc>
          <w:tcPr>
            <w:tcW w:w="8275" w:type="dxa"/>
            <w:noWrap w:val="0"/>
            <w:vAlign w:val="center"/>
          </w:tcPr>
          <w:p w14:paraId="34298A7D">
            <w:pPr>
              <w:spacing w:line="360" w:lineRule="auto"/>
              <w:ind w:left="-420" w:leftChars="-200" w:right="-420" w:rightChars="-200" w:firstLine="480" w:firstLineChars="200"/>
              <w:rPr>
                <w:rFonts w:ascii="仿宋" w:hAnsi="仿宋" w:eastAsia="仿宋"/>
                <w:color w:val="auto"/>
                <w:sz w:val="24"/>
                <w:highlight w:val="none"/>
              </w:rPr>
            </w:pPr>
          </w:p>
        </w:tc>
      </w:tr>
      <w:tr w14:paraId="0DFC4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627AA12">
            <w:pPr>
              <w:spacing w:line="360" w:lineRule="auto"/>
              <w:rPr>
                <w:rFonts w:ascii="仿宋" w:hAnsi="仿宋" w:eastAsia="仿宋"/>
                <w:color w:val="auto"/>
                <w:sz w:val="24"/>
                <w:highlight w:val="none"/>
              </w:rPr>
            </w:pPr>
            <w:r>
              <w:rPr>
                <w:rFonts w:hint="eastAsia" w:ascii="仿宋" w:hAnsi="仿宋" w:eastAsia="仿宋"/>
                <w:color w:val="auto"/>
                <w:sz w:val="24"/>
                <w:highlight w:val="none"/>
              </w:rPr>
              <w:t>2.4.2</w:t>
            </w:r>
          </w:p>
        </w:tc>
        <w:tc>
          <w:tcPr>
            <w:tcW w:w="8275" w:type="dxa"/>
            <w:noWrap w:val="0"/>
            <w:vAlign w:val="center"/>
          </w:tcPr>
          <w:p w14:paraId="640FEE81">
            <w:pPr>
              <w:spacing w:line="360" w:lineRule="auto"/>
              <w:rPr>
                <w:rFonts w:ascii="仿宋" w:hAnsi="仿宋" w:eastAsia="仿宋"/>
                <w:color w:val="auto"/>
                <w:sz w:val="24"/>
                <w:highlight w:val="none"/>
              </w:rPr>
            </w:pPr>
          </w:p>
        </w:tc>
      </w:tr>
      <w:tr w14:paraId="7C94A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top"/>
          </w:tcPr>
          <w:p w14:paraId="612564C4">
            <w:pPr>
              <w:spacing w:line="360" w:lineRule="auto"/>
              <w:rPr>
                <w:rFonts w:ascii="仿宋" w:hAnsi="仿宋" w:eastAsia="仿宋"/>
                <w:color w:val="auto"/>
                <w:sz w:val="24"/>
                <w:highlight w:val="none"/>
              </w:rPr>
            </w:pPr>
            <w:r>
              <w:rPr>
                <w:rFonts w:hint="eastAsia" w:ascii="仿宋" w:hAnsi="仿宋" w:eastAsia="仿宋"/>
                <w:color w:val="auto"/>
                <w:sz w:val="24"/>
                <w:highlight w:val="none"/>
              </w:rPr>
              <w:t xml:space="preserve">2.8 </w:t>
            </w:r>
          </w:p>
        </w:tc>
        <w:tc>
          <w:tcPr>
            <w:tcW w:w="8275" w:type="dxa"/>
            <w:noWrap w:val="0"/>
            <w:vAlign w:val="top"/>
          </w:tcPr>
          <w:p w14:paraId="58450FCB">
            <w:pPr>
              <w:spacing w:line="360" w:lineRule="auto"/>
              <w:rPr>
                <w:rFonts w:ascii="仿宋" w:hAnsi="仿宋" w:eastAsia="仿宋"/>
                <w:color w:val="auto"/>
                <w:sz w:val="24"/>
                <w:highlight w:val="none"/>
              </w:rPr>
            </w:pPr>
          </w:p>
        </w:tc>
      </w:tr>
      <w:tr w14:paraId="4B3B63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E6A7A6D">
            <w:pPr>
              <w:spacing w:line="360" w:lineRule="auto"/>
              <w:rPr>
                <w:rFonts w:ascii="仿宋" w:hAnsi="仿宋" w:eastAsia="仿宋"/>
                <w:color w:val="auto"/>
                <w:sz w:val="24"/>
                <w:highlight w:val="none"/>
              </w:rPr>
            </w:pPr>
            <w:r>
              <w:rPr>
                <w:rFonts w:ascii="仿宋" w:hAnsi="仿宋" w:eastAsia="仿宋"/>
                <w:color w:val="auto"/>
                <w:sz w:val="24"/>
                <w:highlight w:val="none"/>
              </w:rPr>
              <w:t>2.12.3</w:t>
            </w:r>
          </w:p>
        </w:tc>
        <w:tc>
          <w:tcPr>
            <w:tcW w:w="8275" w:type="dxa"/>
            <w:noWrap w:val="0"/>
            <w:vAlign w:val="center"/>
          </w:tcPr>
          <w:p w14:paraId="4BDC5533">
            <w:pPr>
              <w:spacing w:line="360" w:lineRule="auto"/>
              <w:rPr>
                <w:rFonts w:ascii="仿宋" w:hAnsi="仿宋" w:eastAsia="仿宋"/>
                <w:color w:val="auto"/>
                <w:sz w:val="24"/>
                <w:highlight w:val="none"/>
              </w:rPr>
            </w:pPr>
          </w:p>
        </w:tc>
      </w:tr>
      <w:tr w14:paraId="77282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83B4FBE">
            <w:pPr>
              <w:spacing w:line="360" w:lineRule="auto"/>
              <w:rPr>
                <w:rFonts w:ascii="仿宋" w:hAnsi="仿宋" w:eastAsia="仿宋"/>
                <w:color w:val="auto"/>
                <w:sz w:val="24"/>
                <w:highlight w:val="none"/>
              </w:rPr>
            </w:pPr>
            <w:r>
              <w:rPr>
                <w:rFonts w:ascii="仿宋" w:hAnsi="仿宋" w:eastAsia="仿宋"/>
                <w:color w:val="auto"/>
                <w:sz w:val="24"/>
                <w:highlight w:val="none"/>
              </w:rPr>
              <w:t>2.12.4</w:t>
            </w:r>
          </w:p>
        </w:tc>
        <w:tc>
          <w:tcPr>
            <w:tcW w:w="8275" w:type="dxa"/>
            <w:noWrap w:val="0"/>
            <w:vAlign w:val="center"/>
          </w:tcPr>
          <w:p w14:paraId="78AE5D1D">
            <w:pPr>
              <w:spacing w:line="360" w:lineRule="auto"/>
              <w:rPr>
                <w:rFonts w:ascii="仿宋" w:hAnsi="仿宋" w:eastAsia="仿宋"/>
                <w:color w:val="auto"/>
                <w:sz w:val="24"/>
                <w:highlight w:val="none"/>
              </w:rPr>
            </w:pPr>
          </w:p>
        </w:tc>
      </w:tr>
      <w:tr w14:paraId="3498C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ACFD280">
            <w:pPr>
              <w:spacing w:line="360" w:lineRule="auto"/>
              <w:rPr>
                <w:rFonts w:ascii="仿宋" w:hAnsi="仿宋" w:eastAsia="仿宋"/>
                <w:color w:val="auto"/>
                <w:sz w:val="24"/>
                <w:highlight w:val="none"/>
              </w:rPr>
            </w:pPr>
            <w:r>
              <w:rPr>
                <w:rFonts w:ascii="仿宋" w:hAnsi="仿宋" w:eastAsia="仿宋"/>
                <w:color w:val="auto"/>
                <w:sz w:val="24"/>
                <w:highlight w:val="none"/>
              </w:rPr>
              <w:t>2.16.1</w:t>
            </w:r>
          </w:p>
        </w:tc>
        <w:tc>
          <w:tcPr>
            <w:tcW w:w="8275" w:type="dxa"/>
            <w:noWrap w:val="0"/>
            <w:vAlign w:val="center"/>
          </w:tcPr>
          <w:p w14:paraId="0FE0B379">
            <w:pPr>
              <w:spacing w:line="360" w:lineRule="auto"/>
              <w:rPr>
                <w:rFonts w:ascii="仿宋" w:hAnsi="仿宋" w:eastAsia="仿宋"/>
                <w:color w:val="auto"/>
                <w:sz w:val="24"/>
                <w:highlight w:val="none"/>
              </w:rPr>
            </w:pPr>
          </w:p>
        </w:tc>
      </w:tr>
      <w:tr w14:paraId="56849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center"/>
          </w:tcPr>
          <w:p w14:paraId="2FE5EAAE">
            <w:pPr>
              <w:spacing w:line="360" w:lineRule="auto"/>
              <w:rPr>
                <w:rFonts w:ascii="仿宋" w:hAnsi="仿宋" w:eastAsia="仿宋"/>
                <w:color w:val="auto"/>
                <w:sz w:val="24"/>
                <w:highlight w:val="none"/>
              </w:rPr>
            </w:pPr>
            <w:r>
              <w:rPr>
                <w:rFonts w:ascii="仿宋" w:hAnsi="仿宋" w:eastAsia="仿宋"/>
                <w:color w:val="auto"/>
                <w:sz w:val="24"/>
                <w:highlight w:val="none"/>
              </w:rPr>
              <w:t>2.16.3</w:t>
            </w:r>
          </w:p>
        </w:tc>
        <w:tc>
          <w:tcPr>
            <w:tcW w:w="8275" w:type="dxa"/>
            <w:noWrap w:val="0"/>
            <w:vAlign w:val="center"/>
          </w:tcPr>
          <w:p w14:paraId="2FD00EFF">
            <w:pPr>
              <w:spacing w:line="360" w:lineRule="auto"/>
              <w:rPr>
                <w:rFonts w:ascii="仿宋" w:hAnsi="仿宋" w:eastAsia="仿宋"/>
                <w:color w:val="auto"/>
                <w:sz w:val="24"/>
                <w:highlight w:val="none"/>
              </w:rPr>
            </w:pPr>
          </w:p>
        </w:tc>
      </w:tr>
      <w:tr w14:paraId="421B3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top"/>
          </w:tcPr>
          <w:p w14:paraId="0517287F">
            <w:pPr>
              <w:spacing w:line="360" w:lineRule="auto"/>
              <w:rPr>
                <w:rFonts w:ascii="仿宋" w:hAnsi="仿宋" w:eastAsia="仿宋"/>
                <w:color w:val="auto"/>
                <w:sz w:val="24"/>
                <w:highlight w:val="none"/>
              </w:rPr>
            </w:pPr>
            <w:r>
              <w:rPr>
                <w:rFonts w:hint="eastAsia" w:ascii="仿宋" w:hAnsi="仿宋" w:eastAsia="仿宋"/>
                <w:color w:val="auto"/>
                <w:sz w:val="24"/>
                <w:highlight w:val="none"/>
              </w:rPr>
              <w:t>2.20.1</w:t>
            </w:r>
          </w:p>
        </w:tc>
        <w:tc>
          <w:tcPr>
            <w:tcW w:w="8275" w:type="dxa"/>
            <w:noWrap w:val="0"/>
            <w:vAlign w:val="top"/>
          </w:tcPr>
          <w:p w14:paraId="4F5F9714">
            <w:pPr>
              <w:spacing w:line="360" w:lineRule="auto"/>
              <w:rPr>
                <w:rFonts w:ascii="仿宋" w:hAnsi="仿宋" w:eastAsia="仿宋"/>
                <w:color w:val="auto"/>
                <w:sz w:val="24"/>
                <w:highlight w:val="none"/>
              </w:rPr>
            </w:pPr>
          </w:p>
        </w:tc>
      </w:tr>
      <w:tr w14:paraId="21D3D8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67CCCD49">
            <w:pPr>
              <w:spacing w:line="360" w:lineRule="auto"/>
              <w:rPr>
                <w:rFonts w:ascii="仿宋" w:hAnsi="仿宋" w:eastAsia="仿宋"/>
                <w:color w:val="auto"/>
                <w:sz w:val="24"/>
                <w:highlight w:val="none"/>
              </w:rPr>
            </w:pPr>
            <w:r>
              <w:rPr>
                <w:rFonts w:ascii="仿宋" w:hAnsi="仿宋" w:eastAsia="仿宋"/>
                <w:color w:val="auto"/>
                <w:sz w:val="24"/>
                <w:highlight w:val="none"/>
              </w:rPr>
              <w:t xml:space="preserve">2.20.2 </w:t>
            </w:r>
          </w:p>
        </w:tc>
        <w:tc>
          <w:tcPr>
            <w:tcW w:w="8275" w:type="dxa"/>
            <w:noWrap w:val="0"/>
            <w:vAlign w:val="center"/>
          </w:tcPr>
          <w:p w14:paraId="7A7F48CD">
            <w:pPr>
              <w:spacing w:line="360" w:lineRule="auto"/>
              <w:rPr>
                <w:rFonts w:ascii="仿宋" w:hAnsi="仿宋" w:eastAsia="仿宋"/>
                <w:color w:val="auto"/>
                <w:sz w:val="24"/>
                <w:highlight w:val="none"/>
              </w:rPr>
            </w:pPr>
          </w:p>
        </w:tc>
      </w:tr>
      <w:tr w14:paraId="4F37A4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2DB3B020">
            <w:pPr>
              <w:spacing w:line="360" w:lineRule="auto"/>
              <w:ind w:left="-420" w:leftChars="-200" w:right="-420" w:rightChars="-200" w:firstLine="480" w:firstLineChars="200"/>
              <w:outlineLvl w:val="0"/>
              <w:rPr>
                <w:rFonts w:ascii="仿宋" w:hAnsi="仿宋" w:eastAsia="仿宋"/>
                <w:color w:val="auto"/>
                <w:sz w:val="24"/>
                <w:highlight w:val="none"/>
              </w:rPr>
            </w:pPr>
            <w:r>
              <w:rPr>
                <w:rFonts w:ascii="仿宋" w:hAnsi="仿宋" w:eastAsia="仿宋"/>
                <w:color w:val="auto"/>
                <w:sz w:val="24"/>
                <w:highlight w:val="none"/>
              </w:rPr>
              <w:t>2.2</w:t>
            </w:r>
            <w:r>
              <w:rPr>
                <w:rFonts w:hint="eastAsia" w:ascii="仿宋" w:hAnsi="仿宋" w:eastAsia="仿宋"/>
                <w:color w:val="auto"/>
                <w:sz w:val="24"/>
                <w:highlight w:val="none"/>
              </w:rPr>
              <w:t>2</w:t>
            </w:r>
          </w:p>
        </w:tc>
        <w:tc>
          <w:tcPr>
            <w:tcW w:w="8275" w:type="dxa"/>
            <w:noWrap w:val="0"/>
            <w:vAlign w:val="center"/>
          </w:tcPr>
          <w:p w14:paraId="409CC2E5">
            <w:pPr>
              <w:spacing w:line="360" w:lineRule="auto"/>
              <w:rPr>
                <w:rFonts w:ascii="仿宋" w:hAnsi="仿宋" w:eastAsia="仿宋"/>
                <w:color w:val="auto"/>
                <w:sz w:val="24"/>
                <w:highlight w:val="none"/>
              </w:rPr>
            </w:pPr>
          </w:p>
        </w:tc>
      </w:tr>
    </w:tbl>
    <w:p w14:paraId="30E3AABE">
      <w:pPr>
        <w:spacing w:line="360" w:lineRule="auto"/>
        <w:ind w:left="-420" w:leftChars="-200" w:right="-420" w:rightChars="-200" w:firstLine="480" w:firstLineChars="200"/>
        <w:rPr>
          <w:rFonts w:hint="eastAsia" w:ascii="仿宋" w:hAnsi="仿宋" w:eastAsia="仿宋" w:cs="仿宋"/>
          <w:color w:val="auto"/>
          <w:sz w:val="24"/>
          <w:highlight w:val="none"/>
        </w:rPr>
      </w:pPr>
    </w:p>
    <w:p w14:paraId="078798E2">
      <w:pPr>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14:paraId="72B26CD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14:paraId="2A46C34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885BD4E">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7136979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D47DCC9">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892E4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7DF2359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F2A2C3A">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70</w:t>
      </w:r>
      <w:r>
        <w:rPr>
          <w:rFonts w:hint="eastAsia" w:ascii="仿宋" w:hAnsi="仿宋" w:eastAsia="仿宋" w:cs="仿宋"/>
          <w:b/>
          <w:bCs/>
          <w:iCs/>
          <w:color w:val="auto"/>
          <w:sz w:val="24"/>
          <w:highlight w:val="none"/>
        </w:rPr>
        <w:t>分）</w:t>
      </w:r>
    </w:p>
    <w:tbl>
      <w:tblPr>
        <w:tblStyle w:val="62"/>
        <w:tblW w:w="8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23"/>
        <w:gridCol w:w="5865"/>
        <w:gridCol w:w="795"/>
      </w:tblGrid>
      <w:tr w14:paraId="6CFC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6BC60546">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序号</w:t>
            </w:r>
          </w:p>
        </w:tc>
        <w:tc>
          <w:tcPr>
            <w:tcW w:w="1523" w:type="dxa"/>
            <w:noWrap w:val="0"/>
            <w:vAlign w:val="center"/>
          </w:tcPr>
          <w:p w14:paraId="32B96A95">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评审内容</w:t>
            </w:r>
          </w:p>
        </w:tc>
        <w:tc>
          <w:tcPr>
            <w:tcW w:w="5865" w:type="dxa"/>
            <w:noWrap w:val="0"/>
            <w:vAlign w:val="center"/>
          </w:tcPr>
          <w:p w14:paraId="10AB303E">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评分标准</w:t>
            </w:r>
          </w:p>
        </w:tc>
        <w:tc>
          <w:tcPr>
            <w:tcW w:w="795" w:type="dxa"/>
            <w:noWrap w:val="0"/>
            <w:vAlign w:val="center"/>
          </w:tcPr>
          <w:p w14:paraId="497CED69">
            <w:pPr>
              <w:jc w:val="center"/>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分数</w:t>
            </w:r>
          </w:p>
        </w:tc>
      </w:tr>
      <w:tr w14:paraId="7EE4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4E322AD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523" w:type="dxa"/>
            <w:noWrap w:val="0"/>
            <w:vAlign w:val="center"/>
          </w:tcPr>
          <w:p w14:paraId="702A5CE2">
            <w:pPr>
              <w:jc w:val="center"/>
              <w:rPr>
                <w:rFonts w:hint="eastAsia" w:ascii="仿宋" w:hAnsi="仿宋" w:eastAsia="仿宋" w:cs="仿宋"/>
                <w:color w:val="auto"/>
                <w:sz w:val="24"/>
                <w:szCs w:val="24"/>
                <w:highlight w:val="none"/>
              </w:rPr>
            </w:pPr>
            <w:r>
              <w:rPr>
                <w:rFonts w:hint="eastAsia" w:ascii="仿宋" w:hAnsi="仿宋" w:eastAsia="仿宋" w:cs="仿宋"/>
                <w:b w:val="0"/>
                <w:bCs/>
                <w:color w:val="auto"/>
                <w:kern w:val="2"/>
                <w:sz w:val="24"/>
                <w:szCs w:val="24"/>
                <w:highlight w:val="none"/>
                <w:lang w:val="en-US" w:eastAsia="zh-CN"/>
              </w:rPr>
              <w:t>服务内容及要求响应性</w:t>
            </w:r>
          </w:p>
        </w:tc>
        <w:tc>
          <w:tcPr>
            <w:tcW w:w="5865" w:type="dxa"/>
            <w:noWrap w:val="0"/>
            <w:vAlign w:val="center"/>
          </w:tcPr>
          <w:p w14:paraId="1DBBC10E">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完全满足招标文件要求的得15分；打★指标负偏离的作无效投标处理；打▲指标负偏离每项扣2分；一般性指标出现负偏离每项扣1分，扣完为止。</w:t>
            </w:r>
          </w:p>
        </w:tc>
        <w:tc>
          <w:tcPr>
            <w:tcW w:w="795" w:type="dxa"/>
            <w:noWrap w:val="0"/>
            <w:vAlign w:val="center"/>
          </w:tcPr>
          <w:p w14:paraId="79653BF5">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1</w:t>
            </w:r>
            <w:r>
              <w:rPr>
                <w:rFonts w:hint="eastAsia" w:ascii="仿宋" w:hAnsi="仿宋" w:eastAsia="仿宋" w:cs="仿宋"/>
                <w:color w:val="auto"/>
                <w:sz w:val="24"/>
                <w:szCs w:val="24"/>
                <w:highlight w:val="none"/>
              </w:rPr>
              <w:t>5</w:t>
            </w:r>
          </w:p>
        </w:tc>
      </w:tr>
      <w:tr w14:paraId="6AC3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0F92429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523" w:type="dxa"/>
            <w:noWrap w:val="0"/>
            <w:vAlign w:val="center"/>
          </w:tcPr>
          <w:p w14:paraId="4EA15311">
            <w:pPr>
              <w:jc w:val="center"/>
              <w:rPr>
                <w:rFonts w:hint="eastAsia" w:ascii="仿宋" w:hAnsi="仿宋" w:eastAsia="仿宋" w:cs="仿宋"/>
                <w:color w:val="auto"/>
                <w:sz w:val="24"/>
                <w:szCs w:val="24"/>
                <w:highlight w:val="none"/>
              </w:rPr>
            </w:pPr>
            <w:r>
              <w:rPr>
                <w:rFonts w:hint="eastAsia" w:ascii="仿宋" w:hAnsi="仿宋" w:eastAsia="仿宋" w:cs="仿宋"/>
                <w:b w:val="0"/>
                <w:bCs/>
                <w:color w:val="auto"/>
                <w:kern w:val="2"/>
                <w:sz w:val="24"/>
                <w:szCs w:val="24"/>
                <w:highlight w:val="none"/>
                <w:lang w:val="en-US" w:eastAsia="zh-CN"/>
              </w:rPr>
              <w:t>投标人业绩</w:t>
            </w:r>
          </w:p>
        </w:tc>
        <w:tc>
          <w:tcPr>
            <w:tcW w:w="5865" w:type="dxa"/>
            <w:noWrap w:val="0"/>
            <w:vAlign w:val="center"/>
          </w:tcPr>
          <w:p w14:paraId="15B5F9E6">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提供202</w:t>
            </w: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rPr>
              <w:t>年1月1日（以合同签订时间为准）至今</w:t>
            </w:r>
            <w:r>
              <w:rPr>
                <w:rFonts w:hint="eastAsia" w:ascii="仿宋" w:hAnsi="仿宋" w:eastAsia="仿宋" w:cs="仿宋"/>
                <w:color w:val="auto"/>
                <w:sz w:val="24"/>
                <w:szCs w:val="24"/>
                <w:highlight w:val="none"/>
                <w:lang w:eastAsia="zh-CN"/>
              </w:rPr>
              <w:t>同类业绩</w:t>
            </w:r>
            <w:r>
              <w:rPr>
                <w:rFonts w:hint="eastAsia" w:ascii="仿宋" w:hAnsi="仿宋" w:eastAsia="仿宋" w:cs="仿宋"/>
                <w:color w:val="auto"/>
                <w:sz w:val="24"/>
                <w:szCs w:val="24"/>
                <w:highlight w:val="none"/>
              </w:rPr>
              <w:t>，每提供一份</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分，最高得</w:t>
            </w:r>
            <w:r>
              <w:rPr>
                <w:rFonts w:hint="eastAsia" w:ascii="仿宋" w:hAnsi="仿宋" w:eastAsia="仿宋" w:cs="仿宋"/>
                <w:color w:val="auto"/>
                <w:sz w:val="24"/>
                <w:szCs w:val="24"/>
                <w:highlight w:val="none"/>
                <w:lang w:val="en-US"/>
              </w:rPr>
              <w:t>3</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14:paraId="4286A1C5">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提供完整的合同</w:t>
            </w:r>
            <w:r>
              <w:rPr>
                <w:rFonts w:hint="eastAsia" w:ascii="仿宋" w:hAnsi="仿宋" w:eastAsia="仿宋" w:cs="仿宋"/>
                <w:color w:val="auto"/>
                <w:sz w:val="24"/>
                <w:szCs w:val="24"/>
                <w:highlight w:val="none"/>
                <w:lang w:eastAsia="zh-CN"/>
              </w:rPr>
              <w:t>复印件并</w:t>
            </w:r>
            <w:r>
              <w:rPr>
                <w:rFonts w:hint="eastAsia" w:ascii="仿宋" w:hAnsi="仿宋" w:eastAsia="仿宋" w:cs="仿宋"/>
                <w:color w:val="auto"/>
                <w:sz w:val="24"/>
                <w:szCs w:val="24"/>
                <w:highlight w:val="none"/>
                <w:lang w:val="en-US" w:eastAsia="zh-CN"/>
              </w:rPr>
              <w:t>加盖投标人公章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复印件</w:t>
            </w:r>
            <w:r>
              <w:rPr>
                <w:rFonts w:hint="eastAsia" w:ascii="仿宋" w:hAnsi="仿宋" w:eastAsia="仿宋" w:cs="仿宋"/>
                <w:color w:val="auto"/>
                <w:sz w:val="24"/>
                <w:szCs w:val="24"/>
                <w:highlight w:val="none"/>
              </w:rPr>
              <w:t>能清楚的辨析服务项目名称及价格</w:t>
            </w:r>
            <w:r>
              <w:rPr>
                <w:rFonts w:hint="eastAsia" w:ascii="仿宋" w:hAnsi="仿宋" w:eastAsia="仿宋" w:cs="仿宋"/>
                <w:color w:val="auto"/>
                <w:sz w:val="24"/>
                <w:szCs w:val="24"/>
                <w:highlight w:val="none"/>
                <w:lang w:eastAsia="zh-CN"/>
              </w:rPr>
              <w:t>，同一家单位只计一份，未提供不得分</w:t>
            </w:r>
            <w:r>
              <w:rPr>
                <w:rFonts w:hint="eastAsia" w:ascii="仿宋" w:hAnsi="仿宋" w:eastAsia="仿宋" w:cs="仿宋"/>
                <w:color w:val="auto"/>
                <w:sz w:val="24"/>
                <w:szCs w:val="24"/>
                <w:highlight w:val="none"/>
              </w:rPr>
              <w:t>。</w:t>
            </w:r>
          </w:p>
        </w:tc>
        <w:tc>
          <w:tcPr>
            <w:tcW w:w="795" w:type="dxa"/>
            <w:noWrap w:val="0"/>
            <w:vAlign w:val="center"/>
          </w:tcPr>
          <w:p w14:paraId="7A8FC1F6">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3</w:t>
            </w:r>
          </w:p>
        </w:tc>
      </w:tr>
      <w:tr w14:paraId="4109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13A1B8D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523" w:type="dxa"/>
            <w:noWrap w:val="0"/>
            <w:vAlign w:val="center"/>
          </w:tcPr>
          <w:p w14:paraId="4E048C70">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技术资质</w:t>
            </w:r>
          </w:p>
        </w:tc>
        <w:tc>
          <w:tcPr>
            <w:tcW w:w="5865" w:type="dxa"/>
            <w:noWrap w:val="0"/>
            <w:vAlign w:val="center"/>
          </w:tcPr>
          <w:p w14:paraId="75F0982F">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特种设备岗位资格证书满足招标文件</w:t>
            </w:r>
            <w:r>
              <w:rPr>
                <w:rFonts w:hint="eastAsia" w:ascii="仿宋" w:hAnsi="仿宋" w:eastAsia="仿宋" w:cs="仿宋"/>
                <w:color w:val="auto"/>
                <w:sz w:val="24"/>
                <w:szCs w:val="24"/>
                <w:highlight w:val="none"/>
                <w:lang w:eastAsia="zh-CN"/>
              </w:rPr>
              <w:t>要求的基础上</w:t>
            </w:r>
            <w:r>
              <w:rPr>
                <w:rFonts w:hint="eastAsia" w:ascii="仿宋" w:hAnsi="仿宋" w:eastAsia="仿宋" w:cs="仿宋"/>
                <w:color w:val="auto"/>
                <w:sz w:val="24"/>
                <w:szCs w:val="24"/>
                <w:highlight w:val="none"/>
              </w:rPr>
              <w:t>，每增加一名得</w:t>
            </w: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rPr>
              <w:t>分，最高得</w:t>
            </w:r>
            <w:r>
              <w:rPr>
                <w:rFonts w:hint="eastAsia" w:ascii="仿宋" w:hAnsi="仿宋" w:eastAsia="仿宋" w:cs="仿宋"/>
                <w:color w:val="auto"/>
                <w:sz w:val="24"/>
                <w:szCs w:val="24"/>
                <w:highlight w:val="none"/>
                <w:lang w:val="en-US"/>
              </w:rPr>
              <w:t>10</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14:paraId="6415F7B8">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提供证书</w:t>
            </w:r>
            <w:r>
              <w:rPr>
                <w:rFonts w:hint="eastAsia" w:ascii="仿宋" w:hAnsi="仿宋" w:eastAsia="仿宋" w:cs="仿宋"/>
                <w:color w:val="auto"/>
                <w:sz w:val="24"/>
                <w:szCs w:val="24"/>
                <w:highlight w:val="none"/>
                <w:lang w:eastAsia="zh-CN"/>
              </w:rPr>
              <w:t>复印件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投标人为上述人员缴纳的社保证明复印件并</w:t>
            </w:r>
            <w:r>
              <w:rPr>
                <w:rFonts w:hint="eastAsia" w:ascii="仿宋" w:hAnsi="仿宋" w:eastAsia="仿宋" w:cs="仿宋"/>
                <w:color w:val="auto"/>
                <w:sz w:val="24"/>
                <w:szCs w:val="24"/>
                <w:highlight w:val="none"/>
              </w:rPr>
              <w:t>加盖投标人公章，未提供不得分。</w:t>
            </w:r>
          </w:p>
        </w:tc>
        <w:tc>
          <w:tcPr>
            <w:tcW w:w="795" w:type="dxa"/>
            <w:noWrap w:val="0"/>
            <w:vAlign w:val="center"/>
          </w:tcPr>
          <w:p w14:paraId="2660405E">
            <w:pPr>
              <w:ind w:left="-107" w:leftChars="-51" w:right="-113" w:rightChars="-54"/>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10</w:t>
            </w:r>
          </w:p>
        </w:tc>
      </w:tr>
      <w:tr w14:paraId="5798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6" w:type="dxa"/>
            <w:noWrap w:val="0"/>
            <w:vAlign w:val="center"/>
          </w:tcPr>
          <w:p w14:paraId="0EF95D2F">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4</w:t>
            </w:r>
          </w:p>
        </w:tc>
        <w:tc>
          <w:tcPr>
            <w:tcW w:w="1523" w:type="dxa"/>
            <w:noWrap w:val="0"/>
            <w:vAlign w:val="center"/>
          </w:tcPr>
          <w:p w14:paraId="75F091AD">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应急能力</w:t>
            </w:r>
          </w:p>
        </w:tc>
        <w:tc>
          <w:tcPr>
            <w:tcW w:w="5865" w:type="dxa"/>
            <w:noWrap w:val="0"/>
            <w:vAlign w:val="center"/>
          </w:tcPr>
          <w:p w14:paraId="373F0D2D">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根据投标人提供的应急故障响应方案（维修网点、维修人员、维修能力、定期巡检、故障响应等）及配件供应、优惠条件情况等方面进行评审，0-</w:t>
            </w:r>
            <w:r>
              <w:rPr>
                <w:rFonts w:hint="eastAsia" w:ascii="仿宋" w:hAnsi="仿宋" w:eastAsia="仿宋" w:cs="仿宋"/>
                <w:color w:val="auto"/>
                <w:sz w:val="24"/>
                <w:szCs w:val="24"/>
                <w:highlight w:val="none"/>
                <w:lang w:val="en-US"/>
              </w:rPr>
              <w:t>15</w:t>
            </w:r>
            <w:r>
              <w:rPr>
                <w:rFonts w:hint="eastAsia" w:ascii="仿宋" w:hAnsi="仿宋" w:eastAsia="仿宋" w:cs="仿宋"/>
                <w:color w:val="auto"/>
                <w:sz w:val="24"/>
                <w:szCs w:val="24"/>
                <w:highlight w:val="none"/>
              </w:rPr>
              <w:t>分。</w:t>
            </w:r>
          </w:p>
        </w:tc>
        <w:tc>
          <w:tcPr>
            <w:tcW w:w="795" w:type="dxa"/>
            <w:noWrap w:val="0"/>
            <w:vAlign w:val="center"/>
          </w:tcPr>
          <w:p w14:paraId="38F3DF54">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r>
      <w:tr w14:paraId="0C7F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67EA612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p>
        </w:tc>
        <w:tc>
          <w:tcPr>
            <w:tcW w:w="1523" w:type="dxa"/>
            <w:noWrap w:val="0"/>
            <w:vAlign w:val="center"/>
          </w:tcPr>
          <w:p w14:paraId="60E640E7">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运行方案</w:t>
            </w:r>
          </w:p>
        </w:tc>
        <w:tc>
          <w:tcPr>
            <w:tcW w:w="5865" w:type="dxa"/>
            <w:noWrap w:val="0"/>
            <w:vAlign w:val="center"/>
          </w:tcPr>
          <w:p w14:paraId="2C6FE2FA">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根据投标人提供的运行管理组织方案进行评审，0-</w:t>
            </w:r>
            <w:r>
              <w:rPr>
                <w:rFonts w:hint="eastAsia" w:ascii="仿宋" w:hAnsi="仿宋" w:eastAsia="仿宋" w:cs="仿宋"/>
                <w:color w:val="auto"/>
                <w:sz w:val="24"/>
                <w:szCs w:val="24"/>
                <w:highlight w:val="none"/>
                <w:lang w:val="en-US"/>
              </w:rPr>
              <w:t>15</w:t>
            </w:r>
            <w:r>
              <w:rPr>
                <w:rFonts w:hint="eastAsia" w:ascii="仿宋" w:hAnsi="仿宋" w:eastAsia="仿宋" w:cs="仿宋"/>
                <w:color w:val="auto"/>
                <w:sz w:val="24"/>
                <w:szCs w:val="24"/>
                <w:highlight w:val="none"/>
              </w:rPr>
              <w:t>分。</w:t>
            </w:r>
          </w:p>
        </w:tc>
        <w:tc>
          <w:tcPr>
            <w:tcW w:w="795" w:type="dxa"/>
            <w:noWrap w:val="0"/>
            <w:vAlign w:val="center"/>
          </w:tcPr>
          <w:p w14:paraId="37C80B54">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r>
      <w:tr w14:paraId="3694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7D83CAB1">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p>
        </w:tc>
        <w:tc>
          <w:tcPr>
            <w:tcW w:w="1523" w:type="dxa"/>
            <w:noWrap w:val="0"/>
            <w:vAlign w:val="center"/>
          </w:tcPr>
          <w:p w14:paraId="2C4D72D4">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管理能力</w:t>
            </w:r>
          </w:p>
        </w:tc>
        <w:tc>
          <w:tcPr>
            <w:tcW w:w="5865" w:type="dxa"/>
            <w:noWrap w:val="0"/>
            <w:vAlign w:val="center"/>
          </w:tcPr>
          <w:p w14:paraId="5B142130">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根据投标人提供的内部考核制度进行评审，0-</w:t>
            </w:r>
            <w:r>
              <w:rPr>
                <w:rFonts w:hint="eastAsia" w:ascii="仿宋" w:hAnsi="仿宋" w:eastAsia="仿宋" w:cs="仿宋"/>
                <w:color w:val="auto"/>
                <w:sz w:val="24"/>
                <w:szCs w:val="24"/>
                <w:highlight w:val="none"/>
                <w:lang w:val="en-US"/>
              </w:rPr>
              <w:t>10</w:t>
            </w:r>
            <w:r>
              <w:rPr>
                <w:rFonts w:hint="eastAsia" w:ascii="仿宋" w:hAnsi="仿宋" w:eastAsia="仿宋" w:cs="仿宋"/>
                <w:color w:val="auto"/>
                <w:sz w:val="24"/>
                <w:szCs w:val="24"/>
                <w:highlight w:val="none"/>
              </w:rPr>
              <w:t>分。</w:t>
            </w:r>
          </w:p>
        </w:tc>
        <w:tc>
          <w:tcPr>
            <w:tcW w:w="795" w:type="dxa"/>
            <w:noWrap w:val="0"/>
            <w:vAlign w:val="center"/>
          </w:tcPr>
          <w:p w14:paraId="7F21A50D">
            <w:pPr>
              <w:ind w:left="-107" w:leftChars="-51" w:right="-113" w:rightChars="-54"/>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rPr>
              <w:t>0</w:t>
            </w:r>
          </w:p>
        </w:tc>
      </w:tr>
      <w:tr w14:paraId="4C32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6" w:type="dxa"/>
            <w:noWrap w:val="0"/>
            <w:vAlign w:val="center"/>
          </w:tcPr>
          <w:p w14:paraId="5A2C9CF5">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p>
        </w:tc>
        <w:tc>
          <w:tcPr>
            <w:tcW w:w="1523" w:type="dxa"/>
            <w:noWrap w:val="0"/>
            <w:vAlign w:val="center"/>
          </w:tcPr>
          <w:p w14:paraId="3B58342A">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其他优惠</w:t>
            </w:r>
          </w:p>
          <w:p w14:paraId="036C314E">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承诺</w:t>
            </w:r>
          </w:p>
        </w:tc>
        <w:tc>
          <w:tcPr>
            <w:tcW w:w="5865" w:type="dxa"/>
            <w:noWrap w:val="0"/>
            <w:vAlign w:val="center"/>
          </w:tcPr>
          <w:p w14:paraId="4B6B5C91">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投标人根据自身的能力，提供与本维保项目相关的其它</w:t>
            </w:r>
          </w:p>
          <w:p w14:paraId="51A519C7">
            <w:pPr>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服务承诺的，由专家进行综合评分，0-2分。</w:t>
            </w:r>
          </w:p>
        </w:tc>
        <w:tc>
          <w:tcPr>
            <w:tcW w:w="795" w:type="dxa"/>
            <w:noWrap w:val="0"/>
            <w:vAlign w:val="center"/>
          </w:tcPr>
          <w:p w14:paraId="738B663F">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w:t>
            </w:r>
          </w:p>
        </w:tc>
      </w:tr>
    </w:tbl>
    <w:p w14:paraId="50F7B2C4">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iCs/>
          <w:color w:val="auto"/>
          <w:sz w:val="24"/>
          <w:highlight w:val="none"/>
        </w:rPr>
      </w:pPr>
    </w:p>
    <w:p w14:paraId="40AE07C5">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30 </w:t>
      </w:r>
      <w:r>
        <w:rPr>
          <w:rFonts w:hint="eastAsia" w:ascii="仿宋" w:hAnsi="仿宋" w:eastAsia="仿宋" w:cs="仿宋"/>
          <w:b/>
          <w:bCs/>
          <w:iCs/>
          <w:color w:val="auto"/>
          <w:sz w:val="24"/>
          <w:highlight w:val="none"/>
        </w:rPr>
        <w:t>分）</w:t>
      </w:r>
    </w:p>
    <w:p w14:paraId="2A8633FF">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.1评标基准价：即满足招标文件要求且投标价格最低的投标报价为评标基准价，其价格分为满分。</w:t>
      </w:r>
    </w:p>
    <w:p w14:paraId="12DF578A">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.2其他投标人的价格分统一按照下列公式计算：</w:t>
      </w:r>
    </w:p>
    <w:p w14:paraId="4B2A1CA9">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rPr>
        <w:t>投标报价得分=(评标基准价／投标报价)×价格权值×100</w:t>
      </w:r>
    </w:p>
    <w:p w14:paraId="737E40C0">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lang w:val="en-US" w:eastAsia="zh-CN"/>
        </w:rPr>
      </w:pPr>
      <w:r>
        <w:rPr>
          <w:rFonts w:hint="eastAsia" w:ascii="仿宋" w:hAnsi="仿宋" w:eastAsia="仿宋" w:cs="仿宋"/>
          <w:b w:val="0"/>
          <w:bCs w:val="0"/>
          <w:iCs/>
          <w:color w:val="auto"/>
          <w:sz w:val="24"/>
          <w:highlight w:val="none"/>
        </w:rPr>
        <w:t>即：投标报价得分=(评标基准价／投标报价)×</w:t>
      </w:r>
      <w:r>
        <w:rPr>
          <w:rFonts w:hint="eastAsia" w:ascii="仿宋" w:hAnsi="仿宋" w:eastAsia="仿宋" w:cs="仿宋"/>
          <w:b w:val="0"/>
          <w:bCs w:val="0"/>
          <w:iCs/>
          <w:color w:val="auto"/>
          <w:sz w:val="24"/>
          <w:highlight w:val="none"/>
          <w:lang w:val="en-US" w:eastAsia="zh-CN"/>
        </w:rPr>
        <w:t>30</w:t>
      </w:r>
    </w:p>
    <w:p w14:paraId="4AD44343">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u w:val="single"/>
          <w:lang w:val="en-US" w:eastAsia="zh-CN"/>
        </w:rPr>
        <w:sectPr>
          <w:headerReference r:id="rId11" w:type="first"/>
          <w:footerReference r:id="rId13" w:type="first"/>
          <w:headerReference r:id="rId10" w:type="default"/>
          <w:footerReference r:id="rId12" w:type="default"/>
          <w:pgSz w:w="11906" w:h="16838"/>
          <w:pgMar w:top="1276" w:right="1418" w:bottom="1247" w:left="1418" w:header="851" w:footer="992" w:gutter="0"/>
          <w:cols w:space="720" w:num="1"/>
          <w:titlePg/>
          <w:docGrid w:linePitch="312" w:charSpace="0"/>
        </w:sectPr>
      </w:pPr>
    </w:p>
    <w:p w14:paraId="7966A786">
      <w:pPr>
        <w:rPr>
          <w:rFonts w:hint="eastAsia"/>
          <w:color w:val="auto"/>
          <w:highlight w:val="none"/>
        </w:rPr>
      </w:pPr>
    </w:p>
    <w:p w14:paraId="15577302">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14:paraId="18995B59">
      <w:pPr>
        <w:spacing w:line="360" w:lineRule="auto"/>
        <w:jc w:val="center"/>
        <w:outlineLvl w:val="0"/>
        <w:rPr>
          <w:rFonts w:hint="eastAsia" w:ascii="仿宋" w:hAnsi="仿宋" w:eastAsia="仿宋" w:cs="仿宋"/>
          <w:b/>
          <w:color w:val="auto"/>
          <w:kern w:val="0"/>
          <w:sz w:val="36"/>
          <w:szCs w:val="36"/>
          <w:highlight w:val="none"/>
        </w:rPr>
      </w:pPr>
    </w:p>
    <w:p w14:paraId="4A95A83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6BAA0E37">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398F7380">
      <w:pPr>
        <w:spacing w:line="360" w:lineRule="auto"/>
        <w:jc w:val="center"/>
        <w:outlineLvl w:val="0"/>
        <w:rPr>
          <w:rFonts w:hint="eastAsia" w:ascii="仿宋" w:hAnsi="仿宋" w:eastAsia="仿宋" w:cs="仿宋"/>
          <w:b/>
          <w:color w:val="auto"/>
          <w:kern w:val="0"/>
          <w:sz w:val="36"/>
          <w:szCs w:val="36"/>
          <w:highlight w:val="none"/>
        </w:rPr>
      </w:pPr>
    </w:p>
    <w:p w14:paraId="7126FF1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8432DB2">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1EFA509A">
      <w:pPr>
        <w:pStyle w:val="2"/>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14:paraId="247885C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14:paraId="493BD558">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14:paraId="73E62705">
      <w:pPr>
        <w:snapToGrid w:val="0"/>
        <w:spacing w:line="360" w:lineRule="auto"/>
        <w:ind w:firstLine="480" w:firstLineChars="200"/>
        <w:rPr>
          <w:rFonts w:hint="eastAsia" w:ascii="仿宋" w:hAnsi="仿宋" w:eastAsia="仿宋" w:cs="仿宋"/>
          <w:color w:val="auto"/>
          <w:sz w:val="24"/>
          <w:highlight w:val="none"/>
        </w:rPr>
      </w:pPr>
    </w:p>
    <w:p w14:paraId="7B976E71">
      <w:pPr>
        <w:spacing w:line="360" w:lineRule="auto"/>
        <w:ind w:firstLine="480" w:firstLineChars="200"/>
        <w:rPr>
          <w:rFonts w:hint="eastAsia" w:ascii="仿宋" w:hAnsi="仿宋" w:eastAsia="仿宋" w:cs="仿宋"/>
          <w:color w:val="auto"/>
          <w:sz w:val="24"/>
          <w:highlight w:val="none"/>
        </w:rPr>
      </w:pPr>
    </w:p>
    <w:p w14:paraId="0CF8C3FB">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4A5D2F5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1BD2C9B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【招标编号：（采购编号）】政府采购活动，郑重承诺：</w:t>
      </w:r>
    </w:p>
    <w:p w14:paraId="4D6FC0F5">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18BD6EF9">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7E1E76C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23308FF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0F4C2BD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5416A98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7C5133B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47ADE1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（二）未被信用中国（www.creditchina.gov.cn)、中国政府采购网（www.ccgp.gov.cn）列入失信被执行人、重大税收违法案件当事人名单、政府采购严重违法失信行为记录名单。</w:t>
      </w:r>
    </w:p>
    <w:p w14:paraId="6BD009D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18AA5DC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2DCD8B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2103169">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47C7F3C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6153F18A">
      <w:pPr>
        <w:snapToGrid w:val="0"/>
        <w:spacing w:line="360" w:lineRule="auto"/>
        <w:ind w:right="480"/>
        <w:jc w:val="center"/>
        <w:rPr>
          <w:rFonts w:hint="eastAsia" w:ascii="仿宋" w:hAnsi="仿宋" w:eastAsia="仿宋" w:cs="仿宋"/>
          <w:b/>
          <w:color w:val="auto"/>
          <w:kern w:val="0"/>
          <w:sz w:val="32"/>
          <w:szCs w:val="32"/>
          <w:highlight w:val="none"/>
        </w:rPr>
      </w:pPr>
    </w:p>
    <w:p w14:paraId="6CCE21F6">
      <w:pPr>
        <w:snapToGrid w:val="0"/>
        <w:spacing w:line="360" w:lineRule="auto"/>
        <w:ind w:right="480"/>
        <w:jc w:val="center"/>
        <w:rPr>
          <w:rFonts w:hint="eastAsia" w:ascii="仿宋" w:hAnsi="仿宋" w:eastAsia="仿宋" w:cs="仿宋"/>
          <w:b/>
          <w:color w:val="auto"/>
          <w:kern w:val="0"/>
          <w:sz w:val="32"/>
          <w:szCs w:val="32"/>
          <w:highlight w:val="none"/>
        </w:rPr>
      </w:pPr>
    </w:p>
    <w:p w14:paraId="617AE433">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A519DAA">
      <w:pPr>
        <w:widowControl/>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4D8F73A8">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08209DA5">
      <w:pPr>
        <w:snapToGrid w:val="0"/>
        <w:spacing w:line="360" w:lineRule="auto"/>
        <w:ind w:right="480"/>
        <w:jc w:val="center"/>
        <w:rPr>
          <w:rFonts w:hint="eastAsia" w:ascii="仿宋" w:hAnsi="仿宋" w:eastAsia="仿宋" w:cs="仿宋"/>
          <w:b/>
          <w:color w:val="auto"/>
          <w:kern w:val="0"/>
          <w:sz w:val="32"/>
          <w:szCs w:val="32"/>
          <w:highlight w:val="none"/>
        </w:rPr>
      </w:pPr>
    </w:p>
    <w:p w14:paraId="3FD69E67">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3405024E">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7E2E1505">
      <w:pPr>
        <w:snapToGrid w:val="0"/>
        <w:spacing w:line="360" w:lineRule="auto"/>
        <w:ind w:right="480"/>
        <w:jc w:val="center"/>
        <w:rPr>
          <w:rFonts w:hint="eastAsia" w:ascii="仿宋" w:hAnsi="仿宋" w:eastAsia="仿宋" w:cs="仿宋"/>
          <w:b/>
          <w:color w:val="auto"/>
          <w:kern w:val="0"/>
          <w:sz w:val="32"/>
          <w:szCs w:val="32"/>
          <w:highlight w:val="none"/>
        </w:rPr>
      </w:pPr>
    </w:p>
    <w:p w14:paraId="4186FBB1">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14:paraId="58200DD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3FBCC23">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5493ECE4">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7201BC80">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553FFF0E">
      <w:pPr>
        <w:widowControl/>
        <w:spacing w:line="360" w:lineRule="auto"/>
        <w:ind w:left="150"/>
        <w:jc w:val="center"/>
        <w:rPr>
          <w:rFonts w:hint="eastAsia" w:ascii="仿宋" w:hAnsi="仿宋" w:eastAsia="仿宋" w:cs="仿宋"/>
          <w:b/>
          <w:color w:val="auto"/>
          <w:kern w:val="0"/>
          <w:sz w:val="32"/>
          <w:szCs w:val="32"/>
          <w:highlight w:val="none"/>
        </w:rPr>
      </w:pPr>
    </w:p>
    <w:p w14:paraId="740515F9">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14:paraId="34FBA52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431E6C5C">
      <w:pPr>
        <w:spacing w:line="360" w:lineRule="auto"/>
        <w:jc w:val="center"/>
        <w:outlineLvl w:val="0"/>
        <w:rPr>
          <w:rFonts w:hint="eastAsia" w:ascii="仿宋" w:hAnsi="仿宋" w:eastAsia="仿宋" w:cs="仿宋"/>
          <w:b/>
          <w:color w:val="auto"/>
          <w:kern w:val="0"/>
          <w:sz w:val="24"/>
          <w:highlight w:val="none"/>
        </w:rPr>
      </w:pPr>
    </w:p>
    <w:p w14:paraId="0AF5A07B">
      <w:pPr>
        <w:spacing w:line="360" w:lineRule="auto"/>
        <w:jc w:val="center"/>
        <w:outlineLvl w:val="0"/>
        <w:rPr>
          <w:rFonts w:hint="eastAsia" w:ascii="仿宋" w:hAnsi="仿宋" w:eastAsia="仿宋" w:cs="仿宋"/>
          <w:b/>
          <w:color w:val="auto"/>
          <w:kern w:val="0"/>
          <w:sz w:val="24"/>
          <w:highlight w:val="none"/>
        </w:rPr>
      </w:pPr>
    </w:p>
    <w:p w14:paraId="617B1D8E">
      <w:pPr>
        <w:spacing w:line="360" w:lineRule="auto"/>
        <w:jc w:val="center"/>
        <w:outlineLvl w:val="0"/>
        <w:rPr>
          <w:rFonts w:hint="eastAsia" w:ascii="仿宋" w:hAnsi="仿宋" w:eastAsia="仿宋" w:cs="仿宋"/>
          <w:b/>
          <w:color w:val="auto"/>
          <w:kern w:val="0"/>
          <w:sz w:val="24"/>
          <w:highlight w:val="none"/>
        </w:rPr>
      </w:pPr>
    </w:p>
    <w:p w14:paraId="721C14B6">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lang w:val="en-US" w:eastAsia="zh-CN"/>
        </w:rPr>
        <w:t>六</w:t>
      </w:r>
      <w:r>
        <w:rPr>
          <w:rFonts w:hint="eastAsia" w:ascii="仿宋" w:hAnsi="仿宋" w:eastAsia="仿宋" w:cs="仿宋"/>
          <w:color w:val="auto"/>
          <w:kern w:val="2"/>
          <w:sz w:val="32"/>
          <w:szCs w:val="32"/>
          <w:highlight w:val="none"/>
        </w:rPr>
        <w:t>、</w:t>
      </w:r>
      <w:r>
        <w:rPr>
          <w:rFonts w:hint="eastAsia" w:ascii="仿宋" w:hAnsi="仿宋" w:eastAsia="仿宋" w:cs="仿宋"/>
          <w:color w:val="auto"/>
          <w:sz w:val="32"/>
          <w:szCs w:val="32"/>
          <w:highlight w:val="none"/>
        </w:rPr>
        <w:t>中小企业声明函</w:t>
      </w:r>
    </w:p>
    <w:p w14:paraId="77910ABF">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62FBFF9C">
      <w:pPr>
        <w:pStyle w:val="79"/>
        <w:rPr>
          <w:rFonts w:hint="eastAsia" w:ascii="仿宋" w:hAnsi="仿宋" w:eastAsia="仿宋" w:cs="仿宋"/>
          <w:b/>
          <w:color w:val="auto"/>
          <w:sz w:val="24"/>
          <w:highlight w:val="none"/>
        </w:rPr>
      </w:pPr>
    </w:p>
    <w:p w14:paraId="20114BDD">
      <w:pPr>
        <w:pStyle w:val="80"/>
        <w:rPr>
          <w:rFonts w:hint="eastAsia" w:ascii="仿宋" w:hAnsi="仿宋" w:eastAsia="仿宋" w:cs="仿宋"/>
          <w:b/>
          <w:color w:val="auto"/>
          <w:sz w:val="24"/>
          <w:highlight w:val="none"/>
        </w:rPr>
      </w:pPr>
    </w:p>
    <w:p w14:paraId="34EF346C">
      <w:pPr>
        <w:rPr>
          <w:rFonts w:hint="eastAsia" w:ascii="仿宋" w:hAnsi="仿宋" w:eastAsia="仿宋" w:cs="仿宋"/>
          <w:b/>
          <w:color w:val="auto"/>
          <w:sz w:val="24"/>
          <w:highlight w:val="none"/>
        </w:rPr>
      </w:pPr>
    </w:p>
    <w:p w14:paraId="3BD5DED3">
      <w:pPr>
        <w:pStyle w:val="79"/>
        <w:rPr>
          <w:rFonts w:hint="eastAsia" w:ascii="仿宋" w:hAnsi="仿宋" w:eastAsia="仿宋" w:cs="仿宋"/>
          <w:b/>
          <w:color w:val="auto"/>
          <w:sz w:val="24"/>
          <w:highlight w:val="none"/>
        </w:rPr>
      </w:pPr>
    </w:p>
    <w:p w14:paraId="4B096D74">
      <w:pPr>
        <w:pStyle w:val="80"/>
        <w:rPr>
          <w:rFonts w:hint="eastAsia" w:ascii="仿宋" w:hAnsi="仿宋" w:eastAsia="仿宋" w:cs="仿宋"/>
          <w:b/>
          <w:color w:val="auto"/>
          <w:sz w:val="24"/>
          <w:highlight w:val="none"/>
        </w:rPr>
      </w:pPr>
    </w:p>
    <w:p w14:paraId="7F935481">
      <w:pPr>
        <w:rPr>
          <w:rFonts w:hint="eastAsia" w:ascii="仿宋" w:hAnsi="仿宋" w:eastAsia="仿宋" w:cs="仿宋"/>
          <w:b/>
          <w:color w:val="auto"/>
          <w:sz w:val="24"/>
          <w:highlight w:val="none"/>
        </w:rPr>
      </w:pPr>
    </w:p>
    <w:p w14:paraId="732CC2B8">
      <w:pPr>
        <w:rPr>
          <w:rFonts w:hint="eastAsia" w:ascii="仿宋" w:hAnsi="仿宋" w:eastAsia="仿宋" w:cs="仿宋"/>
          <w:b/>
          <w:color w:val="auto"/>
          <w:sz w:val="24"/>
          <w:highlight w:val="none"/>
        </w:rPr>
      </w:pPr>
    </w:p>
    <w:p w14:paraId="3E6DB2E8">
      <w:pPr>
        <w:rPr>
          <w:rFonts w:hint="eastAsia" w:ascii="仿宋" w:hAnsi="仿宋" w:eastAsia="仿宋" w:cs="仿宋"/>
          <w:b/>
          <w:color w:val="auto"/>
          <w:sz w:val="24"/>
          <w:highlight w:val="none"/>
        </w:rPr>
      </w:pPr>
    </w:p>
    <w:p w14:paraId="6E2B9BF6">
      <w:pPr>
        <w:rPr>
          <w:rFonts w:hint="eastAsia"/>
          <w:highlight w:val="none"/>
          <w:lang w:eastAsia="zh-CN"/>
        </w:rPr>
      </w:pPr>
    </w:p>
    <w:p w14:paraId="2D6435E6">
      <w:pPr>
        <w:widowControl/>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lang w:eastAsia="zh-CN"/>
        </w:rPr>
        <w:t>、残疾人福利性单位声明函（如果有）</w:t>
      </w:r>
    </w:p>
    <w:p w14:paraId="08FBDFF5">
      <w:pPr>
        <w:pStyle w:val="2"/>
        <w:jc w:val="center"/>
        <w:rPr>
          <w:rFonts w:hint="eastAsia"/>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14:paraId="1810DF84">
      <w:pPr>
        <w:spacing w:line="336" w:lineRule="auto"/>
        <w:jc w:val="center"/>
        <w:rPr>
          <w:rFonts w:hint="eastAsia" w:ascii="仿宋" w:hAnsi="仿宋" w:eastAsia="仿宋" w:cs="仿宋"/>
          <w:b/>
          <w:color w:val="auto"/>
          <w:kern w:val="0"/>
          <w:sz w:val="36"/>
          <w:szCs w:val="36"/>
          <w:highlight w:val="none"/>
        </w:rPr>
      </w:pPr>
    </w:p>
    <w:p w14:paraId="50086201">
      <w:pPr>
        <w:pStyle w:val="2"/>
        <w:rPr>
          <w:rFonts w:hint="eastAsia" w:ascii="仿宋" w:hAnsi="仿宋" w:eastAsia="仿宋" w:cs="仿宋"/>
          <w:b/>
          <w:color w:val="auto"/>
          <w:kern w:val="0"/>
          <w:sz w:val="36"/>
          <w:szCs w:val="36"/>
          <w:highlight w:val="none"/>
        </w:rPr>
      </w:pPr>
    </w:p>
    <w:p w14:paraId="46118577">
      <w:pPr>
        <w:pStyle w:val="3"/>
        <w:rPr>
          <w:rFonts w:hint="eastAsia" w:ascii="仿宋" w:hAnsi="仿宋" w:eastAsia="仿宋" w:cs="仿宋"/>
          <w:b/>
          <w:color w:val="auto"/>
          <w:kern w:val="0"/>
          <w:sz w:val="36"/>
          <w:szCs w:val="36"/>
          <w:highlight w:val="none"/>
        </w:rPr>
      </w:pPr>
    </w:p>
    <w:p w14:paraId="372BA62C">
      <w:pPr>
        <w:rPr>
          <w:rFonts w:hint="eastAsia" w:ascii="仿宋" w:hAnsi="仿宋" w:eastAsia="仿宋" w:cs="仿宋"/>
          <w:b/>
          <w:color w:val="auto"/>
          <w:kern w:val="0"/>
          <w:sz w:val="36"/>
          <w:szCs w:val="36"/>
          <w:highlight w:val="none"/>
        </w:rPr>
      </w:pPr>
    </w:p>
    <w:p w14:paraId="5BA23F7F">
      <w:pPr>
        <w:pStyle w:val="2"/>
        <w:rPr>
          <w:rFonts w:hint="eastAsia" w:ascii="仿宋" w:hAnsi="仿宋" w:eastAsia="仿宋" w:cs="仿宋"/>
          <w:b/>
          <w:color w:val="auto"/>
          <w:kern w:val="0"/>
          <w:sz w:val="36"/>
          <w:szCs w:val="36"/>
          <w:highlight w:val="none"/>
        </w:rPr>
      </w:pPr>
    </w:p>
    <w:p w14:paraId="046569A4">
      <w:pPr>
        <w:pStyle w:val="3"/>
        <w:rPr>
          <w:rFonts w:hint="eastAsia" w:ascii="仿宋" w:hAnsi="仿宋" w:eastAsia="仿宋" w:cs="仿宋"/>
          <w:b/>
          <w:color w:val="auto"/>
          <w:kern w:val="0"/>
          <w:sz w:val="36"/>
          <w:szCs w:val="36"/>
          <w:highlight w:val="none"/>
        </w:rPr>
      </w:pPr>
    </w:p>
    <w:p w14:paraId="0A3C95D3">
      <w:pPr>
        <w:rPr>
          <w:rFonts w:hint="eastAsia" w:ascii="仿宋" w:hAnsi="仿宋" w:eastAsia="仿宋" w:cs="仿宋"/>
          <w:b/>
          <w:color w:val="auto"/>
          <w:kern w:val="0"/>
          <w:sz w:val="36"/>
          <w:szCs w:val="36"/>
          <w:highlight w:val="none"/>
        </w:rPr>
      </w:pPr>
    </w:p>
    <w:p w14:paraId="238BCEFA">
      <w:pPr>
        <w:pStyle w:val="2"/>
        <w:rPr>
          <w:rFonts w:hint="eastAsia" w:ascii="仿宋" w:hAnsi="仿宋" w:eastAsia="仿宋" w:cs="仿宋"/>
          <w:b/>
          <w:color w:val="auto"/>
          <w:kern w:val="0"/>
          <w:sz w:val="36"/>
          <w:szCs w:val="36"/>
          <w:highlight w:val="none"/>
        </w:rPr>
      </w:pPr>
    </w:p>
    <w:p w14:paraId="213BEA2D">
      <w:pPr>
        <w:pStyle w:val="3"/>
        <w:rPr>
          <w:rFonts w:hint="eastAsia" w:ascii="仿宋" w:hAnsi="仿宋" w:eastAsia="仿宋" w:cs="仿宋"/>
          <w:b/>
          <w:color w:val="auto"/>
          <w:kern w:val="0"/>
          <w:sz w:val="36"/>
          <w:szCs w:val="36"/>
          <w:highlight w:val="none"/>
        </w:rPr>
      </w:pPr>
    </w:p>
    <w:p w14:paraId="292521BE">
      <w:pPr>
        <w:rPr>
          <w:rFonts w:hint="eastAsia" w:ascii="仿宋" w:hAnsi="仿宋" w:eastAsia="仿宋" w:cs="仿宋"/>
          <w:b/>
          <w:color w:val="auto"/>
          <w:kern w:val="0"/>
          <w:sz w:val="36"/>
          <w:szCs w:val="36"/>
          <w:highlight w:val="none"/>
        </w:rPr>
      </w:pPr>
    </w:p>
    <w:p w14:paraId="51C95C46">
      <w:pPr>
        <w:pStyle w:val="2"/>
        <w:rPr>
          <w:rFonts w:hint="eastAsia" w:ascii="仿宋" w:hAnsi="仿宋" w:eastAsia="仿宋" w:cs="仿宋"/>
          <w:b/>
          <w:color w:val="auto"/>
          <w:kern w:val="0"/>
          <w:sz w:val="36"/>
          <w:szCs w:val="36"/>
          <w:highlight w:val="none"/>
        </w:rPr>
      </w:pPr>
    </w:p>
    <w:p w14:paraId="4DC92168">
      <w:pPr>
        <w:pStyle w:val="3"/>
        <w:rPr>
          <w:rFonts w:hint="eastAsia"/>
          <w:highlight w:val="none"/>
        </w:rPr>
      </w:pPr>
    </w:p>
    <w:p w14:paraId="2630788E">
      <w:pPr>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2063F65A">
      <w:pPr>
        <w:spacing w:line="336" w:lineRule="auto"/>
        <w:jc w:val="center"/>
        <w:outlineLvl w:val="0"/>
        <w:rPr>
          <w:rFonts w:ascii="仿宋" w:hAnsi="仿宋" w:eastAsia="仿宋" w:cs="仿宋"/>
          <w:b/>
          <w:color w:val="auto"/>
          <w:kern w:val="0"/>
          <w:sz w:val="24"/>
          <w:highlight w:val="none"/>
        </w:rPr>
      </w:pPr>
    </w:p>
    <w:p w14:paraId="54B86258">
      <w:pPr>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45CF8F12">
      <w:pPr>
        <w:pStyle w:val="904"/>
        <w:numPr>
          <w:ilvl w:val="0"/>
          <w:numId w:val="0"/>
        </w:numPr>
        <w:spacing w:line="336" w:lineRule="auto"/>
        <w:ind w:left="0" w:leftChars="0" w:firstLine="0" w:firstLineChars="0"/>
        <w:jc w:val="both"/>
        <w:rPr>
          <w:rFonts w:ascii="仿宋" w:eastAsia="仿宋" w:cs="仿宋"/>
          <w:highlight w:val="none"/>
        </w:rPr>
      </w:pPr>
      <w:r>
        <w:rPr>
          <w:rFonts w:ascii="仿宋" w:hAnsi="仿宋" w:eastAsia="仿宋" w:cs="仿宋"/>
          <w:kern w:val="2"/>
          <w:sz w:val="24"/>
          <w:szCs w:val="24"/>
          <w:highlight w:val="none"/>
          <w:lang w:val="en-US" w:eastAsia="zh-CN" w:bidi="ar-SA"/>
        </w:rPr>
        <w:t>（1）</w:t>
      </w:r>
      <w:r>
        <w:rPr>
          <w:rFonts w:hint="eastAsia" w:ascii="仿宋" w:eastAsia="仿宋" w:cs="仿宋"/>
          <w:highlight w:val="none"/>
          <w:lang w:eastAsia="zh-CN"/>
        </w:rPr>
        <w:t>投标函</w:t>
      </w:r>
      <w:r>
        <w:rPr>
          <w:rFonts w:hint="eastAsia" w:ascii="仿宋" w:eastAsia="仿宋" w:cs="仿宋"/>
          <w:highlight w:val="none"/>
        </w:rPr>
        <w:t>………………………………………………………………………（页码）</w:t>
      </w:r>
    </w:p>
    <w:p w14:paraId="6F132487">
      <w:pPr>
        <w:pStyle w:val="904"/>
        <w:spacing w:line="336" w:lineRule="auto"/>
        <w:ind w:left="0" w:firstLine="0" w:firstLineChars="0"/>
        <w:rPr>
          <w:rFonts w:cs="仿宋"/>
          <w:color w:val="auto"/>
          <w:highlight w:val="none"/>
        </w:rPr>
      </w:pPr>
      <w:r>
        <w:rPr>
          <w:rFonts w:hint="eastAsia" w:cs="仿宋"/>
          <w:color w:val="auto"/>
          <w:highlight w:val="none"/>
          <w:lang w:val="zh-CN"/>
        </w:rPr>
        <w:t>（</w:t>
      </w:r>
      <w:r>
        <w:rPr>
          <w:rFonts w:hint="eastAsia" w:cs="仿宋"/>
          <w:color w:val="auto"/>
          <w:highlight w:val="none"/>
          <w:lang w:val="en-US" w:eastAsia="zh-CN"/>
        </w:rPr>
        <w:t>2</w:t>
      </w:r>
      <w:r>
        <w:rPr>
          <w:rFonts w:hint="eastAsia" w:cs="仿宋"/>
          <w:color w:val="auto"/>
          <w:highlight w:val="none"/>
          <w:lang w:val="zh-CN"/>
        </w:rPr>
        <w:t>）</w:t>
      </w:r>
      <w:r>
        <w:rPr>
          <w:rFonts w:hint="eastAsia" w:cs="仿宋"/>
          <w:color w:val="auto"/>
          <w:highlight w:val="none"/>
        </w:rPr>
        <w:t>法定代表人授权书……………………………………</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583EFED2">
      <w:pPr>
        <w:pStyle w:val="904"/>
        <w:spacing w:line="336" w:lineRule="auto"/>
        <w:ind w:left="0" w:firstLine="0" w:firstLineChars="0"/>
        <w:rPr>
          <w:rFonts w:cs="仿宋"/>
          <w:color w:val="auto"/>
          <w:highlight w:val="none"/>
        </w:rPr>
      </w:pPr>
      <w:r>
        <w:rPr>
          <w:rFonts w:hint="eastAsia" w:cs="仿宋"/>
          <w:color w:val="auto"/>
          <w:highlight w:val="none"/>
          <w:lang w:val="zh-CN"/>
        </w:rPr>
        <w:t>（3）</w:t>
      </w:r>
      <w:r>
        <w:rPr>
          <w:rFonts w:hint="eastAsia" w:cs="仿宋"/>
          <w:color w:val="auto"/>
          <w:highlight w:val="none"/>
        </w:rPr>
        <w:t>授权代表社保证明……………………………………</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0AE4EE24">
      <w:pPr>
        <w:pStyle w:val="904"/>
        <w:spacing w:line="336" w:lineRule="auto"/>
        <w:ind w:left="0" w:firstLine="0" w:firstLineChars="0"/>
        <w:rPr>
          <w:rFonts w:cs="仿宋"/>
          <w:color w:val="auto"/>
          <w:highlight w:val="none"/>
        </w:rPr>
      </w:pPr>
      <w:r>
        <w:rPr>
          <w:rFonts w:hint="eastAsia" w:cs="仿宋"/>
          <w:color w:val="auto"/>
          <w:highlight w:val="none"/>
          <w:lang w:val="zh-CN"/>
        </w:rPr>
        <w:t>（4）</w:t>
      </w:r>
      <w:r>
        <w:rPr>
          <w:rFonts w:hint="eastAsia" w:cs="仿宋"/>
          <w:color w:val="auto"/>
          <w:highlight w:val="none"/>
        </w:rPr>
        <w:t>法定代表人及其授权代表身份证复印件（复印件）……………</w:t>
      </w:r>
      <w:r>
        <w:rPr>
          <w:rFonts w:hint="eastAsia" w:hAnsi="仿宋_GB2312" w:cs="仿宋_GB2312"/>
          <w:color w:val="auto"/>
          <w:highlight w:val="none"/>
        </w:rPr>
        <w:t>………</w:t>
      </w:r>
      <w:r>
        <w:rPr>
          <w:rFonts w:hint="eastAsia" w:cs="仿宋"/>
          <w:color w:val="auto"/>
          <w:highlight w:val="none"/>
        </w:rPr>
        <w:t>（页码）</w:t>
      </w:r>
    </w:p>
    <w:p w14:paraId="57584FD7">
      <w:pPr>
        <w:pStyle w:val="904"/>
        <w:spacing w:line="336" w:lineRule="auto"/>
        <w:ind w:left="0" w:firstLine="0" w:firstLineChars="0"/>
        <w:rPr>
          <w:rFonts w:cs="仿宋"/>
          <w:color w:val="auto"/>
          <w:highlight w:val="none"/>
        </w:rPr>
      </w:pPr>
      <w:r>
        <w:rPr>
          <w:rFonts w:hint="eastAsia" w:cs="仿宋"/>
          <w:color w:val="auto"/>
          <w:highlight w:val="none"/>
          <w:lang w:val="zh-CN"/>
        </w:rPr>
        <w:t>（5）</w:t>
      </w:r>
      <w:r>
        <w:rPr>
          <w:rFonts w:hint="eastAsia" w:cs="仿宋"/>
          <w:color w:val="auto"/>
          <w:highlight w:val="none"/>
        </w:rPr>
        <w:t>法定代表人身份证明书……………………………………………………（页码）</w:t>
      </w:r>
    </w:p>
    <w:p w14:paraId="1652A694">
      <w:pPr>
        <w:pStyle w:val="904"/>
        <w:spacing w:line="336" w:lineRule="auto"/>
        <w:ind w:left="0" w:firstLine="0" w:firstLineChars="0"/>
        <w:rPr>
          <w:rFonts w:cs="仿宋"/>
          <w:color w:val="auto"/>
          <w:highlight w:val="none"/>
        </w:rPr>
      </w:pPr>
      <w:r>
        <w:rPr>
          <w:rFonts w:hint="eastAsia" w:cs="仿宋"/>
          <w:color w:val="auto"/>
          <w:highlight w:val="none"/>
          <w:lang w:val="zh-CN"/>
        </w:rPr>
        <w:t>（6）</w:t>
      </w:r>
      <w:r>
        <w:rPr>
          <w:rFonts w:hint="eastAsia" w:cs="仿宋"/>
          <w:color w:val="auto"/>
          <w:highlight w:val="none"/>
        </w:rPr>
        <w:t>商务技术偏离表……………………………………………………………（页码）</w:t>
      </w:r>
    </w:p>
    <w:p w14:paraId="4428B910">
      <w:pPr>
        <w:pStyle w:val="904"/>
        <w:spacing w:line="336" w:lineRule="auto"/>
        <w:ind w:left="0" w:firstLine="0" w:firstLineChars="0"/>
        <w:rPr>
          <w:rFonts w:cs="仿宋"/>
          <w:color w:val="auto"/>
          <w:highlight w:val="none"/>
        </w:rPr>
      </w:pPr>
      <w:r>
        <w:rPr>
          <w:rFonts w:hint="eastAsia" w:cs="仿宋"/>
          <w:color w:val="auto"/>
          <w:highlight w:val="none"/>
          <w:lang w:val="zh-CN"/>
        </w:rPr>
        <w:t>（7）政府采购供应商廉洁自律承诺书</w:t>
      </w:r>
      <w:r>
        <w:rPr>
          <w:rFonts w:hint="eastAsia" w:cs="仿宋"/>
          <w:color w:val="auto"/>
          <w:highlight w:val="none"/>
        </w:rPr>
        <w:t>…………………………………………（页码）</w:t>
      </w:r>
    </w:p>
    <w:p w14:paraId="610E59E6">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……………（页码）</w:t>
      </w:r>
    </w:p>
    <w:p w14:paraId="4794CF55">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4A59430">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A5B35F9">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02F0262">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44E869DC">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D436B72">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EEF7864">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2C929EC2">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80560ED">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235EAB0">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935DA31">
      <w:pPr>
        <w:snapToGrid w:val="0"/>
        <w:spacing w:line="360" w:lineRule="auto"/>
        <w:jc w:val="center"/>
        <w:rPr>
          <w:rFonts w:hint="eastAsia" w:ascii="仿宋" w:hAnsi="仿宋" w:eastAsia="仿宋" w:cs="仿宋"/>
          <w:b/>
          <w:color w:val="auto"/>
          <w:kern w:val="0"/>
          <w:sz w:val="32"/>
          <w:szCs w:val="32"/>
          <w:highlight w:val="none"/>
          <w:lang w:val="zh-CN"/>
        </w:rPr>
      </w:pPr>
    </w:p>
    <w:p w14:paraId="21E8B007">
      <w:pPr>
        <w:snapToGrid w:val="0"/>
        <w:spacing w:line="360" w:lineRule="auto"/>
        <w:jc w:val="center"/>
        <w:rPr>
          <w:rFonts w:hint="eastAsia" w:ascii="仿宋" w:hAnsi="仿宋" w:eastAsia="仿宋" w:cs="仿宋"/>
          <w:b/>
          <w:color w:val="auto"/>
          <w:kern w:val="0"/>
          <w:sz w:val="32"/>
          <w:szCs w:val="32"/>
          <w:highlight w:val="none"/>
          <w:lang w:val="zh-CN"/>
        </w:rPr>
      </w:pPr>
    </w:p>
    <w:p w14:paraId="0F8A0200">
      <w:pPr>
        <w:snapToGrid w:val="0"/>
        <w:spacing w:line="360" w:lineRule="auto"/>
        <w:jc w:val="center"/>
        <w:rPr>
          <w:rFonts w:hint="eastAsia" w:ascii="仿宋" w:hAnsi="仿宋" w:eastAsia="仿宋" w:cs="仿宋"/>
          <w:b/>
          <w:color w:val="auto"/>
          <w:kern w:val="0"/>
          <w:sz w:val="32"/>
          <w:szCs w:val="32"/>
          <w:highlight w:val="none"/>
          <w:lang w:val="zh-CN"/>
        </w:rPr>
      </w:pPr>
    </w:p>
    <w:p w14:paraId="7C52DC60">
      <w:pPr>
        <w:snapToGrid w:val="0"/>
        <w:spacing w:line="360" w:lineRule="auto"/>
        <w:jc w:val="both"/>
        <w:rPr>
          <w:rFonts w:hint="eastAsia" w:ascii="仿宋" w:hAnsi="仿宋" w:eastAsia="仿宋" w:cs="仿宋"/>
          <w:b/>
          <w:color w:val="auto"/>
          <w:kern w:val="0"/>
          <w:sz w:val="32"/>
          <w:szCs w:val="32"/>
          <w:highlight w:val="none"/>
          <w:lang w:val="zh-CN"/>
        </w:rPr>
      </w:pPr>
    </w:p>
    <w:p w14:paraId="7BD8B0C7">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246D840">
      <w:pPr>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42EBFC92">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lang w:val="en-US" w:eastAsia="zh-CN"/>
        </w:rPr>
        <w:t xml:space="preserve">              </w:t>
      </w:r>
    </w:p>
    <w:p w14:paraId="0E6F70EC">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14:paraId="747542C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14:paraId="78D6061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1.我方同意在投标人须知规定的开标日期起遵守本投标文件中的承诺且在投标有效期满之前均具有约束力。</w:t>
      </w:r>
    </w:p>
    <w:p w14:paraId="05450100">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14:paraId="0630076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14:paraId="4EA919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14:paraId="2EE0389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14:paraId="37E9B6F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89CD4A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14:paraId="347793C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14:paraId="41192CB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14:paraId="1E2AC5F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14:paraId="2C9D9D9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14:paraId="64BB00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14:paraId="7D7858A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14:paraId="30E07F0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14:paraId="480AA32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0C7610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14:paraId="6C199FA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596384F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14:paraId="4FED9D8F">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14:paraId="6C094BB2">
      <w:pPr>
        <w:jc w:val="center"/>
        <w:rPr>
          <w:rFonts w:hint="eastAsia" w:ascii="仿宋" w:hAnsi="仿宋" w:eastAsia="仿宋" w:cs="仿宋"/>
          <w:b/>
          <w:color w:val="auto"/>
          <w:sz w:val="24"/>
          <w:highlight w:val="none"/>
        </w:rPr>
      </w:pPr>
    </w:p>
    <w:p w14:paraId="00C49EE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0A4AF24A">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AC6A220">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6EBF09D6">
      <w:pPr>
        <w:snapToGrid w:val="0"/>
        <w:spacing w:line="600" w:lineRule="exact"/>
        <w:jc w:val="left"/>
        <w:rPr>
          <w:rFonts w:hint="eastAsia" w:ascii="仿宋" w:hAnsi="仿宋" w:eastAsia="仿宋" w:cs="仿宋"/>
          <w:color w:val="auto"/>
          <w:sz w:val="24"/>
          <w:highlight w:val="none"/>
        </w:rPr>
      </w:pPr>
    </w:p>
    <w:p w14:paraId="1DD5BA8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113BA1F2">
      <w:pPr>
        <w:spacing w:line="360" w:lineRule="exact"/>
        <w:rPr>
          <w:rFonts w:hint="eastAsia" w:ascii="仿宋" w:hAnsi="仿宋" w:eastAsia="仿宋" w:cs="仿宋"/>
          <w:color w:val="auto"/>
          <w:sz w:val="24"/>
          <w:highlight w:val="none"/>
        </w:rPr>
      </w:pPr>
    </w:p>
    <w:p w14:paraId="5986EA8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0F36BA3">
      <w:pPr>
        <w:spacing w:line="360" w:lineRule="exact"/>
        <w:rPr>
          <w:rFonts w:hint="eastAsia" w:ascii="仿宋" w:hAnsi="仿宋" w:eastAsia="仿宋" w:cs="仿宋"/>
          <w:color w:val="auto"/>
          <w:sz w:val="24"/>
          <w:highlight w:val="none"/>
        </w:rPr>
      </w:pPr>
    </w:p>
    <w:p w14:paraId="5CE062D9">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4AB31D7D">
      <w:pPr>
        <w:spacing w:line="360" w:lineRule="exact"/>
        <w:rPr>
          <w:rFonts w:hint="eastAsia" w:ascii="仿宋" w:hAnsi="仿宋" w:eastAsia="仿宋" w:cs="仿宋"/>
          <w:color w:val="auto"/>
          <w:sz w:val="24"/>
          <w:highlight w:val="none"/>
        </w:rPr>
      </w:pPr>
    </w:p>
    <w:p w14:paraId="55763953">
      <w:pPr>
        <w:spacing w:line="360" w:lineRule="exact"/>
        <w:rPr>
          <w:rFonts w:hint="eastAsia" w:ascii="仿宋" w:hAnsi="仿宋" w:eastAsia="仿宋" w:cs="仿宋"/>
          <w:color w:val="auto"/>
          <w:sz w:val="24"/>
          <w:highlight w:val="none"/>
        </w:rPr>
      </w:pPr>
    </w:p>
    <w:p w14:paraId="01857D2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169ED0A8">
      <w:pPr>
        <w:spacing w:line="360" w:lineRule="exact"/>
        <w:rPr>
          <w:rFonts w:hint="eastAsia" w:ascii="仿宋" w:hAnsi="仿宋" w:eastAsia="仿宋" w:cs="仿宋"/>
          <w:color w:val="auto"/>
          <w:sz w:val="24"/>
          <w:highlight w:val="none"/>
        </w:rPr>
      </w:pPr>
    </w:p>
    <w:p w14:paraId="414CB819">
      <w:pPr>
        <w:spacing w:line="360" w:lineRule="exact"/>
        <w:rPr>
          <w:rFonts w:hint="eastAsia" w:ascii="仿宋" w:hAnsi="仿宋" w:eastAsia="仿宋" w:cs="仿宋"/>
          <w:color w:val="auto"/>
          <w:sz w:val="24"/>
          <w:highlight w:val="none"/>
        </w:rPr>
      </w:pPr>
    </w:p>
    <w:p w14:paraId="4EFE752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D740FE4">
      <w:pPr>
        <w:spacing w:line="360" w:lineRule="exact"/>
        <w:rPr>
          <w:rFonts w:hint="eastAsia" w:ascii="仿宋" w:hAnsi="仿宋" w:eastAsia="仿宋" w:cs="仿宋"/>
          <w:color w:val="auto"/>
          <w:sz w:val="24"/>
          <w:highlight w:val="none"/>
        </w:rPr>
      </w:pPr>
    </w:p>
    <w:p w14:paraId="5ED7A242">
      <w:pPr>
        <w:spacing w:line="360" w:lineRule="exact"/>
        <w:rPr>
          <w:rFonts w:hint="eastAsia" w:ascii="仿宋" w:hAnsi="仿宋" w:eastAsia="仿宋" w:cs="仿宋"/>
          <w:color w:val="auto"/>
          <w:sz w:val="24"/>
          <w:highlight w:val="none"/>
        </w:rPr>
      </w:pPr>
    </w:p>
    <w:p w14:paraId="50545A62">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A8A72D7">
      <w:pPr>
        <w:ind w:firstLine="4920" w:firstLineChars="2050"/>
        <w:jc w:val="left"/>
        <w:rPr>
          <w:rFonts w:hint="eastAsia" w:ascii="仿宋" w:hAnsi="仿宋" w:eastAsia="仿宋" w:cs="仿宋"/>
          <w:color w:val="auto"/>
          <w:sz w:val="24"/>
          <w:highlight w:val="none"/>
        </w:rPr>
      </w:pPr>
    </w:p>
    <w:p w14:paraId="5E0DE649">
      <w:pPr>
        <w:spacing w:line="800" w:lineRule="exact"/>
        <w:rPr>
          <w:rFonts w:hint="eastAsia" w:ascii="仿宋" w:hAnsi="仿宋" w:eastAsia="仿宋" w:cs="仿宋"/>
          <w:b/>
          <w:color w:val="auto"/>
          <w:sz w:val="24"/>
          <w:highlight w:val="none"/>
        </w:rPr>
      </w:pPr>
    </w:p>
    <w:p w14:paraId="66AF904F">
      <w:pPr>
        <w:spacing w:line="800" w:lineRule="exact"/>
        <w:rPr>
          <w:rFonts w:hint="eastAsia" w:ascii="仿宋" w:hAnsi="仿宋" w:eastAsia="仿宋" w:cs="仿宋"/>
          <w:b/>
          <w:color w:val="auto"/>
          <w:sz w:val="24"/>
          <w:highlight w:val="none"/>
        </w:rPr>
      </w:pPr>
    </w:p>
    <w:p w14:paraId="559D6D39">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46EC274D">
      <w:pPr>
        <w:jc w:val="center"/>
        <w:rPr>
          <w:rFonts w:hint="eastAsia" w:ascii="仿宋" w:hAnsi="仿宋" w:eastAsia="仿宋" w:cs="仿宋"/>
          <w:b/>
          <w:color w:val="auto"/>
          <w:sz w:val="24"/>
          <w:highlight w:val="none"/>
        </w:rPr>
      </w:pPr>
    </w:p>
    <w:p w14:paraId="343FA0A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0422B670">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77D5E620">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7882283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318040">
      <w:pPr>
        <w:snapToGrid w:val="0"/>
        <w:spacing w:line="600" w:lineRule="exact"/>
        <w:jc w:val="left"/>
        <w:rPr>
          <w:rFonts w:hint="eastAsia" w:ascii="仿宋" w:hAnsi="仿宋" w:eastAsia="仿宋" w:cs="仿宋"/>
          <w:color w:val="auto"/>
          <w:sz w:val="24"/>
          <w:highlight w:val="none"/>
        </w:rPr>
      </w:pPr>
    </w:p>
    <w:p w14:paraId="42C5EA2D">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2464DCC1">
      <w:pPr>
        <w:spacing w:line="360" w:lineRule="exact"/>
        <w:rPr>
          <w:rFonts w:hint="eastAsia" w:ascii="仿宋" w:hAnsi="仿宋" w:eastAsia="仿宋" w:cs="仿宋"/>
          <w:color w:val="auto"/>
          <w:sz w:val="24"/>
          <w:highlight w:val="none"/>
        </w:rPr>
      </w:pPr>
    </w:p>
    <w:p w14:paraId="5033E618">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4320E1CC">
      <w:pPr>
        <w:spacing w:line="360" w:lineRule="exact"/>
        <w:rPr>
          <w:rFonts w:hint="eastAsia" w:ascii="仿宋" w:hAnsi="仿宋" w:eastAsia="仿宋" w:cs="仿宋"/>
          <w:color w:val="auto"/>
          <w:sz w:val="24"/>
          <w:highlight w:val="none"/>
        </w:rPr>
      </w:pPr>
    </w:p>
    <w:p w14:paraId="6176918F">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46DAFE7">
      <w:pPr>
        <w:spacing w:line="360" w:lineRule="exact"/>
        <w:rPr>
          <w:rFonts w:hint="eastAsia" w:ascii="仿宋" w:hAnsi="仿宋" w:eastAsia="仿宋" w:cs="仿宋"/>
          <w:color w:val="auto"/>
          <w:sz w:val="24"/>
          <w:highlight w:val="none"/>
        </w:rPr>
      </w:pPr>
    </w:p>
    <w:p w14:paraId="0211D57F">
      <w:pPr>
        <w:spacing w:line="360" w:lineRule="exact"/>
        <w:rPr>
          <w:rFonts w:hint="eastAsia" w:ascii="仿宋" w:hAnsi="仿宋" w:eastAsia="仿宋" w:cs="仿宋"/>
          <w:color w:val="auto"/>
          <w:sz w:val="24"/>
          <w:highlight w:val="none"/>
        </w:rPr>
      </w:pPr>
    </w:p>
    <w:p w14:paraId="3BBC2A04">
      <w:pPr>
        <w:jc w:val="center"/>
        <w:rPr>
          <w:rFonts w:hint="eastAsia" w:ascii="仿宋" w:hAnsi="仿宋" w:eastAsia="仿宋" w:cs="仿宋"/>
          <w:b/>
          <w:color w:val="auto"/>
          <w:kern w:val="0"/>
          <w:sz w:val="32"/>
          <w:szCs w:val="32"/>
          <w:highlight w:val="none"/>
        </w:rPr>
      </w:pPr>
    </w:p>
    <w:p w14:paraId="370D1FC5">
      <w:pPr>
        <w:rPr>
          <w:rFonts w:hint="eastAsia" w:ascii="仿宋" w:hAnsi="仿宋" w:eastAsia="仿宋" w:cs="仿宋"/>
          <w:color w:val="auto"/>
          <w:highlight w:val="none"/>
        </w:rPr>
      </w:pPr>
    </w:p>
    <w:p w14:paraId="0E9F4DCD">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7CDF303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8C4D099">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2F3AE223">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754C3FC">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3CD04678">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521AC508">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3B3EEEC5">
      <w:pPr>
        <w:pageBreakBefore/>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2F356BDE">
      <w:pPr>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2D8E186A">
      <w:pPr>
        <w:spacing w:line="800" w:lineRule="exact"/>
        <w:jc w:val="center"/>
        <w:rPr>
          <w:rFonts w:hint="eastAsia" w:ascii="仿宋" w:hAnsi="仿宋" w:eastAsia="仿宋" w:cs="仿宋"/>
          <w:b/>
          <w:color w:val="auto"/>
          <w:sz w:val="30"/>
          <w:szCs w:val="30"/>
          <w:highlight w:val="none"/>
          <w:lang w:eastAsia="zh-CN"/>
        </w:rPr>
      </w:pPr>
    </w:p>
    <w:p w14:paraId="4412B229">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14:paraId="4BE9C03A">
      <w:pPr>
        <w:spacing w:line="800" w:lineRule="exact"/>
        <w:rPr>
          <w:rFonts w:hint="eastAsia" w:ascii="仿宋" w:hAnsi="仿宋" w:eastAsia="仿宋" w:cs="仿宋"/>
          <w:b/>
          <w:color w:val="auto"/>
          <w:sz w:val="24"/>
          <w:highlight w:val="none"/>
        </w:rPr>
      </w:pPr>
    </w:p>
    <w:p w14:paraId="6BFC7D62">
      <w:pPr>
        <w:spacing w:line="800" w:lineRule="exact"/>
        <w:rPr>
          <w:rFonts w:hint="eastAsia" w:ascii="仿宋" w:hAnsi="仿宋" w:eastAsia="仿宋" w:cs="仿宋"/>
          <w:b/>
          <w:color w:val="auto"/>
          <w:sz w:val="24"/>
          <w:highlight w:val="none"/>
        </w:rPr>
      </w:pPr>
    </w:p>
    <w:p w14:paraId="2C69DCA6">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14:paraId="14014EA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38DEF0E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2358C032">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0E4E146A">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3BA0D1DF">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1CFA29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2B898E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1C07753">
      <w:pPr>
        <w:spacing w:line="440" w:lineRule="exact"/>
        <w:rPr>
          <w:rFonts w:hint="eastAsia" w:ascii="仿宋" w:hAnsi="仿宋" w:eastAsia="仿宋" w:cs="仿宋"/>
          <w:color w:val="auto"/>
          <w:sz w:val="24"/>
          <w:highlight w:val="none"/>
        </w:rPr>
      </w:pPr>
    </w:p>
    <w:p w14:paraId="5F5833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14:paraId="1129D002">
      <w:pPr>
        <w:spacing w:line="440" w:lineRule="exact"/>
        <w:ind w:right="480"/>
        <w:rPr>
          <w:rFonts w:hint="eastAsia" w:ascii="仿宋" w:hAnsi="仿宋" w:eastAsia="仿宋" w:cs="仿宋"/>
          <w:color w:val="auto"/>
          <w:sz w:val="24"/>
          <w:highlight w:val="none"/>
        </w:rPr>
      </w:pPr>
    </w:p>
    <w:p w14:paraId="7A1C3F5D">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372A5F2">
      <w:pPr>
        <w:jc w:val="center"/>
        <w:rPr>
          <w:rFonts w:hint="eastAsia" w:ascii="仿宋" w:hAnsi="仿宋" w:eastAsia="仿宋" w:cs="仿宋"/>
          <w:b/>
          <w:color w:val="auto"/>
          <w:kern w:val="0"/>
          <w:sz w:val="32"/>
          <w:szCs w:val="32"/>
          <w:highlight w:val="none"/>
        </w:rPr>
      </w:pPr>
    </w:p>
    <w:p w14:paraId="5F1037BE">
      <w:pPr>
        <w:jc w:val="center"/>
        <w:rPr>
          <w:rFonts w:hint="eastAsia" w:ascii="仿宋" w:hAnsi="仿宋" w:eastAsia="仿宋" w:cs="仿宋"/>
          <w:b/>
          <w:color w:val="auto"/>
          <w:kern w:val="0"/>
          <w:sz w:val="32"/>
          <w:szCs w:val="32"/>
          <w:highlight w:val="none"/>
        </w:rPr>
      </w:pPr>
    </w:p>
    <w:p w14:paraId="6C8C9028">
      <w:pPr>
        <w:jc w:val="both"/>
        <w:rPr>
          <w:rFonts w:hint="eastAsia" w:ascii="仿宋" w:hAnsi="仿宋" w:eastAsia="仿宋" w:cs="仿宋"/>
          <w:b/>
          <w:color w:val="auto"/>
          <w:kern w:val="0"/>
          <w:sz w:val="32"/>
          <w:szCs w:val="32"/>
          <w:highlight w:val="none"/>
        </w:rPr>
      </w:pPr>
    </w:p>
    <w:p w14:paraId="4D00FE4A">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A93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DA2CEFF">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61A8AFB4">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1958297D">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1CD1C09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6715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9CE041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68ABD77">
            <w:pPr>
              <w:jc w:val="center"/>
              <w:rPr>
                <w:rFonts w:hint="eastAsia" w:ascii="仿宋" w:hAnsi="仿宋" w:eastAsia="仿宋" w:cs="仿宋"/>
                <w:b/>
                <w:color w:val="auto"/>
                <w:kern w:val="0"/>
                <w:sz w:val="32"/>
                <w:szCs w:val="32"/>
                <w:highlight w:val="none"/>
              </w:rPr>
            </w:pPr>
          </w:p>
        </w:tc>
        <w:tc>
          <w:tcPr>
            <w:tcW w:w="3546" w:type="dxa"/>
          </w:tcPr>
          <w:p w14:paraId="5F795369">
            <w:pPr>
              <w:jc w:val="center"/>
              <w:rPr>
                <w:rFonts w:hint="eastAsia" w:ascii="仿宋" w:hAnsi="仿宋" w:eastAsia="仿宋" w:cs="仿宋"/>
                <w:b/>
                <w:color w:val="auto"/>
                <w:kern w:val="0"/>
                <w:sz w:val="32"/>
                <w:szCs w:val="32"/>
                <w:highlight w:val="none"/>
              </w:rPr>
            </w:pPr>
          </w:p>
        </w:tc>
        <w:tc>
          <w:tcPr>
            <w:tcW w:w="1276" w:type="dxa"/>
          </w:tcPr>
          <w:p w14:paraId="132D0231">
            <w:pPr>
              <w:jc w:val="center"/>
              <w:rPr>
                <w:rFonts w:hint="eastAsia" w:ascii="仿宋" w:hAnsi="仿宋" w:eastAsia="仿宋" w:cs="仿宋"/>
                <w:b/>
                <w:color w:val="auto"/>
                <w:kern w:val="0"/>
                <w:sz w:val="32"/>
                <w:szCs w:val="32"/>
                <w:highlight w:val="none"/>
              </w:rPr>
            </w:pPr>
          </w:p>
        </w:tc>
      </w:tr>
      <w:tr w14:paraId="1AA0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4DFE528">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1F0F62DD">
            <w:pPr>
              <w:jc w:val="center"/>
              <w:rPr>
                <w:rFonts w:hint="eastAsia" w:ascii="仿宋" w:hAnsi="仿宋" w:eastAsia="仿宋" w:cs="仿宋"/>
                <w:b/>
                <w:color w:val="auto"/>
                <w:kern w:val="0"/>
                <w:sz w:val="32"/>
                <w:szCs w:val="32"/>
                <w:highlight w:val="none"/>
              </w:rPr>
            </w:pPr>
          </w:p>
        </w:tc>
        <w:tc>
          <w:tcPr>
            <w:tcW w:w="3546" w:type="dxa"/>
          </w:tcPr>
          <w:p w14:paraId="41D26D27">
            <w:pPr>
              <w:jc w:val="center"/>
              <w:rPr>
                <w:rFonts w:hint="eastAsia" w:ascii="仿宋" w:hAnsi="仿宋" w:eastAsia="仿宋" w:cs="仿宋"/>
                <w:b/>
                <w:color w:val="auto"/>
                <w:kern w:val="0"/>
                <w:sz w:val="32"/>
                <w:szCs w:val="32"/>
                <w:highlight w:val="none"/>
              </w:rPr>
            </w:pPr>
          </w:p>
        </w:tc>
        <w:tc>
          <w:tcPr>
            <w:tcW w:w="1276" w:type="dxa"/>
          </w:tcPr>
          <w:p w14:paraId="2479121C">
            <w:pPr>
              <w:jc w:val="center"/>
              <w:rPr>
                <w:rFonts w:hint="eastAsia" w:ascii="仿宋" w:hAnsi="仿宋" w:eastAsia="仿宋" w:cs="仿宋"/>
                <w:b/>
                <w:color w:val="auto"/>
                <w:kern w:val="0"/>
                <w:sz w:val="32"/>
                <w:szCs w:val="32"/>
                <w:highlight w:val="none"/>
              </w:rPr>
            </w:pPr>
          </w:p>
        </w:tc>
      </w:tr>
      <w:tr w14:paraId="3AEC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A49D1A3">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3FD8B3FF">
            <w:pPr>
              <w:jc w:val="center"/>
              <w:rPr>
                <w:rFonts w:hint="eastAsia" w:ascii="仿宋" w:hAnsi="仿宋" w:eastAsia="仿宋" w:cs="仿宋"/>
                <w:b/>
                <w:color w:val="auto"/>
                <w:kern w:val="0"/>
                <w:sz w:val="32"/>
                <w:szCs w:val="32"/>
                <w:highlight w:val="none"/>
              </w:rPr>
            </w:pPr>
          </w:p>
        </w:tc>
        <w:tc>
          <w:tcPr>
            <w:tcW w:w="3546" w:type="dxa"/>
          </w:tcPr>
          <w:p w14:paraId="142AF484">
            <w:pPr>
              <w:jc w:val="center"/>
              <w:rPr>
                <w:rFonts w:hint="eastAsia" w:ascii="仿宋" w:hAnsi="仿宋" w:eastAsia="仿宋" w:cs="仿宋"/>
                <w:b/>
                <w:color w:val="auto"/>
                <w:kern w:val="0"/>
                <w:sz w:val="32"/>
                <w:szCs w:val="32"/>
                <w:highlight w:val="none"/>
              </w:rPr>
            </w:pPr>
          </w:p>
        </w:tc>
        <w:tc>
          <w:tcPr>
            <w:tcW w:w="1276" w:type="dxa"/>
          </w:tcPr>
          <w:p w14:paraId="78400D76">
            <w:pPr>
              <w:jc w:val="center"/>
              <w:rPr>
                <w:rFonts w:hint="eastAsia" w:ascii="仿宋" w:hAnsi="仿宋" w:eastAsia="仿宋" w:cs="仿宋"/>
                <w:b/>
                <w:color w:val="auto"/>
                <w:kern w:val="0"/>
                <w:sz w:val="32"/>
                <w:szCs w:val="32"/>
                <w:highlight w:val="none"/>
              </w:rPr>
            </w:pPr>
          </w:p>
        </w:tc>
      </w:tr>
    </w:tbl>
    <w:p w14:paraId="57E177A0">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3D2E638B">
      <w:pPr>
        <w:jc w:val="center"/>
        <w:rPr>
          <w:rFonts w:hint="eastAsia" w:ascii="仿宋" w:hAnsi="仿宋" w:eastAsia="仿宋" w:cs="仿宋"/>
          <w:b/>
          <w:color w:val="auto"/>
          <w:kern w:val="0"/>
          <w:sz w:val="32"/>
          <w:szCs w:val="32"/>
          <w:highlight w:val="none"/>
        </w:rPr>
      </w:pPr>
    </w:p>
    <w:p w14:paraId="1B125913">
      <w:pPr>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14:paraId="6BC387F5">
      <w:pPr>
        <w:widowControl/>
        <w:adjustRightInd/>
        <w:jc w:val="left"/>
        <w:rPr>
          <w:rFonts w:hint="eastAsia" w:ascii="仿宋" w:hAnsi="仿宋" w:eastAsia="仿宋" w:cs="仿宋"/>
          <w:b/>
          <w:bCs/>
          <w:color w:val="auto"/>
          <w:sz w:val="32"/>
          <w:szCs w:val="32"/>
          <w:highlight w:val="none"/>
          <w:lang w:eastAsia="zh-CN"/>
        </w:rPr>
      </w:pPr>
    </w:p>
    <w:p w14:paraId="1E4DDB3A">
      <w:pPr>
        <w:widowControl/>
        <w:adjustRightInd/>
        <w:jc w:val="center"/>
        <w:rPr>
          <w:rFonts w:hint="eastAsia" w:ascii="仿宋" w:hAnsi="仿宋" w:eastAsia="仿宋" w:cs="仿宋"/>
          <w:b/>
          <w:bCs/>
          <w:color w:val="auto"/>
          <w:sz w:val="32"/>
          <w:szCs w:val="32"/>
          <w:highlight w:val="none"/>
          <w:lang w:eastAsia="zh-CN"/>
        </w:rPr>
      </w:pPr>
    </w:p>
    <w:p w14:paraId="129EE2CE">
      <w:pPr>
        <w:widowControl/>
        <w:adjustRightInd/>
        <w:jc w:val="center"/>
        <w:rPr>
          <w:rFonts w:hint="eastAsia" w:ascii="仿宋" w:hAnsi="仿宋" w:eastAsia="仿宋" w:cs="仿宋"/>
          <w:b/>
          <w:bCs/>
          <w:color w:val="auto"/>
          <w:sz w:val="32"/>
          <w:szCs w:val="32"/>
          <w:highlight w:val="none"/>
          <w:lang w:eastAsia="zh-CN"/>
        </w:rPr>
      </w:pPr>
    </w:p>
    <w:p w14:paraId="3B07899B">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6D4B067E">
      <w:pPr>
        <w:snapToGrid w:val="0"/>
        <w:spacing w:line="360" w:lineRule="auto"/>
        <w:rPr>
          <w:rFonts w:hint="eastAsia" w:ascii="仿宋" w:hAnsi="仿宋" w:eastAsia="仿宋" w:cs="仿宋"/>
          <w:color w:val="auto"/>
          <w:sz w:val="24"/>
          <w:highlight w:val="none"/>
        </w:rPr>
      </w:pPr>
    </w:p>
    <w:p w14:paraId="550356E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342A8FEA">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03D48F29">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6B3DFFC5">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52521614">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7BBACC46">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31DA2C17">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676B3AE8">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FB1D323">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024E457D">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59C80DF8">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4A7EBF80">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7BA796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7EDD036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11D8B75A">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0348ED3">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2DC419A">
      <w:pPr>
        <w:spacing w:line="360" w:lineRule="auto"/>
        <w:jc w:val="center"/>
        <w:rPr>
          <w:rFonts w:hint="eastAsia" w:ascii="仿宋" w:hAnsi="仿宋" w:eastAsia="仿宋" w:cs="仿宋"/>
          <w:b/>
          <w:bCs/>
          <w:color w:val="auto"/>
          <w:sz w:val="24"/>
          <w:highlight w:val="none"/>
        </w:rPr>
      </w:pPr>
    </w:p>
    <w:p w14:paraId="4B1D8921">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6807715A">
      <w:pPr>
        <w:spacing w:line="360" w:lineRule="auto"/>
        <w:jc w:val="center"/>
        <w:rPr>
          <w:rFonts w:hint="eastAsia" w:ascii="仿宋" w:hAnsi="仿宋" w:eastAsia="仿宋" w:cs="仿宋"/>
          <w:b/>
          <w:bCs/>
          <w:color w:val="auto"/>
          <w:sz w:val="24"/>
          <w:highlight w:val="none"/>
        </w:rPr>
      </w:pPr>
    </w:p>
    <w:p w14:paraId="6104B456">
      <w:pPr>
        <w:pStyle w:val="79"/>
        <w:jc w:val="center"/>
        <w:rPr>
          <w:rFonts w:hint="eastAsia" w:ascii="仿宋" w:hAnsi="仿宋" w:eastAsia="仿宋" w:cs="仿宋"/>
          <w:b/>
          <w:bCs/>
          <w:color w:val="auto"/>
          <w:sz w:val="24"/>
          <w:highlight w:val="none"/>
        </w:rPr>
      </w:pPr>
    </w:p>
    <w:p w14:paraId="5B207B74">
      <w:pPr>
        <w:spacing w:line="360" w:lineRule="auto"/>
        <w:jc w:val="center"/>
        <w:rPr>
          <w:rFonts w:hint="eastAsia" w:ascii="仿宋_GB2312" w:hAnsi="仿宋_GB2312" w:eastAsia="仿宋_GB2312" w:cs="仿宋_GB2312"/>
          <w:b/>
          <w:color w:val="auto"/>
          <w:sz w:val="32"/>
          <w:szCs w:val="32"/>
          <w:highlight w:val="none"/>
          <w:lang w:eastAsia="zh-CN"/>
        </w:rPr>
      </w:pPr>
    </w:p>
    <w:p w14:paraId="1A15B14C">
      <w:pPr>
        <w:spacing w:line="360" w:lineRule="auto"/>
        <w:jc w:val="center"/>
        <w:rPr>
          <w:rFonts w:hint="eastAsia" w:ascii="仿宋_GB2312" w:hAnsi="仿宋_GB2312" w:eastAsia="仿宋_GB2312" w:cs="仿宋_GB2312"/>
          <w:b/>
          <w:color w:val="auto"/>
          <w:sz w:val="32"/>
          <w:szCs w:val="32"/>
          <w:highlight w:val="none"/>
          <w:lang w:eastAsia="zh-CN"/>
        </w:rPr>
      </w:pPr>
    </w:p>
    <w:p w14:paraId="72AFAA80">
      <w:pPr>
        <w:spacing w:line="360" w:lineRule="auto"/>
        <w:jc w:val="center"/>
        <w:rPr>
          <w:rFonts w:hint="eastAsia" w:ascii="仿宋_GB2312" w:hAnsi="仿宋_GB2312" w:eastAsia="仿宋_GB2312" w:cs="仿宋_GB2312"/>
          <w:b/>
          <w:color w:val="auto"/>
          <w:sz w:val="32"/>
          <w:szCs w:val="32"/>
          <w:highlight w:val="none"/>
          <w:lang w:eastAsia="zh-CN"/>
        </w:rPr>
      </w:pPr>
    </w:p>
    <w:p w14:paraId="1E901A01">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14:paraId="72397321">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E6449C">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56EFF3B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ABAB88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04E9F6D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F02C5D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1574D4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3F69910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56981C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681C48C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E13449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024AE48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51C68FC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3A08FA9">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A011CD0">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4032F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D6E7607">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857C49C">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061A484">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1A6DE5E">
            <w:pPr>
              <w:autoSpaceDE w:val="0"/>
              <w:autoSpaceDN w:val="0"/>
              <w:spacing w:line="360" w:lineRule="auto"/>
              <w:rPr>
                <w:rFonts w:ascii="仿宋_GB2312" w:hAnsi="仿宋_GB2312" w:eastAsia="仿宋_GB2312" w:cs="仿宋_GB2312"/>
                <w:color w:val="auto"/>
                <w:sz w:val="24"/>
                <w:highlight w:val="none"/>
              </w:rPr>
            </w:pPr>
          </w:p>
        </w:tc>
      </w:tr>
      <w:tr w14:paraId="4A945838">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42DF42C">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FF44A6">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A0EE3B6">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5BDD58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30D8871">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2447D73">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9ABEF24">
            <w:pPr>
              <w:autoSpaceDE w:val="0"/>
              <w:autoSpaceDN w:val="0"/>
              <w:spacing w:line="360" w:lineRule="auto"/>
              <w:rPr>
                <w:rFonts w:ascii="仿宋_GB2312" w:hAnsi="仿宋_GB2312" w:eastAsia="仿宋_GB2312" w:cs="仿宋_GB2312"/>
                <w:color w:val="auto"/>
                <w:sz w:val="24"/>
                <w:highlight w:val="none"/>
              </w:rPr>
            </w:pPr>
          </w:p>
        </w:tc>
      </w:tr>
      <w:tr w14:paraId="2E91EAD6">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41AB551C">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2145319">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7839622">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FC6B7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8E0F4FF">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1EFD644">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B0625EF">
            <w:pPr>
              <w:autoSpaceDE w:val="0"/>
              <w:autoSpaceDN w:val="0"/>
              <w:spacing w:line="360" w:lineRule="auto"/>
              <w:rPr>
                <w:rFonts w:ascii="仿宋_GB2312" w:hAnsi="仿宋_GB2312" w:eastAsia="仿宋_GB2312" w:cs="仿宋_GB2312"/>
                <w:color w:val="auto"/>
                <w:sz w:val="24"/>
                <w:highlight w:val="none"/>
              </w:rPr>
            </w:pPr>
          </w:p>
        </w:tc>
      </w:tr>
    </w:tbl>
    <w:p w14:paraId="1EFA297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73E729D3">
      <w:pPr>
        <w:autoSpaceDE w:val="0"/>
        <w:autoSpaceDN w:val="0"/>
        <w:spacing w:line="360" w:lineRule="auto"/>
        <w:rPr>
          <w:rFonts w:ascii="仿宋_GB2312" w:hAnsi="仿宋_GB2312" w:eastAsia="仿宋_GB2312" w:cs="仿宋_GB2312"/>
          <w:b/>
          <w:color w:val="auto"/>
          <w:sz w:val="24"/>
          <w:highlight w:val="none"/>
        </w:rPr>
      </w:pPr>
    </w:p>
    <w:p w14:paraId="79ECD10B">
      <w:pPr>
        <w:autoSpaceDE w:val="0"/>
        <w:autoSpaceDN w:val="0"/>
        <w:spacing w:line="360" w:lineRule="auto"/>
        <w:rPr>
          <w:rFonts w:ascii="仿宋_GB2312" w:hAnsi="仿宋_GB2312" w:eastAsia="仿宋_GB2312" w:cs="仿宋_GB2312"/>
          <w:color w:val="auto"/>
          <w:sz w:val="24"/>
          <w:highlight w:val="none"/>
        </w:rPr>
      </w:pPr>
    </w:p>
    <w:p w14:paraId="0AAA68AE">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EA65B2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F71EE5F">
      <w:pPr>
        <w:pStyle w:val="649"/>
        <w:ind w:firstLine="0"/>
        <w:jc w:val="both"/>
        <w:rPr>
          <w:rFonts w:hAnsi="仿宋_GB2312" w:cs="仿宋_GB2312"/>
          <w:color w:val="auto"/>
          <w:highlight w:val="none"/>
        </w:rPr>
      </w:pPr>
    </w:p>
    <w:p w14:paraId="67BE7146">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14:paraId="441ADBC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2F4ACC9">
      <w:pPr>
        <w:spacing w:line="360" w:lineRule="auto"/>
        <w:jc w:val="center"/>
        <w:rPr>
          <w:rFonts w:ascii="仿宋_GB2312" w:hAnsi="仿宋_GB2312" w:eastAsia="仿宋_GB2312" w:cs="仿宋_GB2312"/>
          <w:color w:val="auto"/>
          <w:sz w:val="24"/>
          <w:highlight w:val="none"/>
        </w:rPr>
      </w:pPr>
    </w:p>
    <w:p w14:paraId="0586FDEA">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E9D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3D5669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2D93B25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73F0F81E">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40EFF933">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555EF35F">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4BEBCECA">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027F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0EC45B7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33CBA633">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3C0DDA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321EB99">
            <w:pPr>
              <w:spacing w:line="360" w:lineRule="auto"/>
              <w:jc w:val="center"/>
              <w:rPr>
                <w:rFonts w:ascii="仿宋_GB2312" w:hAnsi="仿宋_GB2312" w:eastAsia="仿宋_GB2312" w:cs="仿宋_GB2312"/>
                <w:color w:val="auto"/>
                <w:sz w:val="24"/>
                <w:highlight w:val="none"/>
              </w:rPr>
            </w:pPr>
          </w:p>
        </w:tc>
        <w:tc>
          <w:tcPr>
            <w:tcW w:w="1080" w:type="dxa"/>
            <w:vAlign w:val="center"/>
          </w:tcPr>
          <w:p w14:paraId="4BBD0FB6">
            <w:pPr>
              <w:spacing w:line="360" w:lineRule="auto"/>
              <w:jc w:val="center"/>
              <w:rPr>
                <w:rFonts w:ascii="仿宋_GB2312" w:hAnsi="仿宋_GB2312" w:eastAsia="仿宋_GB2312" w:cs="仿宋_GB2312"/>
                <w:color w:val="auto"/>
                <w:sz w:val="24"/>
                <w:highlight w:val="none"/>
              </w:rPr>
            </w:pPr>
          </w:p>
        </w:tc>
        <w:tc>
          <w:tcPr>
            <w:tcW w:w="1332" w:type="dxa"/>
            <w:vAlign w:val="center"/>
          </w:tcPr>
          <w:p w14:paraId="11882565">
            <w:pPr>
              <w:spacing w:line="360" w:lineRule="auto"/>
              <w:jc w:val="center"/>
              <w:rPr>
                <w:rFonts w:ascii="仿宋_GB2312" w:hAnsi="仿宋_GB2312" w:eastAsia="仿宋_GB2312" w:cs="仿宋_GB2312"/>
                <w:color w:val="auto"/>
                <w:sz w:val="24"/>
                <w:highlight w:val="none"/>
              </w:rPr>
            </w:pPr>
          </w:p>
        </w:tc>
      </w:tr>
      <w:tr w14:paraId="0ED9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0DB2F48">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1910FB15">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18D5C54">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B42DBD0">
            <w:pPr>
              <w:spacing w:line="360" w:lineRule="auto"/>
              <w:jc w:val="center"/>
              <w:rPr>
                <w:rFonts w:ascii="仿宋_GB2312" w:hAnsi="仿宋_GB2312" w:eastAsia="仿宋_GB2312" w:cs="仿宋_GB2312"/>
                <w:color w:val="auto"/>
                <w:sz w:val="24"/>
                <w:highlight w:val="none"/>
              </w:rPr>
            </w:pPr>
          </w:p>
        </w:tc>
        <w:tc>
          <w:tcPr>
            <w:tcW w:w="1080" w:type="dxa"/>
            <w:vAlign w:val="center"/>
          </w:tcPr>
          <w:p w14:paraId="5DB7AEE0">
            <w:pPr>
              <w:spacing w:line="360" w:lineRule="auto"/>
              <w:jc w:val="center"/>
              <w:rPr>
                <w:rFonts w:ascii="仿宋_GB2312" w:hAnsi="仿宋_GB2312" w:eastAsia="仿宋_GB2312" w:cs="仿宋_GB2312"/>
                <w:color w:val="auto"/>
                <w:sz w:val="24"/>
                <w:highlight w:val="none"/>
              </w:rPr>
            </w:pPr>
          </w:p>
        </w:tc>
        <w:tc>
          <w:tcPr>
            <w:tcW w:w="1332" w:type="dxa"/>
            <w:vAlign w:val="center"/>
          </w:tcPr>
          <w:p w14:paraId="02293BC2">
            <w:pPr>
              <w:spacing w:line="360" w:lineRule="auto"/>
              <w:jc w:val="center"/>
              <w:rPr>
                <w:rFonts w:ascii="仿宋_GB2312" w:hAnsi="仿宋_GB2312" w:eastAsia="仿宋_GB2312" w:cs="仿宋_GB2312"/>
                <w:color w:val="auto"/>
                <w:sz w:val="24"/>
                <w:highlight w:val="none"/>
              </w:rPr>
            </w:pPr>
          </w:p>
        </w:tc>
      </w:tr>
      <w:tr w14:paraId="036B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906733">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2616ABE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73A7845">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374F6D1">
            <w:pPr>
              <w:spacing w:line="360" w:lineRule="auto"/>
              <w:jc w:val="center"/>
              <w:rPr>
                <w:rFonts w:ascii="仿宋_GB2312" w:hAnsi="仿宋_GB2312" w:eastAsia="仿宋_GB2312" w:cs="仿宋_GB2312"/>
                <w:color w:val="auto"/>
                <w:sz w:val="24"/>
                <w:highlight w:val="none"/>
              </w:rPr>
            </w:pPr>
          </w:p>
        </w:tc>
        <w:tc>
          <w:tcPr>
            <w:tcW w:w="1080" w:type="dxa"/>
            <w:vAlign w:val="center"/>
          </w:tcPr>
          <w:p w14:paraId="492EF7C9">
            <w:pPr>
              <w:spacing w:line="360" w:lineRule="auto"/>
              <w:jc w:val="center"/>
              <w:rPr>
                <w:rFonts w:ascii="仿宋_GB2312" w:hAnsi="仿宋_GB2312" w:eastAsia="仿宋_GB2312" w:cs="仿宋_GB2312"/>
                <w:color w:val="auto"/>
                <w:sz w:val="24"/>
                <w:highlight w:val="none"/>
              </w:rPr>
            </w:pPr>
          </w:p>
        </w:tc>
        <w:tc>
          <w:tcPr>
            <w:tcW w:w="1332" w:type="dxa"/>
            <w:vAlign w:val="center"/>
          </w:tcPr>
          <w:p w14:paraId="135921A8">
            <w:pPr>
              <w:spacing w:line="360" w:lineRule="auto"/>
              <w:jc w:val="center"/>
              <w:rPr>
                <w:rFonts w:ascii="仿宋_GB2312" w:hAnsi="仿宋_GB2312" w:eastAsia="仿宋_GB2312" w:cs="仿宋_GB2312"/>
                <w:color w:val="auto"/>
                <w:sz w:val="24"/>
                <w:highlight w:val="none"/>
              </w:rPr>
            </w:pPr>
          </w:p>
        </w:tc>
      </w:tr>
      <w:tr w14:paraId="2E3E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915770">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2E290925">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205DC3E2">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B516C30">
            <w:pPr>
              <w:spacing w:line="360" w:lineRule="auto"/>
              <w:jc w:val="center"/>
              <w:rPr>
                <w:rFonts w:ascii="仿宋_GB2312" w:hAnsi="仿宋_GB2312" w:eastAsia="仿宋_GB2312" w:cs="仿宋_GB2312"/>
                <w:color w:val="auto"/>
                <w:sz w:val="24"/>
                <w:highlight w:val="none"/>
              </w:rPr>
            </w:pPr>
          </w:p>
        </w:tc>
        <w:tc>
          <w:tcPr>
            <w:tcW w:w="1080" w:type="dxa"/>
            <w:vAlign w:val="center"/>
          </w:tcPr>
          <w:p w14:paraId="49D6ABF3">
            <w:pPr>
              <w:spacing w:line="360" w:lineRule="auto"/>
              <w:jc w:val="center"/>
              <w:rPr>
                <w:rFonts w:ascii="仿宋_GB2312" w:hAnsi="仿宋_GB2312" w:eastAsia="仿宋_GB2312" w:cs="仿宋_GB2312"/>
                <w:color w:val="auto"/>
                <w:sz w:val="24"/>
                <w:highlight w:val="none"/>
              </w:rPr>
            </w:pPr>
          </w:p>
        </w:tc>
        <w:tc>
          <w:tcPr>
            <w:tcW w:w="1332" w:type="dxa"/>
            <w:vAlign w:val="center"/>
          </w:tcPr>
          <w:p w14:paraId="46830B4F">
            <w:pPr>
              <w:spacing w:line="360" w:lineRule="auto"/>
              <w:jc w:val="center"/>
              <w:rPr>
                <w:rFonts w:ascii="仿宋_GB2312" w:hAnsi="仿宋_GB2312" w:eastAsia="仿宋_GB2312" w:cs="仿宋_GB2312"/>
                <w:color w:val="auto"/>
                <w:sz w:val="24"/>
                <w:highlight w:val="none"/>
              </w:rPr>
            </w:pPr>
          </w:p>
        </w:tc>
      </w:tr>
      <w:tr w14:paraId="560A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18AAE1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1C25C8D6">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E44A85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A950E76">
            <w:pPr>
              <w:spacing w:line="360" w:lineRule="auto"/>
              <w:jc w:val="center"/>
              <w:rPr>
                <w:rFonts w:ascii="仿宋_GB2312" w:hAnsi="仿宋_GB2312" w:eastAsia="仿宋_GB2312" w:cs="仿宋_GB2312"/>
                <w:color w:val="auto"/>
                <w:sz w:val="24"/>
                <w:highlight w:val="none"/>
              </w:rPr>
            </w:pPr>
          </w:p>
        </w:tc>
        <w:tc>
          <w:tcPr>
            <w:tcW w:w="1080" w:type="dxa"/>
            <w:vAlign w:val="center"/>
          </w:tcPr>
          <w:p w14:paraId="41C50880">
            <w:pPr>
              <w:spacing w:line="360" w:lineRule="auto"/>
              <w:jc w:val="center"/>
              <w:rPr>
                <w:rFonts w:ascii="仿宋_GB2312" w:hAnsi="仿宋_GB2312" w:eastAsia="仿宋_GB2312" w:cs="仿宋_GB2312"/>
                <w:color w:val="auto"/>
                <w:sz w:val="24"/>
                <w:highlight w:val="none"/>
              </w:rPr>
            </w:pPr>
          </w:p>
        </w:tc>
        <w:tc>
          <w:tcPr>
            <w:tcW w:w="1332" w:type="dxa"/>
            <w:vAlign w:val="center"/>
          </w:tcPr>
          <w:p w14:paraId="3B834347">
            <w:pPr>
              <w:spacing w:line="360" w:lineRule="auto"/>
              <w:jc w:val="center"/>
              <w:rPr>
                <w:rFonts w:ascii="仿宋_GB2312" w:hAnsi="仿宋_GB2312" w:eastAsia="仿宋_GB2312" w:cs="仿宋_GB2312"/>
                <w:color w:val="auto"/>
                <w:sz w:val="24"/>
                <w:highlight w:val="none"/>
              </w:rPr>
            </w:pPr>
          </w:p>
        </w:tc>
      </w:tr>
    </w:tbl>
    <w:p w14:paraId="0BF341A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3EECD033">
      <w:pPr>
        <w:autoSpaceDE w:val="0"/>
        <w:autoSpaceDN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5D23D62E">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4" o:title=""/>
            <o:lock v:ext="edit" aspectratio="t"/>
            <w10:wrap type="none"/>
            <w10:anchorlock/>
          </v:shape>
          <o:OLEObject Type="Embed" ProgID="Package" ShapeID="_x0000_i1025" DrawAspect="Content" ObjectID="_1468075725" r:id="rId23">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6" o:title=""/>
            <o:lock v:ext="edit" aspectratio="t"/>
            <w10:wrap type="none"/>
            <w10:anchorlock/>
          </v:shape>
          <o:OLEObject Type="Embed" ProgID="Package" ShapeID="_x0000_i1026" DrawAspect="Content" ObjectID="_1468075726" r:id="rId25">
            <o:LockedField>false</o:LockedField>
          </o:OLEObject>
        </w:object>
      </w:r>
    </w:p>
    <w:p w14:paraId="64604328">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108BE6B0">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6A2D5D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E1ECAD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631190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263D54DE">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14:paraId="27A79FB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957D355">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EDF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2D8625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041933B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74881B8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562F284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4C2748C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217FC14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6AE7BCC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64EE913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01D459A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543466B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515E4D8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0BCC0A6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1B018D8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45D237A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16347A1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14236A8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125C4C6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6EE7307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6269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14:paraId="58A4A067">
            <w:pPr>
              <w:spacing w:line="360" w:lineRule="auto"/>
              <w:rPr>
                <w:rFonts w:ascii="仿宋_GB2312" w:hAnsi="仿宋_GB2312" w:eastAsia="仿宋_GB2312" w:cs="仿宋_GB2312"/>
                <w:color w:val="auto"/>
                <w:sz w:val="24"/>
                <w:highlight w:val="none"/>
              </w:rPr>
            </w:pPr>
          </w:p>
        </w:tc>
        <w:tc>
          <w:tcPr>
            <w:tcW w:w="552" w:type="dxa"/>
          </w:tcPr>
          <w:p w14:paraId="64AD43A8">
            <w:pPr>
              <w:spacing w:line="360" w:lineRule="auto"/>
              <w:rPr>
                <w:rFonts w:ascii="仿宋_GB2312" w:hAnsi="仿宋_GB2312" w:eastAsia="仿宋_GB2312" w:cs="仿宋_GB2312"/>
                <w:color w:val="auto"/>
                <w:sz w:val="24"/>
                <w:highlight w:val="none"/>
              </w:rPr>
            </w:pPr>
          </w:p>
        </w:tc>
        <w:tc>
          <w:tcPr>
            <w:tcW w:w="552" w:type="dxa"/>
          </w:tcPr>
          <w:p w14:paraId="6E3EF41B">
            <w:pPr>
              <w:spacing w:line="360" w:lineRule="auto"/>
              <w:rPr>
                <w:rFonts w:ascii="仿宋_GB2312" w:hAnsi="仿宋_GB2312" w:eastAsia="仿宋_GB2312" w:cs="仿宋_GB2312"/>
                <w:color w:val="auto"/>
                <w:sz w:val="24"/>
                <w:highlight w:val="none"/>
              </w:rPr>
            </w:pPr>
          </w:p>
        </w:tc>
        <w:tc>
          <w:tcPr>
            <w:tcW w:w="552" w:type="dxa"/>
          </w:tcPr>
          <w:p w14:paraId="0BC2919E">
            <w:pPr>
              <w:spacing w:line="360" w:lineRule="auto"/>
              <w:rPr>
                <w:rFonts w:ascii="仿宋_GB2312" w:hAnsi="仿宋_GB2312" w:eastAsia="仿宋_GB2312" w:cs="仿宋_GB2312"/>
                <w:color w:val="auto"/>
                <w:sz w:val="24"/>
                <w:highlight w:val="none"/>
              </w:rPr>
            </w:pPr>
          </w:p>
        </w:tc>
        <w:tc>
          <w:tcPr>
            <w:tcW w:w="552" w:type="dxa"/>
          </w:tcPr>
          <w:p w14:paraId="26EEA41C">
            <w:pPr>
              <w:spacing w:line="360" w:lineRule="auto"/>
              <w:rPr>
                <w:rFonts w:ascii="仿宋_GB2312" w:hAnsi="仿宋_GB2312" w:eastAsia="仿宋_GB2312" w:cs="仿宋_GB2312"/>
                <w:color w:val="auto"/>
                <w:sz w:val="24"/>
                <w:highlight w:val="none"/>
              </w:rPr>
            </w:pPr>
          </w:p>
        </w:tc>
        <w:tc>
          <w:tcPr>
            <w:tcW w:w="552" w:type="dxa"/>
          </w:tcPr>
          <w:p w14:paraId="1E41FDDF">
            <w:pPr>
              <w:spacing w:line="360" w:lineRule="auto"/>
              <w:rPr>
                <w:rFonts w:ascii="仿宋_GB2312" w:hAnsi="仿宋_GB2312" w:eastAsia="仿宋_GB2312" w:cs="仿宋_GB2312"/>
                <w:color w:val="auto"/>
                <w:sz w:val="24"/>
                <w:highlight w:val="none"/>
              </w:rPr>
            </w:pPr>
          </w:p>
        </w:tc>
        <w:tc>
          <w:tcPr>
            <w:tcW w:w="552" w:type="dxa"/>
          </w:tcPr>
          <w:p w14:paraId="5F5C063B">
            <w:pPr>
              <w:spacing w:line="360" w:lineRule="auto"/>
              <w:rPr>
                <w:rFonts w:ascii="仿宋_GB2312" w:hAnsi="仿宋_GB2312" w:eastAsia="仿宋_GB2312" w:cs="仿宋_GB2312"/>
                <w:color w:val="auto"/>
                <w:sz w:val="24"/>
                <w:highlight w:val="none"/>
              </w:rPr>
            </w:pPr>
          </w:p>
        </w:tc>
        <w:tc>
          <w:tcPr>
            <w:tcW w:w="553" w:type="dxa"/>
          </w:tcPr>
          <w:p w14:paraId="651D44D7">
            <w:pPr>
              <w:spacing w:line="360" w:lineRule="auto"/>
              <w:rPr>
                <w:rFonts w:ascii="仿宋_GB2312" w:hAnsi="仿宋_GB2312" w:eastAsia="仿宋_GB2312" w:cs="仿宋_GB2312"/>
                <w:color w:val="auto"/>
                <w:sz w:val="24"/>
                <w:highlight w:val="none"/>
              </w:rPr>
            </w:pPr>
          </w:p>
        </w:tc>
        <w:tc>
          <w:tcPr>
            <w:tcW w:w="553" w:type="dxa"/>
          </w:tcPr>
          <w:p w14:paraId="13DC5522">
            <w:pPr>
              <w:spacing w:line="360" w:lineRule="auto"/>
              <w:rPr>
                <w:rFonts w:ascii="仿宋_GB2312" w:hAnsi="仿宋_GB2312" w:eastAsia="仿宋_GB2312" w:cs="仿宋_GB2312"/>
                <w:color w:val="auto"/>
                <w:sz w:val="24"/>
                <w:highlight w:val="none"/>
              </w:rPr>
            </w:pPr>
          </w:p>
        </w:tc>
        <w:tc>
          <w:tcPr>
            <w:tcW w:w="553" w:type="dxa"/>
          </w:tcPr>
          <w:p w14:paraId="556123DE">
            <w:pPr>
              <w:spacing w:line="360" w:lineRule="auto"/>
              <w:rPr>
                <w:rFonts w:ascii="仿宋_GB2312" w:hAnsi="仿宋_GB2312" w:eastAsia="仿宋_GB2312" w:cs="仿宋_GB2312"/>
                <w:color w:val="auto"/>
                <w:sz w:val="24"/>
                <w:highlight w:val="none"/>
              </w:rPr>
            </w:pPr>
          </w:p>
        </w:tc>
        <w:tc>
          <w:tcPr>
            <w:tcW w:w="553" w:type="dxa"/>
          </w:tcPr>
          <w:p w14:paraId="13939CE3">
            <w:pPr>
              <w:spacing w:line="360" w:lineRule="auto"/>
              <w:rPr>
                <w:rFonts w:ascii="仿宋_GB2312" w:hAnsi="仿宋_GB2312" w:eastAsia="仿宋_GB2312" w:cs="仿宋_GB2312"/>
                <w:color w:val="auto"/>
                <w:sz w:val="24"/>
                <w:highlight w:val="none"/>
              </w:rPr>
            </w:pPr>
          </w:p>
        </w:tc>
        <w:tc>
          <w:tcPr>
            <w:tcW w:w="553" w:type="dxa"/>
          </w:tcPr>
          <w:p w14:paraId="514EE5A1">
            <w:pPr>
              <w:spacing w:line="360" w:lineRule="auto"/>
              <w:rPr>
                <w:rFonts w:ascii="仿宋_GB2312" w:hAnsi="仿宋_GB2312" w:eastAsia="仿宋_GB2312" w:cs="仿宋_GB2312"/>
                <w:color w:val="auto"/>
                <w:sz w:val="24"/>
                <w:highlight w:val="none"/>
              </w:rPr>
            </w:pPr>
          </w:p>
        </w:tc>
        <w:tc>
          <w:tcPr>
            <w:tcW w:w="553" w:type="dxa"/>
          </w:tcPr>
          <w:p w14:paraId="63D744F2">
            <w:pPr>
              <w:spacing w:line="360" w:lineRule="auto"/>
              <w:rPr>
                <w:rFonts w:ascii="仿宋_GB2312" w:hAnsi="仿宋_GB2312" w:eastAsia="仿宋_GB2312" w:cs="仿宋_GB2312"/>
                <w:color w:val="auto"/>
                <w:sz w:val="24"/>
                <w:highlight w:val="none"/>
              </w:rPr>
            </w:pPr>
          </w:p>
        </w:tc>
        <w:tc>
          <w:tcPr>
            <w:tcW w:w="553" w:type="dxa"/>
          </w:tcPr>
          <w:p w14:paraId="47535381">
            <w:pPr>
              <w:spacing w:line="360" w:lineRule="auto"/>
              <w:rPr>
                <w:rFonts w:ascii="仿宋_GB2312" w:hAnsi="仿宋_GB2312" w:eastAsia="仿宋_GB2312" w:cs="仿宋_GB2312"/>
                <w:color w:val="auto"/>
                <w:sz w:val="24"/>
                <w:highlight w:val="none"/>
              </w:rPr>
            </w:pPr>
          </w:p>
        </w:tc>
        <w:tc>
          <w:tcPr>
            <w:tcW w:w="553" w:type="dxa"/>
          </w:tcPr>
          <w:p w14:paraId="2EDBC08F">
            <w:pPr>
              <w:spacing w:line="360" w:lineRule="auto"/>
              <w:rPr>
                <w:rFonts w:ascii="仿宋_GB2312" w:hAnsi="仿宋_GB2312" w:eastAsia="仿宋_GB2312" w:cs="仿宋_GB2312"/>
                <w:color w:val="auto"/>
                <w:sz w:val="24"/>
                <w:highlight w:val="none"/>
              </w:rPr>
            </w:pPr>
          </w:p>
        </w:tc>
        <w:tc>
          <w:tcPr>
            <w:tcW w:w="553" w:type="dxa"/>
          </w:tcPr>
          <w:p w14:paraId="16316AAC">
            <w:pPr>
              <w:spacing w:line="360" w:lineRule="auto"/>
              <w:rPr>
                <w:rFonts w:ascii="仿宋_GB2312" w:hAnsi="仿宋_GB2312" w:eastAsia="仿宋_GB2312" w:cs="仿宋_GB2312"/>
                <w:color w:val="auto"/>
                <w:sz w:val="24"/>
                <w:highlight w:val="none"/>
              </w:rPr>
            </w:pPr>
          </w:p>
        </w:tc>
        <w:tc>
          <w:tcPr>
            <w:tcW w:w="553" w:type="dxa"/>
          </w:tcPr>
          <w:p w14:paraId="57F0962F">
            <w:pPr>
              <w:spacing w:line="360" w:lineRule="auto"/>
              <w:rPr>
                <w:rFonts w:ascii="仿宋_GB2312" w:hAnsi="仿宋_GB2312" w:eastAsia="仿宋_GB2312" w:cs="仿宋_GB2312"/>
                <w:color w:val="auto"/>
                <w:sz w:val="24"/>
                <w:highlight w:val="none"/>
              </w:rPr>
            </w:pPr>
          </w:p>
        </w:tc>
      </w:tr>
      <w:tr w14:paraId="3801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4F19AD">
            <w:pPr>
              <w:spacing w:line="360" w:lineRule="auto"/>
              <w:rPr>
                <w:rFonts w:ascii="仿宋_GB2312" w:hAnsi="仿宋_GB2312" w:eastAsia="仿宋_GB2312" w:cs="仿宋_GB2312"/>
                <w:color w:val="auto"/>
                <w:sz w:val="24"/>
                <w:highlight w:val="none"/>
              </w:rPr>
            </w:pPr>
          </w:p>
        </w:tc>
        <w:tc>
          <w:tcPr>
            <w:tcW w:w="552" w:type="dxa"/>
          </w:tcPr>
          <w:p w14:paraId="7ECFD5DE">
            <w:pPr>
              <w:spacing w:line="360" w:lineRule="auto"/>
              <w:rPr>
                <w:rFonts w:ascii="仿宋_GB2312" w:hAnsi="仿宋_GB2312" w:eastAsia="仿宋_GB2312" w:cs="仿宋_GB2312"/>
                <w:color w:val="auto"/>
                <w:sz w:val="24"/>
                <w:highlight w:val="none"/>
              </w:rPr>
            </w:pPr>
          </w:p>
        </w:tc>
        <w:tc>
          <w:tcPr>
            <w:tcW w:w="552" w:type="dxa"/>
          </w:tcPr>
          <w:p w14:paraId="6F39F77F">
            <w:pPr>
              <w:spacing w:line="360" w:lineRule="auto"/>
              <w:rPr>
                <w:rFonts w:ascii="仿宋_GB2312" w:hAnsi="仿宋_GB2312" w:eastAsia="仿宋_GB2312" w:cs="仿宋_GB2312"/>
                <w:color w:val="auto"/>
                <w:sz w:val="24"/>
                <w:highlight w:val="none"/>
              </w:rPr>
            </w:pPr>
          </w:p>
        </w:tc>
        <w:tc>
          <w:tcPr>
            <w:tcW w:w="552" w:type="dxa"/>
          </w:tcPr>
          <w:p w14:paraId="60919F94">
            <w:pPr>
              <w:spacing w:line="360" w:lineRule="auto"/>
              <w:rPr>
                <w:rFonts w:ascii="仿宋_GB2312" w:hAnsi="仿宋_GB2312" w:eastAsia="仿宋_GB2312" w:cs="仿宋_GB2312"/>
                <w:color w:val="auto"/>
                <w:sz w:val="24"/>
                <w:highlight w:val="none"/>
              </w:rPr>
            </w:pPr>
          </w:p>
        </w:tc>
        <w:tc>
          <w:tcPr>
            <w:tcW w:w="552" w:type="dxa"/>
          </w:tcPr>
          <w:p w14:paraId="0785AC20">
            <w:pPr>
              <w:spacing w:line="360" w:lineRule="auto"/>
              <w:rPr>
                <w:rFonts w:ascii="仿宋_GB2312" w:hAnsi="仿宋_GB2312" w:eastAsia="仿宋_GB2312" w:cs="仿宋_GB2312"/>
                <w:color w:val="auto"/>
                <w:sz w:val="24"/>
                <w:highlight w:val="none"/>
              </w:rPr>
            </w:pPr>
          </w:p>
        </w:tc>
        <w:tc>
          <w:tcPr>
            <w:tcW w:w="552" w:type="dxa"/>
          </w:tcPr>
          <w:p w14:paraId="5D8961C9">
            <w:pPr>
              <w:spacing w:line="360" w:lineRule="auto"/>
              <w:rPr>
                <w:rFonts w:ascii="仿宋_GB2312" w:hAnsi="仿宋_GB2312" w:eastAsia="仿宋_GB2312" w:cs="仿宋_GB2312"/>
                <w:color w:val="auto"/>
                <w:sz w:val="24"/>
                <w:highlight w:val="none"/>
              </w:rPr>
            </w:pPr>
          </w:p>
        </w:tc>
        <w:tc>
          <w:tcPr>
            <w:tcW w:w="552" w:type="dxa"/>
          </w:tcPr>
          <w:p w14:paraId="18DA3897">
            <w:pPr>
              <w:spacing w:line="360" w:lineRule="auto"/>
              <w:rPr>
                <w:rFonts w:ascii="仿宋_GB2312" w:hAnsi="仿宋_GB2312" w:eastAsia="仿宋_GB2312" w:cs="仿宋_GB2312"/>
                <w:color w:val="auto"/>
                <w:sz w:val="24"/>
                <w:highlight w:val="none"/>
              </w:rPr>
            </w:pPr>
          </w:p>
        </w:tc>
        <w:tc>
          <w:tcPr>
            <w:tcW w:w="553" w:type="dxa"/>
          </w:tcPr>
          <w:p w14:paraId="30CFABA9">
            <w:pPr>
              <w:spacing w:line="360" w:lineRule="auto"/>
              <w:rPr>
                <w:rFonts w:ascii="仿宋_GB2312" w:hAnsi="仿宋_GB2312" w:eastAsia="仿宋_GB2312" w:cs="仿宋_GB2312"/>
                <w:color w:val="auto"/>
                <w:sz w:val="24"/>
                <w:highlight w:val="none"/>
              </w:rPr>
            </w:pPr>
          </w:p>
        </w:tc>
        <w:tc>
          <w:tcPr>
            <w:tcW w:w="553" w:type="dxa"/>
          </w:tcPr>
          <w:p w14:paraId="7F0B1257">
            <w:pPr>
              <w:spacing w:line="360" w:lineRule="auto"/>
              <w:rPr>
                <w:rFonts w:ascii="仿宋_GB2312" w:hAnsi="仿宋_GB2312" w:eastAsia="仿宋_GB2312" w:cs="仿宋_GB2312"/>
                <w:color w:val="auto"/>
                <w:sz w:val="24"/>
                <w:highlight w:val="none"/>
              </w:rPr>
            </w:pPr>
          </w:p>
        </w:tc>
        <w:tc>
          <w:tcPr>
            <w:tcW w:w="553" w:type="dxa"/>
          </w:tcPr>
          <w:p w14:paraId="67096CA2">
            <w:pPr>
              <w:spacing w:line="360" w:lineRule="auto"/>
              <w:rPr>
                <w:rFonts w:ascii="仿宋_GB2312" w:hAnsi="仿宋_GB2312" w:eastAsia="仿宋_GB2312" w:cs="仿宋_GB2312"/>
                <w:color w:val="auto"/>
                <w:sz w:val="24"/>
                <w:highlight w:val="none"/>
              </w:rPr>
            </w:pPr>
          </w:p>
        </w:tc>
        <w:tc>
          <w:tcPr>
            <w:tcW w:w="553" w:type="dxa"/>
          </w:tcPr>
          <w:p w14:paraId="75177279">
            <w:pPr>
              <w:spacing w:line="360" w:lineRule="auto"/>
              <w:rPr>
                <w:rFonts w:ascii="仿宋_GB2312" w:hAnsi="仿宋_GB2312" w:eastAsia="仿宋_GB2312" w:cs="仿宋_GB2312"/>
                <w:color w:val="auto"/>
                <w:sz w:val="24"/>
                <w:highlight w:val="none"/>
              </w:rPr>
            </w:pPr>
          </w:p>
        </w:tc>
        <w:tc>
          <w:tcPr>
            <w:tcW w:w="553" w:type="dxa"/>
          </w:tcPr>
          <w:p w14:paraId="5123081F">
            <w:pPr>
              <w:spacing w:line="360" w:lineRule="auto"/>
              <w:rPr>
                <w:rFonts w:ascii="仿宋_GB2312" w:hAnsi="仿宋_GB2312" w:eastAsia="仿宋_GB2312" w:cs="仿宋_GB2312"/>
                <w:color w:val="auto"/>
                <w:sz w:val="24"/>
                <w:highlight w:val="none"/>
              </w:rPr>
            </w:pPr>
          </w:p>
        </w:tc>
        <w:tc>
          <w:tcPr>
            <w:tcW w:w="553" w:type="dxa"/>
          </w:tcPr>
          <w:p w14:paraId="54A6A84D">
            <w:pPr>
              <w:spacing w:line="360" w:lineRule="auto"/>
              <w:rPr>
                <w:rFonts w:ascii="仿宋_GB2312" w:hAnsi="仿宋_GB2312" w:eastAsia="仿宋_GB2312" w:cs="仿宋_GB2312"/>
                <w:color w:val="auto"/>
                <w:sz w:val="24"/>
                <w:highlight w:val="none"/>
              </w:rPr>
            </w:pPr>
          </w:p>
        </w:tc>
        <w:tc>
          <w:tcPr>
            <w:tcW w:w="553" w:type="dxa"/>
          </w:tcPr>
          <w:p w14:paraId="27A71248">
            <w:pPr>
              <w:spacing w:line="360" w:lineRule="auto"/>
              <w:rPr>
                <w:rFonts w:ascii="仿宋_GB2312" w:hAnsi="仿宋_GB2312" w:eastAsia="仿宋_GB2312" w:cs="仿宋_GB2312"/>
                <w:color w:val="auto"/>
                <w:sz w:val="24"/>
                <w:highlight w:val="none"/>
              </w:rPr>
            </w:pPr>
          </w:p>
        </w:tc>
        <w:tc>
          <w:tcPr>
            <w:tcW w:w="553" w:type="dxa"/>
          </w:tcPr>
          <w:p w14:paraId="3F75ECE5">
            <w:pPr>
              <w:spacing w:line="360" w:lineRule="auto"/>
              <w:rPr>
                <w:rFonts w:ascii="仿宋_GB2312" w:hAnsi="仿宋_GB2312" w:eastAsia="仿宋_GB2312" w:cs="仿宋_GB2312"/>
                <w:color w:val="auto"/>
                <w:sz w:val="24"/>
                <w:highlight w:val="none"/>
              </w:rPr>
            </w:pPr>
          </w:p>
        </w:tc>
        <w:tc>
          <w:tcPr>
            <w:tcW w:w="553" w:type="dxa"/>
          </w:tcPr>
          <w:p w14:paraId="2CE238AD">
            <w:pPr>
              <w:spacing w:line="360" w:lineRule="auto"/>
              <w:rPr>
                <w:rFonts w:ascii="仿宋_GB2312" w:hAnsi="仿宋_GB2312" w:eastAsia="仿宋_GB2312" w:cs="仿宋_GB2312"/>
                <w:color w:val="auto"/>
                <w:sz w:val="24"/>
                <w:highlight w:val="none"/>
              </w:rPr>
            </w:pPr>
          </w:p>
        </w:tc>
        <w:tc>
          <w:tcPr>
            <w:tcW w:w="553" w:type="dxa"/>
          </w:tcPr>
          <w:p w14:paraId="0AEB575A">
            <w:pPr>
              <w:spacing w:line="360" w:lineRule="auto"/>
              <w:rPr>
                <w:rFonts w:ascii="仿宋_GB2312" w:hAnsi="仿宋_GB2312" w:eastAsia="仿宋_GB2312" w:cs="仿宋_GB2312"/>
                <w:color w:val="auto"/>
                <w:sz w:val="24"/>
                <w:highlight w:val="none"/>
              </w:rPr>
            </w:pPr>
          </w:p>
        </w:tc>
      </w:tr>
      <w:tr w14:paraId="1CAB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E1A5B4E">
            <w:pPr>
              <w:spacing w:line="360" w:lineRule="auto"/>
              <w:rPr>
                <w:rFonts w:ascii="仿宋_GB2312" w:hAnsi="仿宋_GB2312" w:eastAsia="仿宋_GB2312" w:cs="仿宋_GB2312"/>
                <w:color w:val="auto"/>
                <w:sz w:val="24"/>
                <w:highlight w:val="none"/>
              </w:rPr>
            </w:pPr>
          </w:p>
        </w:tc>
        <w:tc>
          <w:tcPr>
            <w:tcW w:w="552" w:type="dxa"/>
          </w:tcPr>
          <w:p w14:paraId="64C81AD3">
            <w:pPr>
              <w:spacing w:line="360" w:lineRule="auto"/>
              <w:rPr>
                <w:rFonts w:ascii="仿宋_GB2312" w:hAnsi="仿宋_GB2312" w:eastAsia="仿宋_GB2312" w:cs="仿宋_GB2312"/>
                <w:color w:val="auto"/>
                <w:sz w:val="24"/>
                <w:highlight w:val="none"/>
              </w:rPr>
            </w:pPr>
          </w:p>
        </w:tc>
        <w:tc>
          <w:tcPr>
            <w:tcW w:w="552" w:type="dxa"/>
          </w:tcPr>
          <w:p w14:paraId="319CDBBE">
            <w:pPr>
              <w:spacing w:line="360" w:lineRule="auto"/>
              <w:rPr>
                <w:rFonts w:ascii="仿宋_GB2312" w:hAnsi="仿宋_GB2312" w:eastAsia="仿宋_GB2312" w:cs="仿宋_GB2312"/>
                <w:color w:val="auto"/>
                <w:sz w:val="24"/>
                <w:highlight w:val="none"/>
              </w:rPr>
            </w:pPr>
          </w:p>
        </w:tc>
        <w:tc>
          <w:tcPr>
            <w:tcW w:w="552" w:type="dxa"/>
          </w:tcPr>
          <w:p w14:paraId="3CEFC0E9">
            <w:pPr>
              <w:spacing w:line="360" w:lineRule="auto"/>
              <w:rPr>
                <w:rFonts w:ascii="仿宋_GB2312" w:hAnsi="仿宋_GB2312" w:eastAsia="仿宋_GB2312" w:cs="仿宋_GB2312"/>
                <w:color w:val="auto"/>
                <w:sz w:val="24"/>
                <w:highlight w:val="none"/>
              </w:rPr>
            </w:pPr>
          </w:p>
        </w:tc>
        <w:tc>
          <w:tcPr>
            <w:tcW w:w="552" w:type="dxa"/>
          </w:tcPr>
          <w:p w14:paraId="2D175F82">
            <w:pPr>
              <w:spacing w:line="360" w:lineRule="auto"/>
              <w:rPr>
                <w:rFonts w:ascii="仿宋_GB2312" w:hAnsi="仿宋_GB2312" w:eastAsia="仿宋_GB2312" w:cs="仿宋_GB2312"/>
                <w:color w:val="auto"/>
                <w:sz w:val="24"/>
                <w:highlight w:val="none"/>
              </w:rPr>
            </w:pPr>
          </w:p>
        </w:tc>
        <w:tc>
          <w:tcPr>
            <w:tcW w:w="552" w:type="dxa"/>
          </w:tcPr>
          <w:p w14:paraId="178F699D">
            <w:pPr>
              <w:spacing w:line="360" w:lineRule="auto"/>
              <w:rPr>
                <w:rFonts w:ascii="仿宋_GB2312" w:hAnsi="仿宋_GB2312" w:eastAsia="仿宋_GB2312" w:cs="仿宋_GB2312"/>
                <w:color w:val="auto"/>
                <w:sz w:val="24"/>
                <w:highlight w:val="none"/>
              </w:rPr>
            </w:pPr>
          </w:p>
        </w:tc>
        <w:tc>
          <w:tcPr>
            <w:tcW w:w="552" w:type="dxa"/>
          </w:tcPr>
          <w:p w14:paraId="074C83E4">
            <w:pPr>
              <w:spacing w:line="360" w:lineRule="auto"/>
              <w:rPr>
                <w:rFonts w:ascii="仿宋_GB2312" w:hAnsi="仿宋_GB2312" w:eastAsia="仿宋_GB2312" w:cs="仿宋_GB2312"/>
                <w:color w:val="auto"/>
                <w:sz w:val="24"/>
                <w:highlight w:val="none"/>
              </w:rPr>
            </w:pPr>
          </w:p>
        </w:tc>
        <w:tc>
          <w:tcPr>
            <w:tcW w:w="553" w:type="dxa"/>
          </w:tcPr>
          <w:p w14:paraId="5B48E64E">
            <w:pPr>
              <w:spacing w:line="360" w:lineRule="auto"/>
              <w:rPr>
                <w:rFonts w:ascii="仿宋_GB2312" w:hAnsi="仿宋_GB2312" w:eastAsia="仿宋_GB2312" w:cs="仿宋_GB2312"/>
                <w:color w:val="auto"/>
                <w:sz w:val="24"/>
                <w:highlight w:val="none"/>
              </w:rPr>
            </w:pPr>
          </w:p>
        </w:tc>
        <w:tc>
          <w:tcPr>
            <w:tcW w:w="553" w:type="dxa"/>
          </w:tcPr>
          <w:p w14:paraId="76D3DE4C">
            <w:pPr>
              <w:spacing w:line="360" w:lineRule="auto"/>
              <w:rPr>
                <w:rFonts w:ascii="仿宋_GB2312" w:hAnsi="仿宋_GB2312" w:eastAsia="仿宋_GB2312" w:cs="仿宋_GB2312"/>
                <w:color w:val="auto"/>
                <w:sz w:val="24"/>
                <w:highlight w:val="none"/>
              </w:rPr>
            </w:pPr>
          </w:p>
        </w:tc>
        <w:tc>
          <w:tcPr>
            <w:tcW w:w="553" w:type="dxa"/>
          </w:tcPr>
          <w:p w14:paraId="212C20F7">
            <w:pPr>
              <w:spacing w:line="360" w:lineRule="auto"/>
              <w:rPr>
                <w:rFonts w:ascii="仿宋_GB2312" w:hAnsi="仿宋_GB2312" w:eastAsia="仿宋_GB2312" w:cs="仿宋_GB2312"/>
                <w:color w:val="auto"/>
                <w:sz w:val="24"/>
                <w:highlight w:val="none"/>
              </w:rPr>
            </w:pPr>
          </w:p>
        </w:tc>
        <w:tc>
          <w:tcPr>
            <w:tcW w:w="553" w:type="dxa"/>
          </w:tcPr>
          <w:p w14:paraId="025F9633">
            <w:pPr>
              <w:spacing w:line="360" w:lineRule="auto"/>
              <w:rPr>
                <w:rFonts w:ascii="仿宋_GB2312" w:hAnsi="仿宋_GB2312" w:eastAsia="仿宋_GB2312" w:cs="仿宋_GB2312"/>
                <w:color w:val="auto"/>
                <w:sz w:val="24"/>
                <w:highlight w:val="none"/>
              </w:rPr>
            </w:pPr>
          </w:p>
        </w:tc>
        <w:tc>
          <w:tcPr>
            <w:tcW w:w="553" w:type="dxa"/>
          </w:tcPr>
          <w:p w14:paraId="7882F307">
            <w:pPr>
              <w:spacing w:line="360" w:lineRule="auto"/>
              <w:rPr>
                <w:rFonts w:ascii="仿宋_GB2312" w:hAnsi="仿宋_GB2312" w:eastAsia="仿宋_GB2312" w:cs="仿宋_GB2312"/>
                <w:color w:val="auto"/>
                <w:sz w:val="24"/>
                <w:highlight w:val="none"/>
              </w:rPr>
            </w:pPr>
          </w:p>
        </w:tc>
        <w:tc>
          <w:tcPr>
            <w:tcW w:w="553" w:type="dxa"/>
          </w:tcPr>
          <w:p w14:paraId="0BC5F65E">
            <w:pPr>
              <w:spacing w:line="360" w:lineRule="auto"/>
              <w:rPr>
                <w:rFonts w:ascii="仿宋_GB2312" w:hAnsi="仿宋_GB2312" w:eastAsia="仿宋_GB2312" w:cs="仿宋_GB2312"/>
                <w:color w:val="auto"/>
                <w:sz w:val="24"/>
                <w:highlight w:val="none"/>
              </w:rPr>
            </w:pPr>
          </w:p>
        </w:tc>
        <w:tc>
          <w:tcPr>
            <w:tcW w:w="553" w:type="dxa"/>
          </w:tcPr>
          <w:p w14:paraId="76168C7B">
            <w:pPr>
              <w:spacing w:line="360" w:lineRule="auto"/>
              <w:rPr>
                <w:rFonts w:ascii="仿宋_GB2312" w:hAnsi="仿宋_GB2312" w:eastAsia="仿宋_GB2312" w:cs="仿宋_GB2312"/>
                <w:color w:val="auto"/>
                <w:sz w:val="24"/>
                <w:highlight w:val="none"/>
              </w:rPr>
            </w:pPr>
          </w:p>
        </w:tc>
        <w:tc>
          <w:tcPr>
            <w:tcW w:w="553" w:type="dxa"/>
          </w:tcPr>
          <w:p w14:paraId="3ECD4760">
            <w:pPr>
              <w:spacing w:line="360" w:lineRule="auto"/>
              <w:rPr>
                <w:rFonts w:ascii="仿宋_GB2312" w:hAnsi="仿宋_GB2312" w:eastAsia="仿宋_GB2312" w:cs="仿宋_GB2312"/>
                <w:color w:val="auto"/>
                <w:sz w:val="24"/>
                <w:highlight w:val="none"/>
              </w:rPr>
            </w:pPr>
          </w:p>
        </w:tc>
        <w:tc>
          <w:tcPr>
            <w:tcW w:w="553" w:type="dxa"/>
          </w:tcPr>
          <w:p w14:paraId="7069D423">
            <w:pPr>
              <w:spacing w:line="360" w:lineRule="auto"/>
              <w:rPr>
                <w:rFonts w:ascii="仿宋_GB2312" w:hAnsi="仿宋_GB2312" w:eastAsia="仿宋_GB2312" w:cs="仿宋_GB2312"/>
                <w:color w:val="auto"/>
                <w:sz w:val="24"/>
                <w:highlight w:val="none"/>
              </w:rPr>
            </w:pPr>
          </w:p>
        </w:tc>
        <w:tc>
          <w:tcPr>
            <w:tcW w:w="553" w:type="dxa"/>
          </w:tcPr>
          <w:p w14:paraId="30317130">
            <w:pPr>
              <w:spacing w:line="360" w:lineRule="auto"/>
              <w:rPr>
                <w:rFonts w:ascii="仿宋_GB2312" w:hAnsi="仿宋_GB2312" w:eastAsia="仿宋_GB2312" w:cs="仿宋_GB2312"/>
                <w:color w:val="auto"/>
                <w:sz w:val="24"/>
                <w:highlight w:val="none"/>
              </w:rPr>
            </w:pPr>
          </w:p>
        </w:tc>
      </w:tr>
    </w:tbl>
    <w:p w14:paraId="772E36C4">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1DC84CEF">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6AA67D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D2D7B15">
      <w:pPr>
        <w:spacing w:line="360" w:lineRule="auto"/>
        <w:rPr>
          <w:rFonts w:ascii="仿宋_GB2312" w:hAnsi="仿宋_GB2312" w:eastAsia="仿宋_GB2312" w:cs="仿宋_GB2312"/>
          <w:color w:val="auto"/>
          <w:kern w:val="0"/>
          <w:sz w:val="24"/>
          <w:highlight w:val="none"/>
        </w:rPr>
      </w:pPr>
    </w:p>
    <w:p w14:paraId="025C6ABC">
      <w:pPr>
        <w:spacing w:line="360" w:lineRule="auto"/>
        <w:rPr>
          <w:rFonts w:ascii="仿宋_GB2312" w:hAnsi="仿宋_GB2312" w:eastAsia="仿宋_GB2312" w:cs="仿宋_GB2312"/>
          <w:b/>
          <w:bCs/>
          <w:color w:val="auto"/>
          <w:sz w:val="32"/>
          <w:szCs w:val="32"/>
          <w:highlight w:val="none"/>
        </w:rPr>
      </w:pPr>
    </w:p>
    <w:p w14:paraId="39B0FA8B">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十一</w:t>
      </w:r>
      <w:r>
        <w:rPr>
          <w:rFonts w:hint="eastAsia" w:ascii="仿宋_GB2312" w:hAnsi="仿宋_GB2312" w:eastAsia="仿宋_GB2312" w:cs="仿宋_GB2312"/>
          <w:b/>
          <w:bCs/>
          <w:color w:val="auto"/>
          <w:sz w:val="32"/>
          <w:szCs w:val="32"/>
          <w:highlight w:val="none"/>
        </w:rPr>
        <w:t>、售后服务方案</w:t>
      </w:r>
    </w:p>
    <w:p w14:paraId="40E1346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6D91E80">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8CF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F95206A">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4D866C3A">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202572BD">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312337A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311510DF">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092A574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2F4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C1DE266">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C5B3F42">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0339B9A1">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50C54639">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342D66F">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3C7C3004">
            <w:pPr>
              <w:autoSpaceDE w:val="0"/>
              <w:autoSpaceDN w:val="0"/>
              <w:spacing w:line="360" w:lineRule="auto"/>
              <w:jc w:val="center"/>
              <w:rPr>
                <w:rFonts w:ascii="仿宋_GB2312" w:hAnsi="仿宋_GB2312" w:eastAsia="仿宋_GB2312" w:cs="仿宋_GB2312"/>
                <w:color w:val="auto"/>
                <w:sz w:val="24"/>
                <w:highlight w:val="none"/>
              </w:rPr>
            </w:pPr>
          </w:p>
        </w:tc>
      </w:tr>
      <w:tr w14:paraId="2A78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6A4534">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7C5942D7">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6C1DBC3C">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34D9B136">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3035C4F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6DBF9F02">
            <w:pPr>
              <w:autoSpaceDE w:val="0"/>
              <w:autoSpaceDN w:val="0"/>
              <w:spacing w:line="360" w:lineRule="auto"/>
              <w:jc w:val="center"/>
              <w:rPr>
                <w:rFonts w:ascii="仿宋_GB2312" w:hAnsi="仿宋_GB2312" w:eastAsia="仿宋_GB2312" w:cs="仿宋_GB2312"/>
                <w:color w:val="auto"/>
                <w:sz w:val="24"/>
                <w:highlight w:val="none"/>
              </w:rPr>
            </w:pPr>
          </w:p>
        </w:tc>
      </w:tr>
      <w:tr w14:paraId="798A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0169BA3">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D923B85">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3E129C65">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20E36B6F">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769704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3997B292">
            <w:pPr>
              <w:autoSpaceDE w:val="0"/>
              <w:autoSpaceDN w:val="0"/>
              <w:spacing w:line="360" w:lineRule="auto"/>
              <w:jc w:val="center"/>
              <w:rPr>
                <w:rFonts w:ascii="仿宋_GB2312" w:hAnsi="仿宋_GB2312" w:eastAsia="仿宋_GB2312" w:cs="仿宋_GB2312"/>
                <w:color w:val="auto"/>
                <w:sz w:val="24"/>
                <w:highlight w:val="none"/>
              </w:rPr>
            </w:pPr>
          </w:p>
        </w:tc>
      </w:tr>
    </w:tbl>
    <w:p w14:paraId="4A45209C">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4F8D006A">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4DBA95A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C1D89BF">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7934B7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3FA0B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AD3891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3848FB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D3DB66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9904FF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8E7E7D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368BD5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DCEF2D5">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627D90E0">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52249A1C">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3199BE">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657829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E896048">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7C00CED">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FDFE554">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8981B73">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16A897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6FB02A9">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924EBBC">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782A78">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F8F1575">
            <w:pPr>
              <w:autoSpaceDE w:val="0"/>
              <w:autoSpaceDN w:val="0"/>
              <w:spacing w:line="240" w:lineRule="exact"/>
              <w:rPr>
                <w:rFonts w:ascii="仿宋_GB2312" w:hAnsi="仿宋_GB2312" w:eastAsia="仿宋_GB2312" w:cs="仿宋_GB2312"/>
                <w:color w:val="auto"/>
                <w:sz w:val="24"/>
                <w:highlight w:val="none"/>
              </w:rPr>
            </w:pPr>
          </w:p>
        </w:tc>
      </w:tr>
      <w:tr w14:paraId="05489A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C4F49A1">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8B92A5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8D5D70F">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507BB23">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DF2E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CB004F">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1FA985">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3C51C">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5D1478F">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FEA7BA5">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F5DE0CD">
            <w:pPr>
              <w:autoSpaceDE w:val="0"/>
              <w:autoSpaceDN w:val="0"/>
              <w:spacing w:line="240" w:lineRule="exact"/>
              <w:rPr>
                <w:rFonts w:ascii="仿宋_GB2312" w:hAnsi="仿宋_GB2312" w:eastAsia="仿宋_GB2312" w:cs="仿宋_GB2312"/>
                <w:color w:val="auto"/>
                <w:sz w:val="24"/>
                <w:highlight w:val="none"/>
              </w:rPr>
            </w:pPr>
          </w:p>
        </w:tc>
      </w:tr>
      <w:tr w14:paraId="587AEC71">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4F8ED5E">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8026287">
            <w:pPr>
              <w:autoSpaceDE w:val="0"/>
              <w:autoSpaceDN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371A800F">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7DC94D1">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D2F92B">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7297F9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BCBE32F">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C4973D">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C6E6BA">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6075CFC">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5E988B">
            <w:pPr>
              <w:autoSpaceDE w:val="0"/>
              <w:autoSpaceDN w:val="0"/>
              <w:spacing w:line="240" w:lineRule="exact"/>
              <w:rPr>
                <w:rFonts w:ascii="仿宋_GB2312" w:hAnsi="仿宋_GB2312" w:eastAsia="仿宋_GB2312" w:cs="仿宋_GB2312"/>
                <w:color w:val="auto"/>
                <w:sz w:val="24"/>
                <w:highlight w:val="none"/>
              </w:rPr>
            </w:pPr>
          </w:p>
        </w:tc>
      </w:tr>
    </w:tbl>
    <w:p w14:paraId="350B49E7">
      <w:pPr>
        <w:spacing w:line="360" w:lineRule="auto"/>
        <w:ind w:firstLine="480" w:firstLineChars="200"/>
        <w:rPr>
          <w:rFonts w:ascii="仿宋_GB2312" w:hAnsi="仿宋_GB2312" w:eastAsia="仿宋_GB2312" w:cs="仿宋_GB2312"/>
          <w:color w:val="auto"/>
          <w:sz w:val="24"/>
          <w:szCs w:val="20"/>
          <w:highlight w:val="none"/>
        </w:rPr>
      </w:pPr>
    </w:p>
    <w:p w14:paraId="674A212A">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115AB21">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0E33FD9">
      <w:pPr>
        <w:spacing w:line="360" w:lineRule="auto"/>
        <w:rPr>
          <w:rFonts w:hint="eastAsia" w:ascii="仿宋_GB2312" w:hAnsi="仿宋_GB2312" w:eastAsia="仿宋_GB2312" w:cs="仿宋_GB2312"/>
          <w:b/>
          <w:color w:val="auto"/>
          <w:sz w:val="30"/>
          <w:szCs w:val="30"/>
          <w:highlight w:val="none"/>
          <w:lang w:eastAsia="zh-CN"/>
        </w:rPr>
      </w:pPr>
    </w:p>
    <w:p w14:paraId="5BBBC92A">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14:paraId="70DEDED3">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14:paraId="57373A4A">
      <w:pPr>
        <w:spacing w:line="336" w:lineRule="auto"/>
        <w:ind w:firstLine="3600" w:firstLineChars="1500"/>
        <w:rPr>
          <w:rFonts w:hint="eastAsia" w:ascii="仿宋" w:hAnsi="仿宋" w:eastAsia="仿宋" w:cs="仿宋"/>
          <w:color w:val="auto"/>
          <w:sz w:val="24"/>
          <w:highlight w:val="none"/>
        </w:rPr>
      </w:pPr>
    </w:p>
    <w:p w14:paraId="642057A2">
      <w:pPr>
        <w:pStyle w:val="79"/>
        <w:rPr>
          <w:rFonts w:hint="eastAsia"/>
          <w:color w:val="auto"/>
          <w:highlight w:val="none"/>
        </w:rPr>
      </w:pPr>
    </w:p>
    <w:p w14:paraId="74396BD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08AFE04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C14DA70">
      <w:pPr>
        <w:pStyle w:val="79"/>
        <w:rPr>
          <w:color w:val="auto"/>
          <w:highlight w:val="none"/>
        </w:rPr>
      </w:pPr>
    </w:p>
    <w:p w14:paraId="418EDF85">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14:paraId="701A3621">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31B9495F">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543CF8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6CEEE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5E3CEB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E3FD2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0C96AAA">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697CB8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D7B149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909B2C1">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0A978BE">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4818517E">
            <w:pPr>
              <w:autoSpaceDE w:val="0"/>
              <w:autoSpaceDN w:val="0"/>
              <w:spacing w:line="360" w:lineRule="auto"/>
              <w:jc w:val="center"/>
              <w:rPr>
                <w:rFonts w:ascii="仿宋_GB2312" w:hAnsi="仿宋_GB2312" w:eastAsia="仿宋_GB2312" w:cs="仿宋_GB2312"/>
                <w:color w:val="auto"/>
                <w:sz w:val="24"/>
                <w:highlight w:val="none"/>
              </w:rPr>
            </w:pPr>
          </w:p>
        </w:tc>
      </w:tr>
      <w:tr w14:paraId="5BB8E9E5">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200DA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95591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300BCC">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B6860F">
            <w:pPr>
              <w:autoSpaceDE w:val="0"/>
              <w:autoSpaceDN w:val="0"/>
              <w:spacing w:line="360" w:lineRule="auto"/>
              <w:jc w:val="center"/>
              <w:rPr>
                <w:rFonts w:ascii="仿宋_GB2312" w:hAnsi="仿宋_GB2312" w:eastAsia="仿宋_GB2312" w:cs="仿宋_GB2312"/>
                <w:color w:val="auto"/>
                <w:sz w:val="24"/>
                <w:highlight w:val="none"/>
              </w:rPr>
            </w:pPr>
          </w:p>
        </w:tc>
      </w:tr>
      <w:tr w14:paraId="5681A9F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63511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BF24733">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7B2292">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DFFD4A">
            <w:pPr>
              <w:autoSpaceDE w:val="0"/>
              <w:autoSpaceDN w:val="0"/>
              <w:spacing w:line="360" w:lineRule="auto"/>
              <w:jc w:val="center"/>
              <w:rPr>
                <w:rFonts w:ascii="仿宋_GB2312" w:hAnsi="仿宋_GB2312" w:eastAsia="仿宋_GB2312" w:cs="仿宋_GB2312"/>
                <w:color w:val="auto"/>
                <w:sz w:val="24"/>
                <w:highlight w:val="none"/>
              </w:rPr>
            </w:pPr>
          </w:p>
        </w:tc>
      </w:tr>
      <w:tr w14:paraId="22128D9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3CA8AA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3401EAD0">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3409F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549F8A">
            <w:pPr>
              <w:autoSpaceDE w:val="0"/>
              <w:autoSpaceDN w:val="0"/>
              <w:spacing w:line="360" w:lineRule="auto"/>
              <w:jc w:val="center"/>
              <w:rPr>
                <w:rFonts w:ascii="仿宋_GB2312" w:hAnsi="仿宋_GB2312" w:eastAsia="仿宋_GB2312" w:cs="仿宋_GB2312"/>
                <w:color w:val="auto"/>
                <w:sz w:val="24"/>
                <w:highlight w:val="none"/>
              </w:rPr>
            </w:pPr>
          </w:p>
        </w:tc>
      </w:tr>
      <w:tr w14:paraId="01812BBC">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2068C9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CBF4F03">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CF9149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2B5FE56">
            <w:pPr>
              <w:autoSpaceDE w:val="0"/>
              <w:autoSpaceDN w:val="0"/>
              <w:spacing w:line="360" w:lineRule="auto"/>
              <w:jc w:val="center"/>
              <w:rPr>
                <w:rFonts w:ascii="仿宋_GB2312" w:hAnsi="仿宋_GB2312" w:eastAsia="仿宋_GB2312" w:cs="仿宋_GB2312"/>
                <w:color w:val="auto"/>
                <w:sz w:val="24"/>
                <w:highlight w:val="none"/>
              </w:rPr>
            </w:pPr>
          </w:p>
        </w:tc>
      </w:tr>
      <w:tr w14:paraId="634CBA0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A43C90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81007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D55A47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35C1D0">
            <w:pPr>
              <w:autoSpaceDE w:val="0"/>
              <w:autoSpaceDN w:val="0"/>
              <w:spacing w:line="360" w:lineRule="auto"/>
              <w:jc w:val="center"/>
              <w:rPr>
                <w:rFonts w:ascii="仿宋_GB2312" w:hAnsi="仿宋_GB2312" w:eastAsia="仿宋_GB2312" w:cs="仿宋_GB2312"/>
                <w:color w:val="auto"/>
                <w:sz w:val="24"/>
                <w:highlight w:val="none"/>
              </w:rPr>
            </w:pPr>
          </w:p>
        </w:tc>
      </w:tr>
      <w:tr w14:paraId="3DC42BC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49DEBC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6193B80B">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8C1119">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87A9A8">
            <w:pPr>
              <w:autoSpaceDE w:val="0"/>
              <w:autoSpaceDN w:val="0"/>
              <w:spacing w:line="360" w:lineRule="auto"/>
              <w:jc w:val="center"/>
              <w:rPr>
                <w:rFonts w:ascii="仿宋_GB2312" w:hAnsi="仿宋_GB2312" w:eastAsia="仿宋_GB2312" w:cs="仿宋_GB2312"/>
                <w:color w:val="auto"/>
                <w:sz w:val="24"/>
                <w:highlight w:val="none"/>
              </w:rPr>
            </w:pPr>
          </w:p>
        </w:tc>
      </w:tr>
      <w:tr w14:paraId="6D03D6EB">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940E47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419C660">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B42615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596B3">
            <w:pPr>
              <w:autoSpaceDE w:val="0"/>
              <w:autoSpaceDN w:val="0"/>
              <w:spacing w:line="360" w:lineRule="auto"/>
              <w:jc w:val="center"/>
              <w:rPr>
                <w:rFonts w:ascii="仿宋_GB2312" w:hAnsi="仿宋_GB2312" w:eastAsia="仿宋_GB2312" w:cs="仿宋_GB2312"/>
                <w:color w:val="auto"/>
                <w:sz w:val="24"/>
                <w:highlight w:val="none"/>
              </w:rPr>
            </w:pPr>
          </w:p>
        </w:tc>
      </w:tr>
      <w:tr w14:paraId="4FC38DA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F79D6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F6C3879">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CECD1B8">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D7A6CB6">
            <w:pPr>
              <w:autoSpaceDE w:val="0"/>
              <w:autoSpaceDN w:val="0"/>
              <w:spacing w:line="360" w:lineRule="auto"/>
              <w:jc w:val="center"/>
              <w:rPr>
                <w:rFonts w:ascii="仿宋_GB2312" w:hAnsi="仿宋_GB2312" w:eastAsia="仿宋_GB2312" w:cs="仿宋_GB2312"/>
                <w:color w:val="auto"/>
                <w:sz w:val="24"/>
                <w:highlight w:val="none"/>
              </w:rPr>
            </w:pPr>
          </w:p>
        </w:tc>
      </w:tr>
    </w:tbl>
    <w:p w14:paraId="5A6FE7C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02DDFD0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39159A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BA5C6F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1AB867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063B7C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C30A08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255E09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1C807A1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23675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3CF10F9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77DED9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5BBC562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CB363C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7854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686D9B5">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6F93733E">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DD7EBD0">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69D4C4F">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CB6FB7C">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6F427EB">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1B961C7">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7BD308">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1BDD0C">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B2A0A9F">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0DF2CC">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EBAB949">
            <w:pPr>
              <w:autoSpaceDE w:val="0"/>
              <w:autoSpaceDN w:val="0"/>
              <w:spacing w:line="360" w:lineRule="auto"/>
              <w:rPr>
                <w:rFonts w:ascii="仿宋_GB2312" w:hAnsi="仿宋_GB2312" w:eastAsia="仿宋_GB2312" w:cs="仿宋_GB2312"/>
                <w:color w:val="auto"/>
                <w:sz w:val="24"/>
                <w:highlight w:val="none"/>
              </w:rPr>
            </w:pPr>
          </w:p>
        </w:tc>
      </w:tr>
      <w:tr w14:paraId="7BB8FE9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8A76A68">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20BBB46">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23951D">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76925DC">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E9B9D42">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582571">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01E1C0">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BC8C1B9">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8A211D">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C5EB972">
            <w:pPr>
              <w:autoSpaceDE w:val="0"/>
              <w:autoSpaceDN w:val="0"/>
              <w:spacing w:line="360" w:lineRule="auto"/>
              <w:rPr>
                <w:rFonts w:ascii="仿宋_GB2312" w:hAnsi="仿宋_GB2312" w:eastAsia="仿宋_GB2312" w:cs="仿宋_GB2312"/>
                <w:color w:val="auto"/>
                <w:sz w:val="24"/>
                <w:highlight w:val="none"/>
              </w:rPr>
            </w:pPr>
          </w:p>
        </w:tc>
      </w:tr>
    </w:tbl>
    <w:p w14:paraId="2CDEA1F5">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74BCC4DF">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542BFC87">
      <w:pPr>
        <w:spacing w:line="360" w:lineRule="auto"/>
        <w:ind w:firstLine="480" w:firstLineChars="200"/>
        <w:rPr>
          <w:rFonts w:ascii="仿宋_GB2312" w:hAnsi="仿宋_GB2312" w:eastAsia="仿宋_GB2312" w:cs="仿宋_GB2312"/>
          <w:color w:val="auto"/>
          <w:sz w:val="24"/>
          <w:szCs w:val="20"/>
          <w:highlight w:val="none"/>
        </w:rPr>
      </w:pPr>
    </w:p>
    <w:p w14:paraId="3A43966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BBB51A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2B5C3C0">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0931A9A7">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14:paraId="7F99DF99">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42D3AB07">
      <w:pPr>
        <w:spacing w:line="360" w:lineRule="auto"/>
        <w:rPr>
          <w:rFonts w:ascii="仿宋_GB2312" w:hAnsi="仿宋_GB2312" w:eastAsia="仿宋_GB2312" w:cs="仿宋_GB2312"/>
          <w:color w:val="auto"/>
          <w:sz w:val="18"/>
          <w:szCs w:val="18"/>
          <w:highlight w:val="none"/>
        </w:rPr>
      </w:pPr>
    </w:p>
    <w:p w14:paraId="180C4B2E">
      <w:pPr>
        <w:pStyle w:val="79"/>
        <w:rPr>
          <w:color w:val="auto"/>
          <w:highlight w:val="none"/>
        </w:rPr>
      </w:pPr>
    </w:p>
    <w:p w14:paraId="01EE625F">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4301870">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5BE8D29">
      <w:pPr>
        <w:spacing w:line="360" w:lineRule="auto"/>
        <w:rPr>
          <w:rFonts w:ascii="仿宋_GB2312" w:hAnsi="仿宋_GB2312" w:eastAsia="仿宋_GB2312" w:cs="仿宋_GB2312"/>
          <w:b/>
          <w:bCs/>
          <w:color w:val="auto"/>
          <w:sz w:val="18"/>
          <w:szCs w:val="18"/>
          <w:highlight w:val="none"/>
        </w:rPr>
      </w:pPr>
    </w:p>
    <w:p w14:paraId="25D9B4A1">
      <w:pPr>
        <w:spacing w:line="360" w:lineRule="auto"/>
        <w:rPr>
          <w:rFonts w:ascii="仿宋_GB2312" w:hAnsi="仿宋_GB2312" w:eastAsia="仿宋_GB2312" w:cs="仿宋_GB2312"/>
          <w:b/>
          <w:bCs/>
          <w:color w:val="auto"/>
          <w:sz w:val="32"/>
          <w:szCs w:val="32"/>
          <w:highlight w:val="none"/>
        </w:rPr>
      </w:pPr>
    </w:p>
    <w:p w14:paraId="45C61CC0">
      <w:pPr>
        <w:spacing w:line="360" w:lineRule="auto"/>
        <w:rPr>
          <w:rFonts w:ascii="仿宋_GB2312" w:hAnsi="仿宋_GB2312" w:eastAsia="仿宋_GB2312" w:cs="仿宋_GB2312"/>
          <w:b/>
          <w:bCs/>
          <w:color w:val="auto"/>
          <w:sz w:val="32"/>
          <w:szCs w:val="32"/>
          <w:highlight w:val="none"/>
        </w:rPr>
      </w:pPr>
    </w:p>
    <w:p w14:paraId="201B103F">
      <w:pPr>
        <w:spacing w:line="360" w:lineRule="auto"/>
        <w:rPr>
          <w:rFonts w:ascii="仿宋_GB2312" w:hAnsi="仿宋_GB2312" w:eastAsia="仿宋_GB2312" w:cs="仿宋_GB2312"/>
          <w:b/>
          <w:bCs/>
          <w:color w:val="auto"/>
          <w:sz w:val="32"/>
          <w:szCs w:val="32"/>
          <w:highlight w:val="none"/>
        </w:rPr>
      </w:pPr>
    </w:p>
    <w:p w14:paraId="23AAF64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05BC22C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360F8926">
      <w:pPr>
        <w:snapToGrid w:val="0"/>
        <w:spacing w:line="360" w:lineRule="auto"/>
        <w:ind w:right="960"/>
        <w:jc w:val="right"/>
        <w:rPr>
          <w:rFonts w:ascii="仿宋_GB2312" w:hAnsi="仿宋_GB2312" w:eastAsia="仿宋_GB2312" w:cs="仿宋_GB2312"/>
          <w:color w:val="auto"/>
          <w:kern w:val="0"/>
          <w:sz w:val="24"/>
          <w:highlight w:val="none"/>
          <w:lang w:val="zh-CN"/>
        </w:rPr>
      </w:pPr>
    </w:p>
    <w:p w14:paraId="16CEFB80">
      <w:pPr>
        <w:snapToGrid w:val="0"/>
        <w:spacing w:line="360" w:lineRule="auto"/>
        <w:ind w:right="960"/>
        <w:jc w:val="right"/>
        <w:rPr>
          <w:rFonts w:ascii="仿宋_GB2312" w:hAnsi="仿宋_GB2312" w:eastAsia="仿宋_GB2312" w:cs="仿宋_GB2312"/>
          <w:color w:val="auto"/>
          <w:kern w:val="0"/>
          <w:sz w:val="24"/>
          <w:highlight w:val="none"/>
          <w:lang w:val="zh-CN"/>
        </w:rPr>
      </w:pPr>
    </w:p>
    <w:p w14:paraId="4C12A3D7">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4E44312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DEB54B6">
      <w:pPr>
        <w:spacing w:line="360" w:lineRule="auto"/>
        <w:rPr>
          <w:rFonts w:ascii="仿宋_GB2312" w:hAnsi="仿宋_GB2312" w:eastAsia="仿宋_GB2312" w:cs="仿宋_GB2312"/>
          <w:b/>
          <w:bCs/>
          <w:color w:val="auto"/>
          <w:sz w:val="32"/>
          <w:szCs w:val="32"/>
          <w:highlight w:val="none"/>
        </w:rPr>
      </w:pPr>
    </w:p>
    <w:p w14:paraId="650C6038">
      <w:pPr>
        <w:spacing w:line="360" w:lineRule="auto"/>
        <w:rPr>
          <w:rFonts w:ascii="仿宋_GB2312" w:hAnsi="仿宋_GB2312" w:eastAsia="仿宋_GB2312" w:cs="仿宋_GB2312"/>
          <w:b/>
          <w:bCs/>
          <w:color w:val="auto"/>
          <w:sz w:val="32"/>
          <w:szCs w:val="32"/>
          <w:highlight w:val="none"/>
        </w:rPr>
      </w:pPr>
    </w:p>
    <w:p w14:paraId="732CA0D0">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14:paraId="3975113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5CBF0B58">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FB825C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0C5383B">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8EBE6FE">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58F66E3">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69ACD258">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6818FE0C">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C3FBBC4">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19401F8">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4C8DEFE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4E260155">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290EB25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33C4274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7FFE6D1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484F54E9">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44E4B6CB">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DB84F76">
            <w:pPr>
              <w:suppressAutoHyphens/>
              <w:autoSpaceDE w:val="0"/>
              <w:autoSpaceDN w:val="0"/>
              <w:spacing w:line="360" w:lineRule="auto"/>
              <w:rPr>
                <w:rFonts w:ascii="仿宋_GB2312" w:hAnsi="仿宋_GB2312" w:eastAsia="仿宋_GB2312" w:cs="仿宋_GB2312"/>
                <w:color w:val="auto"/>
                <w:sz w:val="24"/>
                <w:highlight w:val="none"/>
              </w:rPr>
            </w:pPr>
          </w:p>
        </w:tc>
      </w:tr>
      <w:tr w14:paraId="5C463DB5">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6ADE2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179EBE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4A323C2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BD8BE5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BE16CF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DB7B05F">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58BA37A9">
            <w:pPr>
              <w:suppressAutoHyphens/>
              <w:autoSpaceDE w:val="0"/>
              <w:autoSpaceDN w:val="0"/>
              <w:spacing w:line="360" w:lineRule="auto"/>
              <w:rPr>
                <w:rFonts w:ascii="仿宋_GB2312" w:hAnsi="仿宋_GB2312" w:eastAsia="仿宋_GB2312" w:cs="仿宋_GB2312"/>
                <w:color w:val="auto"/>
                <w:sz w:val="24"/>
                <w:highlight w:val="none"/>
              </w:rPr>
            </w:pPr>
          </w:p>
        </w:tc>
      </w:tr>
    </w:tbl>
    <w:p w14:paraId="530B99D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45D8B17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7448334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7E970D32">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1E4EC34">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48F1AA62">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79916A6F">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3288027C">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3675C10B">
      <w:pPr>
        <w:spacing w:line="360" w:lineRule="auto"/>
        <w:ind w:firstLine="480" w:firstLineChars="200"/>
        <w:rPr>
          <w:rFonts w:ascii="仿宋_GB2312" w:hAnsi="仿宋_GB2312" w:eastAsia="仿宋_GB2312" w:cs="仿宋_GB2312"/>
          <w:color w:val="auto"/>
          <w:sz w:val="24"/>
          <w:szCs w:val="20"/>
          <w:highlight w:val="none"/>
        </w:rPr>
      </w:pPr>
    </w:p>
    <w:p w14:paraId="1AA4BFF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29B32782">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E9DECB">
      <w:pPr>
        <w:spacing w:line="336" w:lineRule="auto"/>
        <w:jc w:val="center"/>
        <w:rPr>
          <w:rFonts w:hint="eastAsia" w:ascii="仿宋" w:hAnsi="仿宋" w:eastAsia="仿宋" w:cs="仿宋"/>
          <w:color w:val="auto"/>
          <w:sz w:val="24"/>
          <w:highlight w:val="none"/>
        </w:rPr>
      </w:pPr>
    </w:p>
    <w:p w14:paraId="610C756A">
      <w:pPr>
        <w:spacing w:line="336" w:lineRule="auto"/>
        <w:jc w:val="center"/>
        <w:rPr>
          <w:rFonts w:hint="eastAsia" w:ascii="仿宋" w:hAnsi="仿宋" w:eastAsia="仿宋" w:cs="仿宋"/>
          <w:color w:val="auto"/>
          <w:sz w:val="24"/>
          <w:highlight w:val="none"/>
        </w:rPr>
      </w:pPr>
    </w:p>
    <w:p w14:paraId="4E3E5EBA">
      <w:pPr>
        <w:spacing w:line="336" w:lineRule="auto"/>
        <w:jc w:val="center"/>
        <w:rPr>
          <w:rFonts w:hint="eastAsia" w:ascii="仿宋" w:hAnsi="仿宋" w:eastAsia="仿宋" w:cs="仿宋"/>
          <w:color w:val="auto"/>
          <w:sz w:val="24"/>
          <w:highlight w:val="none"/>
        </w:rPr>
      </w:pPr>
    </w:p>
    <w:p w14:paraId="14AD4C9E">
      <w:pPr>
        <w:spacing w:line="336"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14:paraId="2D0C89F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3FAB229F">
      <w:pPr>
        <w:spacing w:line="360" w:lineRule="auto"/>
        <w:jc w:val="center"/>
        <w:rPr>
          <w:rFonts w:ascii="仿宋_GB2312" w:hAnsi="仿宋_GB2312" w:eastAsia="仿宋_GB2312" w:cs="仿宋_GB2312"/>
          <w:color w:val="auto"/>
          <w:sz w:val="24"/>
          <w:highlight w:val="none"/>
        </w:rPr>
      </w:pPr>
    </w:p>
    <w:p w14:paraId="5728B4CB">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ED3155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52A6697">
      <w:pPr>
        <w:spacing w:line="360" w:lineRule="auto"/>
        <w:jc w:val="center"/>
        <w:rPr>
          <w:rFonts w:ascii="仿宋_GB2312" w:hAnsi="仿宋_GB2312" w:eastAsia="仿宋_GB2312" w:cs="仿宋_GB2312"/>
          <w:b/>
          <w:bCs/>
          <w:color w:val="auto"/>
          <w:sz w:val="30"/>
          <w:szCs w:val="30"/>
          <w:highlight w:val="none"/>
        </w:rPr>
      </w:pPr>
    </w:p>
    <w:p w14:paraId="2C44CC2A">
      <w:pPr>
        <w:spacing w:line="360" w:lineRule="auto"/>
        <w:jc w:val="center"/>
        <w:rPr>
          <w:rFonts w:ascii="仿宋_GB2312" w:hAnsi="仿宋_GB2312" w:eastAsia="仿宋_GB2312" w:cs="仿宋_GB2312"/>
          <w:b/>
          <w:bCs/>
          <w:color w:val="auto"/>
          <w:sz w:val="30"/>
          <w:szCs w:val="30"/>
          <w:highlight w:val="none"/>
        </w:rPr>
      </w:pPr>
    </w:p>
    <w:p w14:paraId="21CF3D53">
      <w:pPr>
        <w:spacing w:line="360" w:lineRule="auto"/>
        <w:jc w:val="center"/>
        <w:rPr>
          <w:rFonts w:ascii="仿宋_GB2312" w:hAnsi="仿宋_GB2312" w:eastAsia="仿宋_GB2312" w:cs="仿宋_GB2312"/>
          <w:b/>
          <w:bCs/>
          <w:color w:val="auto"/>
          <w:sz w:val="24"/>
          <w:highlight w:val="none"/>
        </w:rPr>
      </w:pPr>
    </w:p>
    <w:p w14:paraId="357D3828">
      <w:pPr>
        <w:spacing w:line="360" w:lineRule="auto"/>
        <w:jc w:val="center"/>
        <w:rPr>
          <w:rFonts w:ascii="仿宋_GB2312" w:hAnsi="仿宋_GB2312" w:eastAsia="仿宋_GB2312" w:cs="仿宋_GB2312"/>
          <w:b/>
          <w:bCs/>
          <w:color w:val="auto"/>
          <w:sz w:val="24"/>
          <w:highlight w:val="none"/>
        </w:rPr>
      </w:pPr>
    </w:p>
    <w:p w14:paraId="486E867B">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6473818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2C02AC58">
      <w:pPr>
        <w:spacing w:line="360" w:lineRule="auto"/>
        <w:rPr>
          <w:rFonts w:ascii="仿宋_GB2312" w:hAnsi="仿宋_GB2312" w:eastAsia="仿宋_GB2312" w:cs="仿宋_GB2312"/>
          <w:color w:val="auto"/>
          <w:sz w:val="24"/>
          <w:highlight w:val="none"/>
        </w:rPr>
      </w:pPr>
    </w:p>
    <w:p w14:paraId="62CB22D5">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0EB4EFD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0DAC40C">
      <w:pPr>
        <w:pStyle w:val="80"/>
        <w:rPr>
          <w:rFonts w:hint="eastAsia"/>
          <w:color w:val="auto"/>
          <w:highlight w:val="none"/>
        </w:rPr>
        <w:sectPr>
          <w:pgSz w:w="11906" w:h="16838"/>
          <w:pgMar w:top="1276" w:right="1418" w:bottom="1247" w:left="1418" w:header="851" w:footer="992" w:gutter="0"/>
          <w:cols w:space="720" w:num="1"/>
          <w:titlePg/>
          <w:docGrid w:linePitch="312" w:charSpace="0"/>
        </w:sectPr>
      </w:pPr>
    </w:p>
    <w:p w14:paraId="7DE42E1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70EE503C">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0E02BC6F">
      <w:pPr>
        <w:spacing w:line="360" w:lineRule="auto"/>
        <w:jc w:val="center"/>
        <w:outlineLvl w:val="0"/>
        <w:rPr>
          <w:rFonts w:hint="eastAsia" w:ascii="仿宋" w:hAnsi="仿宋" w:eastAsia="仿宋" w:cs="仿宋"/>
          <w:b/>
          <w:color w:val="auto"/>
          <w:kern w:val="0"/>
          <w:sz w:val="36"/>
          <w:szCs w:val="36"/>
          <w:highlight w:val="none"/>
        </w:rPr>
      </w:pPr>
    </w:p>
    <w:p w14:paraId="07DC3166">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71846EA2">
      <w:pPr>
        <w:snapToGrid w:val="0"/>
        <w:spacing w:line="360" w:lineRule="auto"/>
        <w:ind w:right="480"/>
        <w:jc w:val="center"/>
        <w:rPr>
          <w:rFonts w:hint="eastAsia" w:ascii="仿宋" w:hAnsi="仿宋" w:eastAsia="仿宋" w:cs="仿宋"/>
          <w:b/>
          <w:color w:val="auto"/>
          <w:kern w:val="0"/>
          <w:sz w:val="32"/>
          <w:szCs w:val="32"/>
          <w:highlight w:val="none"/>
        </w:rPr>
      </w:pPr>
    </w:p>
    <w:p w14:paraId="3EDCC39E">
      <w:pPr>
        <w:snapToGrid w:val="0"/>
        <w:spacing w:line="360" w:lineRule="auto"/>
        <w:ind w:right="480"/>
        <w:jc w:val="center"/>
        <w:rPr>
          <w:rFonts w:hint="eastAsia" w:ascii="仿宋" w:hAnsi="仿宋" w:eastAsia="仿宋" w:cs="仿宋"/>
          <w:b/>
          <w:color w:val="auto"/>
          <w:kern w:val="0"/>
          <w:sz w:val="32"/>
          <w:szCs w:val="32"/>
          <w:highlight w:val="none"/>
        </w:rPr>
      </w:pPr>
    </w:p>
    <w:p w14:paraId="2E844CF0">
      <w:pPr>
        <w:snapToGrid w:val="0"/>
        <w:spacing w:line="360" w:lineRule="auto"/>
        <w:ind w:right="480"/>
        <w:jc w:val="center"/>
        <w:rPr>
          <w:rFonts w:hint="eastAsia" w:ascii="仿宋" w:hAnsi="仿宋" w:eastAsia="仿宋" w:cs="仿宋"/>
          <w:b/>
          <w:color w:val="auto"/>
          <w:kern w:val="0"/>
          <w:sz w:val="32"/>
          <w:szCs w:val="32"/>
          <w:highlight w:val="none"/>
        </w:rPr>
      </w:pPr>
    </w:p>
    <w:p w14:paraId="549359F0">
      <w:pPr>
        <w:snapToGrid w:val="0"/>
        <w:spacing w:line="360" w:lineRule="auto"/>
        <w:ind w:right="480"/>
        <w:jc w:val="center"/>
        <w:rPr>
          <w:rFonts w:hint="eastAsia" w:ascii="仿宋" w:hAnsi="仿宋" w:eastAsia="仿宋" w:cs="仿宋"/>
          <w:b/>
          <w:color w:val="auto"/>
          <w:kern w:val="0"/>
          <w:sz w:val="32"/>
          <w:szCs w:val="32"/>
          <w:highlight w:val="none"/>
        </w:rPr>
      </w:pPr>
    </w:p>
    <w:p w14:paraId="53C7EAEF">
      <w:pPr>
        <w:snapToGrid w:val="0"/>
        <w:spacing w:line="360" w:lineRule="auto"/>
        <w:ind w:right="480"/>
        <w:jc w:val="center"/>
        <w:rPr>
          <w:rFonts w:hint="eastAsia" w:ascii="仿宋" w:hAnsi="仿宋" w:eastAsia="仿宋" w:cs="仿宋"/>
          <w:b/>
          <w:color w:val="auto"/>
          <w:kern w:val="0"/>
          <w:sz w:val="32"/>
          <w:szCs w:val="32"/>
          <w:highlight w:val="none"/>
        </w:rPr>
      </w:pPr>
    </w:p>
    <w:p w14:paraId="2D9F386A">
      <w:pPr>
        <w:snapToGrid w:val="0"/>
        <w:spacing w:line="360" w:lineRule="auto"/>
        <w:ind w:right="480"/>
        <w:jc w:val="center"/>
        <w:rPr>
          <w:rFonts w:hint="eastAsia" w:ascii="仿宋" w:hAnsi="仿宋" w:eastAsia="仿宋" w:cs="仿宋"/>
          <w:b/>
          <w:color w:val="auto"/>
          <w:kern w:val="0"/>
          <w:sz w:val="32"/>
          <w:szCs w:val="32"/>
          <w:highlight w:val="none"/>
        </w:rPr>
      </w:pPr>
    </w:p>
    <w:p w14:paraId="2838247B">
      <w:pPr>
        <w:snapToGrid w:val="0"/>
        <w:spacing w:line="360" w:lineRule="auto"/>
        <w:ind w:right="480"/>
        <w:jc w:val="center"/>
        <w:rPr>
          <w:rFonts w:hint="eastAsia" w:ascii="仿宋" w:hAnsi="仿宋" w:eastAsia="仿宋" w:cs="仿宋"/>
          <w:b/>
          <w:color w:val="auto"/>
          <w:kern w:val="0"/>
          <w:sz w:val="32"/>
          <w:szCs w:val="32"/>
          <w:highlight w:val="none"/>
        </w:rPr>
      </w:pPr>
    </w:p>
    <w:p w14:paraId="2640BC92">
      <w:pPr>
        <w:snapToGrid w:val="0"/>
        <w:spacing w:line="360" w:lineRule="auto"/>
        <w:ind w:right="480"/>
        <w:jc w:val="center"/>
        <w:rPr>
          <w:rFonts w:hint="eastAsia" w:ascii="仿宋" w:hAnsi="仿宋" w:eastAsia="仿宋" w:cs="仿宋"/>
          <w:b/>
          <w:color w:val="auto"/>
          <w:kern w:val="0"/>
          <w:sz w:val="32"/>
          <w:szCs w:val="32"/>
          <w:highlight w:val="none"/>
        </w:rPr>
      </w:pPr>
    </w:p>
    <w:p w14:paraId="61920251">
      <w:pPr>
        <w:snapToGrid w:val="0"/>
        <w:spacing w:line="360" w:lineRule="auto"/>
        <w:ind w:right="480"/>
        <w:jc w:val="center"/>
        <w:rPr>
          <w:rFonts w:hint="eastAsia" w:ascii="仿宋" w:hAnsi="仿宋" w:eastAsia="仿宋" w:cs="仿宋"/>
          <w:b/>
          <w:color w:val="auto"/>
          <w:kern w:val="0"/>
          <w:sz w:val="32"/>
          <w:szCs w:val="32"/>
          <w:highlight w:val="none"/>
        </w:rPr>
      </w:pPr>
    </w:p>
    <w:p w14:paraId="7D03ADEF">
      <w:pPr>
        <w:snapToGrid w:val="0"/>
        <w:spacing w:line="360" w:lineRule="auto"/>
        <w:ind w:right="480"/>
        <w:jc w:val="center"/>
        <w:rPr>
          <w:rFonts w:hint="eastAsia" w:ascii="仿宋" w:hAnsi="仿宋" w:eastAsia="仿宋" w:cs="仿宋"/>
          <w:b/>
          <w:color w:val="auto"/>
          <w:kern w:val="0"/>
          <w:sz w:val="32"/>
          <w:szCs w:val="32"/>
          <w:highlight w:val="none"/>
        </w:rPr>
      </w:pPr>
    </w:p>
    <w:p w14:paraId="142B89B1">
      <w:pPr>
        <w:snapToGrid w:val="0"/>
        <w:spacing w:line="360" w:lineRule="auto"/>
        <w:ind w:right="480"/>
        <w:jc w:val="center"/>
        <w:rPr>
          <w:rFonts w:hint="eastAsia" w:ascii="仿宋" w:hAnsi="仿宋" w:eastAsia="仿宋" w:cs="仿宋"/>
          <w:b/>
          <w:color w:val="auto"/>
          <w:kern w:val="0"/>
          <w:sz w:val="32"/>
          <w:szCs w:val="32"/>
          <w:highlight w:val="none"/>
        </w:rPr>
      </w:pPr>
    </w:p>
    <w:p w14:paraId="59138990">
      <w:pPr>
        <w:snapToGrid w:val="0"/>
        <w:spacing w:line="360" w:lineRule="auto"/>
        <w:ind w:right="480"/>
        <w:jc w:val="center"/>
        <w:rPr>
          <w:rFonts w:hint="eastAsia" w:ascii="仿宋" w:hAnsi="仿宋" w:eastAsia="仿宋" w:cs="仿宋"/>
          <w:b/>
          <w:color w:val="auto"/>
          <w:kern w:val="0"/>
          <w:sz w:val="32"/>
          <w:szCs w:val="32"/>
          <w:highlight w:val="none"/>
        </w:rPr>
      </w:pPr>
    </w:p>
    <w:p w14:paraId="005AEA52">
      <w:pPr>
        <w:snapToGrid w:val="0"/>
        <w:spacing w:line="360" w:lineRule="auto"/>
        <w:ind w:right="480"/>
        <w:jc w:val="center"/>
        <w:rPr>
          <w:rFonts w:hint="eastAsia" w:ascii="仿宋" w:hAnsi="仿宋" w:eastAsia="仿宋" w:cs="仿宋"/>
          <w:b/>
          <w:color w:val="auto"/>
          <w:kern w:val="0"/>
          <w:sz w:val="32"/>
          <w:szCs w:val="32"/>
          <w:highlight w:val="none"/>
        </w:rPr>
      </w:pPr>
    </w:p>
    <w:p w14:paraId="5C29CB6E">
      <w:pPr>
        <w:snapToGrid w:val="0"/>
        <w:spacing w:line="360" w:lineRule="auto"/>
        <w:ind w:right="480"/>
        <w:jc w:val="both"/>
        <w:rPr>
          <w:rFonts w:hint="eastAsia" w:ascii="仿宋" w:hAnsi="仿宋" w:eastAsia="仿宋" w:cs="仿宋"/>
          <w:b/>
          <w:color w:val="auto"/>
          <w:kern w:val="0"/>
          <w:sz w:val="32"/>
          <w:szCs w:val="32"/>
          <w:highlight w:val="none"/>
        </w:rPr>
      </w:pPr>
    </w:p>
    <w:p w14:paraId="6476C52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15" w:type="first"/>
          <w:footerReference r:id="rId17" w:type="first"/>
          <w:headerReference r:id="rId14" w:type="default"/>
          <w:footerReference r:id="rId16" w:type="default"/>
          <w:pgSz w:w="11906" w:h="16838"/>
          <w:pgMar w:top="1276" w:right="1418" w:bottom="1247" w:left="1418" w:header="851" w:footer="992" w:gutter="0"/>
          <w:cols w:space="720" w:num="1"/>
          <w:titlePg/>
          <w:docGrid w:linePitch="312" w:charSpace="0"/>
        </w:sectPr>
      </w:pPr>
    </w:p>
    <w:p w14:paraId="065FDC3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0A8D669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04967EE5">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2EFF30BE">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749E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0EAE0FE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992" w:type="dxa"/>
            <w:vAlign w:val="center"/>
          </w:tcPr>
          <w:p w14:paraId="65FC95D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2268" w:type="dxa"/>
          </w:tcPr>
          <w:p w14:paraId="77552931">
            <w:pPr>
              <w:spacing w:line="360" w:lineRule="auto"/>
              <w:jc w:val="center"/>
              <w:rPr>
                <w:rFonts w:hint="eastAsia" w:ascii="仿宋" w:hAnsi="仿宋" w:eastAsia="仿宋" w:cs="仿宋"/>
                <w:b/>
                <w:color w:val="auto"/>
                <w:sz w:val="24"/>
                <w:highlight w:val="none"/>
              </w:rPr>
            </w:pPr>
          </w:p>
          <w:p w14:paraId="30777E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410" w:type="dxa"/>
            <w:vAlign w:val="center"/>
          </w:tcPr>
          <w:p w14:paraId="2AF8023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2268" w:type="dxa"/>
            <w:vAlign w:val="center"/>
          </w:tcPr>
          <w:p w14:paraId="323A4E3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2126" w:type="dxa"/>
            <w:vAlign w:val="center"/>
          </w:tcPr>
          <w:p w14:paraId="5A00106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2127" w:type="dxa"/>
          </w:tcPr>
          <w:p w14:paraId="0FA82CF2">
            <w:pPr>
              <w:spacing w:line="360" w:lineRule="auto"/>
              <w:jc w:val="center"/>
              <w:rPr>
                <w:rFonts w:hint="eastAsia" w:ascii="仿宋" w:hAnsi="仿宋" w:eastAsia="仿宋" w:cs="仿宋"/>
                <w:b/>
                <w:color w:val="auto"/>
                <w:sz w:val="24"/>
                <w:highlight w:val="none"/>
              </w:rPr>
            </w:pPr>
          </w:p>
          <w:p w14:paraId="727E7C56">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2126" w:type="dxa"/>
            <w:vAlign w:val="center"/>
          </w:tcPr>
          <w:p w14:paraId="30DF5280">
            <w:pPr>
              <w:spacing w:line="360" w:lineRule="auto"/>
              <w:jc w:val="center"/>
              <w:rPr>
                <w:rFonts w:hint="eastAsia" w:ascii="仿宋" w:hAnsi="仿宋" w:eastAsia="仿宋" w:cs="仿宋"/>
                <w:b/>
                <w:color w:val="auto"/>
                <w:sz w:val="24"/>
                <w:highlight w:val="none"/>
              </w:rPr>
            </w:pPr>
          </w:p>
          <w:p w14:paraId="455F85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p w14:paraId="468C62AD">
            <w:pPr>
              <w:spacing w:line="360" w:lineRule="auto"/>
              <w:jc w:val="center"/>
              <w:rPr>
                <w:rFonts w:hint="eastAsia" w:ascii="仿宋" w:hAnsi="仿宋" w:eastAsia="仿宋" w:cs="仿宋"/>
                <w:b/>
                <w:color w:val="auto"/>
                <w:sz w:val="24"/>
                <w:highlight w:val="none"/>
              </w:rPr>
            </w:pPr>
          </w:p>
        </w:tc>
      </w:tr>
      <w:tr w14:paraId="6BF6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0A33A48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92" w:type="dxa"/>
            <w:vAlign w:val="center"/>
          </w:tcPr>
          <w:p w14:paraId="5E7202AD">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64E98A85">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73FB065">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25C4C431">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398D74B7">
            <w:pPr>
              <w:spacing w:line="360" w:lineRule="auto"/>
              <w:jc w:val="center"/>
              <w:rPr>
                <w:rFonts w:hint="eastAsia" w:ascii="仿宋" w:hAnsi="仿宋" w:eastAsia="仿宋" w:cs="仿宋"/>
                <w:color w:val="auto"/>
                <w:sz w:val="24"/>
                <w:highlight w:val="none"/>
              </w:rPr>
            </w:pPr>
          </w:p>
        </w:tc>
        <w:tc>
          <w:tcPr>
            <w:tcW w:w="2127" w:type="dxa"/>
          </w:tcPr>
          <w:p w14:paraId="1500B536">
            <w:pPr>
              <w:spacing w:line="360" w:lineRule="auto"/>
              <w:jc w:val="center"/>
              <w:rPr>
                <w:rFonts w:hint="eastAsia" w:ascii="仿宋" w:hAnsi="仿宋" w:eastAsia="仿宋" w:cs="仿宋"/>
                <w:color w:val="auto"/>
                <w:sz w:val="24"/>
                <w:highlight w:val="none"/>
              </w:rPr>
            </w:pPr>
          </w:p>
        </w:tc>
        <w:tc>
          <w:tcPr>
            <w:tcW w:w="2126" w:type="dxa"/>
            <w:vAlign w:val="center"/>
          </w:tcPr>
          <w:p w14:paraId="1A0C0505">
            <w:pPr>
              <w:spacing w:line="360" w:lineRule="auto"/>
              <w:jc w:val="center"/>
              <w:rPr>
                <w:rFonts w:hint="eastAsia" w:ascii="仿宋" w:hAnsi="仿宋" w:eastAsia="仿宋" w:cs="仿宋"/>
                <w:color w:val="auto"/>
                <w:sz w:val="24"/>
                <w:highlight w:val="none"/>
              </w:rPr>
            </w:pPr>
          </w:p>
        </w:tc>
      </w:tr>
      <w:tr w14:paraId="52A8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3FCBAB5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992" w:type="dxa"/>
            <w:vAlign w:val="center"/>
          </w:tcPr>
          <w:p w14:paraId="3065F10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4BB8755F">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09FF11DC">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E51A76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54C9D245">
            <w:pPr>
              <w:spacing w:line="360" w:lineRule="auto"/>
              <w:jc w:val="center"/>
              <w:rPr>
                <w:rFonts w:hint="eastAsia" w:ascii="仿宋" w:hAnsi="仿宋" w:eastAsia="仿宋" w:cs="仿宋"/>
                <w:color w:val="auto"/>
                <w:sz w:val="24"/>
                <w:highlight w:val="none"/>
              </w:rPr>
            </w:pPr>
          </w:p>
        </w:tc>
        <w:tc>
          <w:tcPr>
            <w:tcW w:w="2127" w:type="dxa"/>
          </w:tcPr>
          <w:p w14:paraId="377D8B81">
            <w:pPr>
              <w:spacing w:line="360" w:lineRule="auto"/>
              <w:jc w:val="center"/>
              <w:rPr>
                <w:rFonts w:hint="eastAsia" w:ascii="仿宋" w:hAnsi="仿宋" w:eastAsia="仿宋" w:cs="仿宋"/>
                <w:color w:val="auto"/>
                <w:sz w:val="24"/>
                <w:highlight w:val="none"/>
              </w:rPr>
            </w:pPr>
          </w:p>
        </w:tc>
        <w:tc>
          <w:tcPr>
            <w:tcW w:w="2126" w:type="dxa"/>
            <w:vAlign w:val="center"/>
          </w:tcPr>
          <w:p w14:paraId="19F55CEA">
            <w:pPr>
              <w:spacing w:line="360" w:lineRule="auto"/>
              <w:jc w:val="center"/>
              <w:rPr>
                <w:rFonts w:hint="eastAsia" w:ascii="仿宋" w:hAnsi="仿宋" w:eastAsia="仿宋" w:cs="仿宋"/>
                <w:color w:val="auto"/>
                <w:sz w:val="24"/>
                <w:highlight w:val="none"/>
              </w:rPr>
            </w:pPr>
          </w:p>
        </w:tc>
      </w:tr>
      <w:tr w14:paraId="0CF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0034EB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992" w:type="dxa"/>
            <w:vAlign w:val="center"/>
          </w:tcPr>
          <w:p w14:paraId="1767232D">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5756365">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45A2458">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B0AA256">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F9C5E0B">
            <w:pPr>
              <w:spacing w:line="360" w:lineRule="auto"/>
              <w:jc w:val="center"/>
              <w:rPr>
                <w:rFonts w:hint="eastAsia" w:ascii="仿宋" w:hAnsi="仿宋" w:eastAsia="仿宋" w:cs="仿宋"/>
                <w:color w:val="auto"/>
                <w:sz w:val="24"/>
                <w:highlight w:val="none"/>
              </w:rPr>
            </w:pPr>
          </w:p>
        </w:tc>
        <w:tc>
          <w:tcPr>
            <w:tcW w:w="2127" w:type="dxa"/>
          </w:tcPr>
          <w:p w14:paraId="2F90D1C9">
            <w:pPr>
              <w:spacing w:line="360" w:lineRule="auto"/>
              <w:jc w:val="center"/>
              <w:rPr>
                <w:rFonts w:hint="eastAsia" w:ascii="仿宋" w:hAnsi="仿宋" w:eastAsia="仿宋" w:cs="仿宋"/>
                <w:color w:val="auto"/>
                <w:sz w:val="24"/>
                <w:highlight w:val="none"/>
              </w:rPr>
            </w:pPr>
          </w:p>
        </w:tc>
        <w:tc>
          <w:tcPr>
            <w:tcW w:w="2126" w:type="dxa"/>
            <w:vAlign w:val="center"/>
          </w:tcPr>
          <w:p w14:paraId="06D5EAA5">
            <w:pPr>
              <w:spacing w:line="360" w:lineRule="auto"/>
              <w:jc w:val="center"/>
              <w:rPr>
                <w:rFonts w:hint="eastAsia" w:ascii="仿宋" w:hAnsi="仿宋" w:eastAsia="仿宋" w:cs="仿宋"/>
                <w:color w:val="auto"/>
                <w:sz w:val="24"/>
                <w:highlight w:val="none"/>
              </w:rPr>
            </w:pPr>
          </w:p>
        </w:tc>
      </w:tr>
      <w:tr w14:paraId="06F6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EC50737">
            <w:pPr>
              <w:spacing w:line="360" w:lineRule="auto"/>
              <w:jc w:val="center"/>
              <w:rPr>
                <w:rFonts w:hint="eastAsia" w:ascii="仿宋" w:hAnsi="仿宋" w:eastAsia="仿宋" w:cs="仿宋"/>
                <w:color w:val="auto"/>
                <w:sz w:val="24"/>
                <w:highlight w:val="none"/>
              </w:rPr>
            </w:pPr>
          </w:p>
        </w:tc>
        <w:tc>
          <w:tcPr>
            <w:tcW w:w="992" w:type="dxa"/>
            <w:vAlign w:val="center"/>
          </w:tcPr>
          <w:p w14:paraId="1AF1105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4CE64C0">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24A84E2C">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3B19F757">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2DA0BA2">
            <w:pPr>
              <w:spacing w:line="360" w:lineRule="auto"/>
              <w:jc w:val="center"/>
              <w:rPr>
                <w:rFonts w:hint="eastAsia" w:ascii="仿宋" w:hAnsi="仿宋" w:eastAsia="仿宋" w:cs="仿宋"/>
                <w:color w:val="auto"/>
                <w:sz w:val="24"/>
                <w:highlight w:val="none"/>
              </w:rPr>
            </w:pPr>
          </w:p>
        </w:tc>
        <w:tc>
          <w:tcPr>
            <w:tcW w:w="2127" w:type="dxa"/>
          </w:tcPr>
          <w:p w14:paraId="5C464631">
            <w:pPr>
              <w:spacing w:line="360" w:lineRule="auto"/>
              <w:jc w:val="center"/>
              <w:rPr>
                <w:rFonts w:hint="eastAsia" w:ascii="仿宋" w:hAnsi="仿宋" w:eastAsia="仿宋" w:cs="仿宋"/>
                <w:color w:val="auto"/>
                <w:sz w:val="24"/>
                <w:highlight w:val="none"/>
              </w:rPr>
            </w:pPr>
          </w:p>
        </w:tc>
        <w:tc>
          <w:tcPr>
            <w:tcW w:w="2126" w:type="dxa"/>
            <w:vAlign w:val="center"/>
          </w:tcPr>
          <w:p w14:paraId="625AE04B">
            <w:pPr>
              <w:spacing w:line="360" w:lineRule="auto"/>
              <w:jc w:val="center"/>
              <w:rPr>
                <w:rFonts w:hint="eastAsia" w:ascii="仿宋" w:hAnsi="仿宋" w:eastAsia="仿宋" w:cs="仿宋"/>
                <w:color w:val="auto"/>
                <w:sz w:val="24"/>
                <w:highlight w:val="none"/>
              </w:rPr>
            </w:pPr>
          </w:p>
        </w:tc>
      </w:tr>
      <w:tr w14:paraId="6051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EFF55BB">
            <w:pPr>
              <w:spacing w:line="360" w:lineRule="auto"/>
              <w:jc w:val="center"/>
              <w:rPr>
                <w:rFonts w:hint="eastAsia" w:ascii="仿宋" w:hAnsi="仿宋" w:eastAsia="仿宋" w:cs="仿宋"/>
                <w:color w:val="auto"/>
                <w:sz w:val="24"/>
                <w:highlight w:val="none"/>
              </w:rPr>
            </w:pPr>
          </w:p>
        </w:tc>
        <w:tc>
          <w:tcPr>
            <w:tcW w:w="992" w:type="dxa"/>
            <w:vAlign w:val="center"/>
          </w:tcPr>
          <w:p w14:paraId="553F6B1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1D6C386">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67510607">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DD8402F">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27F0EC6E">
            <w:pPr>
              <w:spacing w:line="360" w:lineRule="auto"/>
              <w:jc w:val="center"/>
              <w:rPr>
                <w:rFonts w:hint="eastAsia" w:ascii="仿宋" w:hAnsi="仿宋" w:eastAsia="仿宋" w:cs="仿宋"/>
                <w:color w:val="auto"/>
                <w:sz w:val="24"/>
                <w:highlight w:val="none"/>
              </w:rPr>
            </w:pPr>
          </w:p>
        </w:tc>
        <w:tc>
          <w:tcPr>
            <w:tcW w:w="2127" w:type="dxa"/>
          </w:tcPr>
          <w:p w14:paraId="78973236">
            <w:pPr>
              <w:spacing w:line="360" w:lineRule="auto"/>
              <w:jc w:val="center"/>
              <w:rPr>
                <w:rFonts w:hint="eastAsia" w:ascii="仿宋" w:hAnsi="仿宋" w:eastAsia="仿宋" w:cs="仿宋"/>
                <w:color w:val="auto"/>
                <w:sz w:val="24"/>
                <w:highlight w:val="none"/>
              </w:rPr>
            </w:pPr>
          </w:p>
        </w:tc>
        <w:tc>
          <w:tcPr>
            <w:tcW w:w="2126" w:type="dxa"/>
            <w:vAlign w:val="center"/>
          </w:tcPr>
          <w:p w14:paraId="1242F800">
            <w:pPr>
              <w:spacing w:line="360" w:lineRule="auto"/>
              <w:jc w:val="center"/>
              <w:rPr>
                <w:rFonts w:hint="eastAsia" w:ascii="仿宋" w:hAnsi="仿宋" w:eastAsia="仿宋" w:cs="仿宋"/>
                <w:color w:val="auto"/>
                <w:sz w:val="24"/>
                <w:highlight w:val="none"/>
              </w:rPr>
            </w:pPr>
          </w:p>
        </w:tc>
      </w:tr>
      <w:tr w14:paraId="2E18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2750ED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8647" w:type="dxa"/>
            <w:gridSpan w:val="4"/>
          </w:tcPr>
          <w:p w14:paraId="34F6E8D7">
            <w:pPr>
              <w:spacing w:line="360" w:lineRule="auto"/>
              <w:jc w:val="center"/>
              <w:rPr>
                <w:rFonts w:hint="eastAsia" w:ascii="仿宋" w:hAnsi="仿宋" w:eastAsia="仿宋" w:cs="仿宋"/>
                <w:color w:val="auto"/>
                <w:sz w:val="24"/>
                <w:highlight w:val="none"/>
              </w:rPr>
            </w:pPr>
          </w:p>
        </w:tc>
      </w:tr>
      <w:tr w14:paraId="6BA6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1B2328F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8647" w:type="dxa"/>
            <w:gridSpan w:val="4"/>
          </w:tcPr>
          <w:p w14:paraId="3EF4D508">
            <w:pPr>
              <w:spacing w:line="360" w:lineRule="auto"/>
              <w:jc w:val="center"/>
              <w:rPr>
                <w:rFonts w:hint="eastAsia" w:ascii="仿宋" w:hAnsi="仿宋" w:eastAsia="仿宋" w:cs="仿宋"/>
                <w:color w:val="auto"/>
                <w:sz w:val="24"/>
                <w:highlight w:val="none"/>
              </w:rPr>
            </w:pPr>
          </w:p>
        </w:tc>
      </w:tr>
    </w:tbl>
    <w:p w14:paraId="08D03160">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0567C08B">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14:paraId="5095FF08">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505F1AF6">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270BFE0A">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32184ED">
      <w:pPr>
        <w:spacing w:line="360" w:lineRule="auto"/>
        <w:ind w:firstLine="482" w:firstLineChars="200"/>
        <w:rPr>
          <w:rFonts w:hint="eastAsia" w:ascii="仿宋" w:hAnsi="仿宋" w:eastAsia="仿宋" w:cs="仿宋"/>
          <w:b/>
          <w:color w:val="auto"/>
          <w:kern w:val="0"/>
          <w:sz w:val="24"/>
          <w:highlight w:val="none"/>
        </w:rPr>
      </w:pPr>
    </w:p>
    <w:p w14:paraId="76B49F0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7099268F">
      <w:pPr>
        <w:spacing w:line="360" w:lineRule="exact"/>
        <w:rPr>
          <w:rFonts w:hint="eastAsia" w:ascii="仿宋" w:hAnsi="仿宋" w:eastAsia="仿宋" w:cs="仿宋"/>
          <w:color w:val="auto"/>
          <w:sz w:val="24"/>
          <w:highlight w:val="none"/>
        </w:rPr>
      </w:pPr>
    </w:p>
    <w:p w14:paraId="35187D72">
      <w:pPr>
        <w:spacing w:line="360" w:lineRule="exact"/>
        <w:rPr>
          <w:rFonts w:hint="eastAsia" w:ascii="仿宋" w:hAnsi="仿宋" w:eastAsia="仿宋" w:cs="仿宋"/>
          <w:color w:val="auto"/>
          <w:sz w:val="24"/>
          <w:highlight w:val="none"/>
        </w:rPr>
      </w:pPr>
    </w:p>
    <w:p w14:paraId="0D85988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51C92731">
      <w:pPr>
        <w:spacing w:line="360" w:lineRule="exact"/>
        <w:rPr>
          <w:rFonts w:hint="eastAsia" w:ascii="仿宋" w:hAnsi="仿宋" w:eastAsia="仿宋" w:cs="仿宋"/>
          <w:color w:val="auto"/>
          <w:sz w:val="24"/>
          <w:highlight w:val="none"/>
        </w:rPr>
      </w:pPr>
    </w:p>
    <w:p w14:paraId="2A79F6F4">
      <w:pPr>
        <w:spacing w:line="360" w:lineRule="exact"/>
        <w:rPr>
          <w:rFonts w:hint="eastAsia" w:ascii="仿宋" w:hAnsi="仿宋" w:eastAsia="仿宋" w:cs="仿宋"/>
          <w:color w:val="auto"/>
          <w:sz w:val="24"/>
          <w:highlight w:val="none"/>
        </w:rPr>
      </w:pPr>
    </w:p>
    <w:p w14:paraId="5D959857">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420631BA">
      <w:pPr>
        <w:spacing w:line="336" w:lineRule="auto"/>
        <w:jc w:val="center"/>
        <w:rPr>
          <w:rFonts w:hint="eastAsia" w:ascii="仿宋" w:hAnsi="仿宋" w:eastAsia="仿宋" w:cs="仿宋"/>
          <w:b/>
          <w:color w:val="auto"/>
          <w:kern w:val="0"/>
          <w:sz w:val="36"/>
          <w:szCs w:val="36"/>
          <w:highlight w:val="none"/>
        </w:rPr>
      </w:pPr>
    </w:p>
    <w:p w14:paraId="0DAFD775">
      <w:pPr>
        <w:spacing w:line="336" w:lineRule="auto"/>
        <w:jc w:val="center"/>
        <w:rPr>
          <w:rFonts w:hint="eastAsia" w:ascii="仿宋" w:hAnsi="仿宋" w:eastAsia="仿宋" w:cs="仿宋"/>
          <w:b/>
          <w:color w:val="auto"/>
          <w:kern w:val="0"/>
          <w:sz w:val="36"/>
          <w:szCs w:val="36"/>
          <w:highlight w:val="none"/>
        </w:rPr>
      </w:pPr>
    </w:p>
    <w:p w14:paraId="143D8D73">
      <w:pPr>
        <w:spacing w:line="336" w:lineRule="auto"/>
        <w:jc w:val="center"/>
        <w:rPr>
          <w:rFonts w:hint="eastAsia" w:ascii="仿宋" w:hAnsi="仿宋" w:eastAsia="仿宋" w:cs="仿宋"/>
          <w:b/>
          <w:color w:val="auto"/>
          <w:kern w:val="0"/>
          <w:sz w:val="36"/>
          <w:szCs w:val="36"/>
          <w:highlight w:val="none"/>
        </w:rPr>
      </w:pPr>
    </w:p>
    <w:p w14:paraId="5A822BCA">
      <w:pPr>
        <w:spacing w:line="336" w:lineRule="auto"/>
        <w:jc w:val="center"/>
        <w:rPr>
          <w:rFonts w:hint="eastAsia" w:ascii="仿宋" w:hAnsi="仿宋" w:eastAsia="仿宋" w:cs="仿宋"/>
          <w:b/>
          <w:color w:val="auto"/>
          <w:kern w:val="0"/>
          <w:sz w:val="36"/>
          <w:szCs w:val="36"/>
          <w:highlight w:val="none"/>
        </w:rPr>
      </w:pPr>
    </w:p>
    <w:p w14:paraId="1ECA8B2D">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7FF0310E">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14:paraId="0E4D5A15">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23BEEA1D">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B2B3267">
      <w:pPr>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0D0C4FD8">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536E009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0681D5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6C4BB3B3">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2FCB0EF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4C785BC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9B57D85">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4D6EA808">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5F93484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18F053D6">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4996D91E">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7AD6AE7A">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6B9B501E">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543AFB9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9DC40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29412FAE">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60059F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0C01E59D">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449A632">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113E96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22CCACE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7BAA5CA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0F8D3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27BC8140">
      <w:pPr>
        <w:spacing w:line="360" w:lineRule="auto"/>
        <w:rPr>
          <w:rFonts w:hint="eastAsia" w:ascii="仿宋" w:hAnsi="仿宋" w:eastAsia="仿宋" w:cs="仿宋"/>
          <w:b/>
          <w:color w:val="auto"/>
          <w:sz w:val="24"/>
          <w:highlight w:val="none"/>
        </w:rPr>
      </w:pPr>
    </w:p>
    <w:p w14:paraId="0183FD57">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4EF41F3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326383E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30AC178B">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1044A30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2BD1DC8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6BC41C1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6A7E450E">
      <w:pPr>
        <w:widowControl/>
        <w:spacing w:line="360" w:lineRule="auto"/>
        <w:ind w:firstLine="600" w:firstLineChars="200"/>
        <w:jc w:val="left"/>
        <w:rPr>
          <w:rFonts w:hint="eastAsia" w:ascii="仿宋" w:hAnsi="仿宋" w:eastAsia="仿宋" w:cs="仿宋"/>
          <w:color w:val="auto"/>
          <w:sz w:val="30"/>
          <w:szCs w:val="30"/>
          <w:highlight w:val="none"/>
        </w:rPr>
      </w:pPr>
    </w:p>
    <w:p w14:paraId="70D479B9">
      <w:pPr>
        <w:spacing w:line="360" w:lineRule="auto"/>
        <w:jc w:val="center"/>
        <w:rPr>
          <w:rFonts w:hint="eastAsia" w:ascii="仿宋" w:hAnsi="仿宋" w:eastAsia="仿宋" w:cs="仿宋"/>
          <w:b/>
          <w:color w:val="auto"/>
          <w:spacing w:val="6"/>
          <w:sz w:val="32"/>
          <w:szCs w:val="32"/>
          <w:highlight w:val="none"/>
        </w:rPr>
      </w:pPr>
    </w:p>
    <w:p w14:paraId="28EA5EDC">
      <w:pPr>
        <w:spacing w:line="360" w:lineRule="auto"/>
        <w:jc w:val="center"/>
        <w:rPr>
          <w:rFonts w:hint="eastAsia" w:ascii="仿宋" w:hAnsi="仿宋" w:eastAsia="仿宋" w:cs="仿宋"/>
          <w:b/>
          <w:color w:val="auto"/>
          <w:spacing w:val="6"/>
          <w:sz w:val="32"/>
          <w:szCs w:val="32"/>
          <w:highlight w:val="none"/>
        </w:rPr>
      </w:pPr>
    </w:p>
    <w:p w14:paraId="1F532D7B">
      <w:pPr>
        <w:spacing w:line="360" w:lineRule="auto"/>
        <w:jc w:val="center"/>
        <w:rPr>
          <w:rFonts w:hint="eastAsia" w:ascii="仿宋" w:hAnsi="仿宋" w:eastAsia="仿宋" w:cs="仿宋"/>
          <w:b/>
          <w:color w:val="auto"/>
          <w:spacing w:val="6"/>
          <w:sz w:val="32"/>
          <w:szCs w:val="32"/>
          <w:highlight w:val="none"/>
        </w:rPr>
      </w:pPr>
    </w:p>
    <w:p w14:paraId="106F599D">
      <w:pPr>
        <w:spacing w:line="360" w:lineRule="auto"/>
        <w:jc w:val="center"/>
        <w:rPr>
          <w:rFonts w:hint="eastAsia" w:ascii="仿宋" w:hAnsi="仿宋" w:eastAsia="仿宋" w:cs="仿宋"/>
          <w:b/>
          <w:color w:val="auto"/>
          <w:spacing w:val="6"/>
          <w:sz w:val="32"/>
          <w:szCs w:val="32"/>
          <w:highlight w:val="none"/>
        </w:rPr>
      </w:pPr>
    </w:p>
    <w:p w14:paraId="27656159">
      <w:pPr>
        <w:spacing w:line="360" w:lineRule="auto"/>
        <w:jc w:val="center"/>
        <w:rPr>
          <w:rFonts w:hint="eastAsia" w:ascii="仿宋" w:hAnsi="仿宋" w:eastAsia="仿宋" w:cs="仿宋"/>
          <w:b/>
          <w:color w:val="auto"/>
          <w:spacing w:val="6"/>
          <w:sz w:val="32"/>
          <w:szCs w:val="32"/>
          <w:highlight w:val="none"/>
        </w:rPr>
      </w:pPr>
    </w:p>
    <w:p w14:paraId="05835102">
      <w:pPr>
        <w:spacing w:line="360" w:lineRule="auto"/>
        <w:jc w:val="center"/>
        <w:rPr>
          <w:rFonts w:hint="eastAsia" w:ascii="仿宋" w:hAnsi="仿宋" w:eastAsia="仿宋" w:cs="仿宋"/>
          <w:b/>
          <w:color w:val="auto"/>
          <w:spacing w:val="6"/>
          <w:sz w:val="32"/>
          <w:szCs w:val="32"/>
          <w:highlight w:val="none"/>
        </w:rPr>
      </w:pPr>
    </w:p>
    <w:p w14:paraId="2FACC0F0">
      <w:pPr>
        <w:spacing w:line="360" w:lineRule="auto"/>
        <w:jc w:val="center"/>
        <w:rPr>
          <w:rFonts w:hint="eastAsia" w:ascii="仿宋" w:hAnsi="仿宋" w:eastAsia="仿宋" w:cs="仿宋"/>
          <w:b/>
          <w:color w:val="auto"/>
          <w:spacing w:val="6"/>
          <w:sz w:val="32"/>
          <w:szCs w:val="32"/>
          <w:highlight w:val="none"/>
        </w:rPr>
      </w:pPr>
    </w:p>
    <w:p w14:paraId="7BD9D8CF">
      <w:pPr>
        <w:spacing w:line="360" w:lineRule="auto"/>
        <w:jc w:val="center"/>
        <w:rPr>
          <w:rFonts w:hint="eastAsia" w:ascii="仿宋" w:hAnsi="仿宋" w:eastAsia="仿宋" w:cs="仿宋"/>
          <w:b/>
          <w:color w:val="auto"/>
          <w:spacing w:val="6"/>
          <w:sz w:val="32"/>
          <w:szCs w:val="32"/>
          <w:highlight w:val="none"/>
        </w:rPr>
      </w:pPr>
    </w:p>
    <w:p w14:paraId="434EA3B1">
      <w:pPr>
        <w:spacing w:line="360" w:lineRule="auto"/>
        <w:jc w:val="center"/>
        <w:rPr>
          <w:rFonts w:hint="eastAsia" w:ascii="仿宋" w:hAnsi="仿宋" w:eastAsia="仿宋" w:cs="仿宋"/>
          <w:b/>
          <w:color w:val="auto"/>
          <w:spacing w:val="6"/>
          <w:sz w:val="32"/>
          <w:szCs w:val="32"/>
          <w:highlight w:val="none"/>
        </w:rPr>
      </w:pPr>
    </w:p>
    <w:p w14:paraId="7BE06B81">
      <w:pPr>
        <w:spacing w:line="360" w:lineRule="auto"/>
        <w:jc w:val="center"/>
        <w:rPr>
          <w:rFonts w:hint="eastAsia" w:ascii="仿宋" w:hAnsi="仿宋" w:eastAsia="仿宋" w:cs="仿宋"/>
          <w:b/>
          <w:color w:val="auto"/>
          <w:spacing w:val="6"/>
          <w:sz w:val="32"/>
          <w:szCs w:val="32"/>
          <w:highlight w:val="none"/>
        </w:rPr>
      </w:pPr>
    </w:p>
    <w:p w14:paraId="3C95D77C">
      <w:pPr>
        <w:spacing w:line="360" w:lineRule="auto"/>
        <w:jc w:val="center"/>
        <w:rPr>
          <w:rFonts w:hint="eastAsia" w:ascii="仿宋" w:hAnsi="仿宋" w:eastAsia="仿宋" w:cs="仿宋"/>
          <w:b/>
          <w:color w:val="auto"/>
          <w:spacing w:val="6"/>
          <w:sz w:val="32"/>
          <w:szCs w:val="32"/>
          <w:highlight w:val="none"/>
        </w:rPr>
      </w:pPr>
    </w:p>
    <w:p w14:paraId="35F5362C">
      <w:pPr>
        <w:spacing w:line="360" w:lineRule="auto"/>
        <w:jc w:val="center"/>
        <w:rPr>
          <w:rFonts w:hint="eastAsia" w:ascii="仿宋" w:hAnsi="仿宋" w:eastAsia="仿宋" w:cs="仿宋"/>
          <w:b/>
          <w:color w:val="auto"/>
          <w:spacing w:val="6"/>
          <w:sz w:val="32"/>
          <w:szCs w:val="32"/>
          <w:highlight w:val="none"/>
        </w:rPr>
      </w:pPr>
    </w:p>
    <w:p w14:paraId="2A033A2C">
      <w:pPr>
        <w:spacing w:line="360" w:lineRule="auto"/>
        <w:jc w:val="center"/>
        <w:rPr>
          <w:rFonts w:hint="eastAsia" w:ascii="仿宋" w:hAnsi="仿宋" w:eastAsia="仿宋" w:cs="仿宋"/>
          <w:b/>
          <w:color w:val="auto"/>
          <w:spacing w:val="6"/>
          <w:sz w:val="32"/>
          <w:szCs w:val="32"/>
          <w:highlight w:val="none"/>
        </w:rPr>
      </w:pPr>
    </w:p>
    <w:p w14:paraId="51240E84">
      <w:pPr>
        <w:spacing w:line="360" w:lineRule="auto"/>
        <w:jc w:val="left"/>
        <w:rPr>
          <w:rFonts w:hint="eastAsia" w:ascii="仿宋" w:hAnsi="仿宋" w:eastAsia="仿宋" w:cs="仿宋"/>
          <w:b/>
          <w:color w:val="auto"/>
          <w:spacing w:val="6"/>
          <w:sz w:val="32"/>
          <w:szCs w:val="32"/>
          <w:highlight w:val="none"/>
        </w:rPr>
      </w:pPr>
    </w:p>
    <w:p w14:paraId="6DB85438">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14:paraId="10B74841">
      <w:pPr>
        <w:spacing w:line="360" w:lineRule="auto"/>
        <w:jc w:val="center"/>
        <w:rPr>
          <w:rFonts w:hint="eastAsia" w:ascii="仿宋" w:hAnsi="仿宋" w:eastAsia="仿宋" w:cs="仿宋"/>
          <w:b/>
          <w:color w:val="auto"/>
          <w:sz w:val="24"/>
          <w:highlight w:val="none"/>
        </w:rPr>
      </w:pPr>
    </w:p>
    <w:p w14:paraId="0372DD3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75532F0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7DAED15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54DDE19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9337EBF">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7390E031">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58A6B427">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AFB327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3C29785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447640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C7A3F6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B1D673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3EE9D5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55D5953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33239F4">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B7A148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82B91E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42C31820">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1633F39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6BD37F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4B15E1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32D1EEF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0CAC0BD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7984CA3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1693A317">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5EEAAAB8">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CD2033B">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1A6C305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2149185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47C2421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461BFEF">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48491DE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73F0DF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76F6743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4BA3E792">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4B36785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3985254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5DDB548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D2B4A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6DE24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8F17763">
      <w:pPr>
        <w:spacing w:line="360" w:lineRule="auto"/>
        <w:rPr>
          <w:rFonts w:hint="eastAsia" w:ascii="仿宋" w:hAnsi="仿宋" w:eastAsia="仿宋" w:cs="仿宋"/>
          <w:b/>
          <w:color w:val="auto"/>
          <w:sz w:val="24"/>
          <w:highlight w:val="none"/>
        </w:rPr>
      </w:pPr>
    </w:p>
    <w:p w14:paraId="736C1739">
      <w:pPr>
        <w:spacing w:line="360" w:lineRule="auto"/>
        <w:rPr>
          <w:rFonts w:hint="eastAsia" w:ascii="仿宋" w:hAnsi="仿宋" w:eastAsia="仿宋" w:cs="仿宋"/>
          <w:b/>
          <w:color w:val="auto"/>
          <w:sz w:val="24"/>
          <w:highlight w:val="none"/>
        </w:rPr>
      </w:pPr>
    </w:p>
    <w:p w14:paraId="58E05F1D">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A6DFB0D">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3C916295">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59F959A">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070C4D9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665B00D1">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5B047CF2">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7B1245A3">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4A626F1">
      <w:pPr>
        <w:spacing w:line="360" w:lineRule="auto"/>
        <w:rPr>
          <w:rFonts w:hint="eastAsia" w:ascii="仿宋" w:hAnsi="仿宋" w:eastAsia="仿宋" w:cs="仿宋"/>
          <w:b/>
          <w:color w:val="auto"/>
          <w:sz w:val="24"/>
          <w:highlight w:val="none"/>
        </w:rPr>
      </w:pPr>
    </w:p>
    <w:p w14:paraId="31DDB6B6">
      <w:pPr>
        <w:autoSpaceDE w:val="0"/>
        <w:autoSpaceDN w:val="0"/>
        <w:jc w:val="center"/>
        <w:rPr>
          <w:rFonts w:hint="eastAsia" w:ascii="仿宋" w:hAnsi="仿宋" w:eastAsia="仿宋" w:cs="仿宋"/>
          <w:b/>
          <w:color w:val="auto"/>
          <w:spacing w:val="6"/>
          <w:sz w:val="32"/>
          <w:szCs w:val="32"/>
          <w:highlight w:val="none"/>
        </w:rPr>
      </w:pPr>
    </w:p>
    <w:p w14:paraId="2FF11446">
      <w:pPr>
        <w:autoSpaceDE w:val="0"/>
        <w:autoSpaceDN w:val="0"/>
        <w:jc w:val="center"/>
        <w:rPr>
          <w:rFonts w:hint="eastAsia" w:ascii="仿宋" w:hAnsi="仿宋" w:eastAsia="仿宋" w:cs="仿宋"/>
          <w:b/>
          <w:color w:val="auto"/>
          <w:spacing w:val="6"/>
          <w:sz w:val="32"/>
          <w:szCs w:val="32"/>
          <w:highlight w:val="none"/>
        </w:rPr>
      </w:pPr>
    </w:p>
    <w:p w14:paraId="3AAE9CF4">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14:paraId="44B94B0D">
      <w:pPr>
        <w:spacing w:line="360" w:lineRule="auto"/>
        <w:rPr>
          <w:rFonts w:hint="eastAsia" w:ascii="仿宋" w:hAnsi="仿宋" w:eastAsia="仿宋" w:cs="仿宋"/>
          <w:color w:val="auto"/>
          <w:sz w:val="24"/>
          <w:highlight w:val="none"/>
          <w:u w:val="single"/>
        </w:rPr>
      </w:pPr>
    </w:p>
    <w:p w14:paraId="0878F2D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74A3569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3534EA3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77B4FB8B">
      <w:pPr>
        <w:spacing w:line="360" w:lineRule="auto"/>
        <w:ind w:firstLine="494"/>
        <w:rPr>
          <w:rFonts w:hint="eastAsia" w:ascii="仿宋" w:hAnsi="仿宋" w:eastAsia="仿宋" w:cs="仿宋"/>
          <w:color w:val="auto"/>
          <w:sz w:val="24"/>
          <w:highlight w:val="none"/>
        </w:rPr>
      </w:pPr>
    </w:p>
    <w:p w14:paraId="40010E9D">
      <w:pPr>
        <w:spacing w:line="360" w:lineRule="auto"/>
        <w:ind w:firstLine="494"/>
        <w:rPr>
          <w:rFonts w:hint="eastAsia" w:ascii="仿宋" w:hAnsi="仿宋" w:eastAsia="仿宋" w:cs="仿宋"/>
          <w:color w:val="auto"/>
          <w:sz w:val="24"/>
          <w:highlight w:val="none"/>
        </w:rPr>
      </w:pPr>
    </w:p>
    <w:p w14:paraId="6CDAB0BD">
      <w:pPr>
        <w:spacing w:line="360" w:lineRule="auto"/>
        <w:ind w:firstLine="494"/>
        <w:rPr>
          <w:rFonts w:hint="eastAsia" w:ascii="仿宋" w:hAnsi="仿宋" w:eastAsia="仿宋" w:cs="仿宋"/>
          <w:color w:val="auto"/>
          <w:sz w:val="24"/>
          <w:highlight w:val="none"/>
        </w:rPr>
      </w:pPr>
    </w:p>
    <w:p w14:paraId="6CAD3D4D">
      <w:pPr>
        <w:spacing w:line="360" w:lineRule="auto"/>
        <w:ind w:firstLine="494"/>
        <w:rPr>
          <w:rFonts w:hint="eastAsia" w:ascii="仿宋" w:hAnsi="仿宋" w:eastAsia="仿宋" w:cs="仿宋"/>
          <w:color w:val="auto"/>
          <w:sz w:val="24"/>
          <w:highlight w:val="none"/>
        </w:rPr>
      </w:pPr>
    </w:p>
    <w:p w14:paraId="5089C3B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2A8E9439">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3201A14">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34D70D3C">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ABDCACD">
      <w:pPr>
        <w:autoSpaceDE w:val="0"/>
        <w:autoSpaceDN w:val="0"/>
        <w:jc w:val="center"/>
        <w:rPr>
          <w:rFonts w:hint="eastAsia" w:ascii="仿宋" w:hAnsi="仿宋" w:eastAsia="仿宋" w:cs="仿宋"/>
          <w:b/>
          <w:color w:val="auto"/>
          <w:spacing w:val="6"/>
          <w:sz w:val="32"/>
          <w:szCs w:val="32"/>
          <w:highlight w:val="none"/>
        </w:rPr>
      </w:pPr>
    </w:p>
    <w:p w14:paraId="3D503072">
      <w:pPr>
        <w:autoSpaceDE w:val="0"/>
        <w:autoSpaceDN w:val="0"/>
        <w:jc w:val="center"/>
        <w:rPr>
          <w:rFonts w:hint="eastAsia" w:ascii="仿宋" w:hAnsi="仿宋" w:eastAsia="仿宋" w:cs="仿宋"/>
          <w:b/>
          <w:color w:val="auto"/>
          <w:spacing w:val="6"/>
          <w:sz w:val="32"/>
          <w:szCs w:val="32"/>
          <w:highlight w:val="none"/>
        </w:rPr>
      </w:pPr>
    </w:p>
    <w:p w14:paraId="3EBF4295">
      <w:pPr>
        <w:autoSpaceDE w:val="0"/>
        <w:autoSpaceDN w:val="0"/>
        <w:jc w:val="center"/>
        <w:rPr>
          <w:rFonts w:hint="eastAsia" w:ascii="仿宋" w:hAnsi="仿宋" w:eastAsia="仿宋" w:cs="仿宋"/>
          <w:b/>
          <w:color w:val="auto"/>
          <w:spacing w:val="6"/>
          <w:sz w:val="32"/>
          <w:szCs w:val="32"/>
          <w:highlight w:val="none"/>
        </w:rPr>
      </w:pPr>
    </w:p>
    <w:p w14:paraId="3D938C76">
      <w:pPr>
        <w:autoSpaceDE w:val="0"/>
        <w:autoSpaceDN w:val="0"/>
        <w:jc w:val="center"/>
        <w:rPr>
          <w:rFonts w:hint="eastAsia" w:ascii="仿宋" w:hAnsi="仿宋" w:eastAsia="仿宋" w:cs="仿宋"/>
          <w:b/>
          <w:color w:val="auto"/>
          <w:spacing w:val="6"/>
          <w:sz w:val="32"/>
          <w:szCs w:val="32"/>
          <w:highlight w:val="none"/>
        </w:rPr>
      </w:pPr>
    </w:p>
    <w:p w14:paraId="78795939">
      <w:pPr>
        <w:autoSpaceDE w:val="0"/>
        <w:autoSpaceDN w:val="0"/>
        <w:jc w:val="center"/>
        <w:rPr>
          <w:rFonts w:hint="eastAsia" w:ascii="仿宋" w:hAnsi="仿宋" w:eastAsia="仿宋" w:cs="仿宋"/>
          <w:b/>
          <w:color w:val="auto"/>
          <w:spacing w:val="6"/>
          <w:sz w:val="32"/>
          <w:szCs w:val="32"/>
          <w:highlight w:val="none"/>
        </w:rPr>
      </w:pPr>
    </w:p>
    <w:p w14:paraId="62534955">
      <w:pPr>
        <w:autoSpaceDE w:val="0"/>
        <w:autoSpaceDN w:val="0"/>
        <w:jc w:val="center"/>
        <w:rPr>
          <w:rFonts w:hint="eastAsia" w:ascii="仿宋" w:hAnsi="仿宋" w:eastAsia="仿宋" w:cs="仿宋"/>
          <w:b/>
          <w:color w:val="auto"/>
          <w:spacing w:val="6"/>
          <w:sz w:val="32"/>
          <w:szCs w:val="32"/>
          <w:highlight w:val="none"/>
        </w:rPr>
      </w:pPr>
    </w:p>
    <w:p w14:paraId="4E01335C">
      <w:pPr>
        <w:autoSpaceDE w:val="0"/>
        <w:autoSpaceDN w:val="0"/>
        <w:jc w:val="center"/>
        <w:rPr>
          <w:rFonts w:hint="eastAsia" w:ascii="仿宋" w:hAnsi="仿宋" w:eastAsia="仿宋" w:cs="仿宋"/>
          <w:b/>
          <w:color w:val="auto"/>
          <w:spacing w:val="6"/>
          <w:sz w:val="32"/>
          <w:szCs w:val="32"/>
          <w:highlight w:val="none"/>
        </w:rPr>
      </w:pPr>
    </w:p>
    <w:p w14:paraId="0FD6D168">
      <w:pPr>
        <w:pStyle w:val="2"/>
        <w:rPr>
          <w:rFonts w:hint="eastAsia" w:ascii="仿宋" w:hAnsi="仿宋" w:eastAsia="仿宋" w:cs="仿宋"/>
          <w:b/>
          <w:color w:val="auto"/>
          <w:spacing w:val="6"/>
          <w:sz w:val="32"/>
          <w:szCs w:val="32"/>
          <w:highlight w:val="none"/>
        </w:rPr>
      </w:pPr>
    </w:p>
    <w:p w14:paraId="6C4436CF">
      <w:pPr>
        <w:rPr>
          <w:rFonts w:hint="eastAsia" w:ascii="仿宋" w:hAnsi="仿宋" w:eastAsia="仿宋" w:cs="仿宋"/>
          <w:b/>
          <w:color w:val="auto"/>
          <w:spacing w:val="6"/>
          <w:sz w:val="32"/>
          <w:szCs w:val="32"/>
          <w:highlight w:val="none"/>
        </w:rPr>
      </w:pPr>
    </w:p>
    <w:p w14:paraId="3E308792">
      <w:pPr>
        <w:pStyle w:val="2"/>
        <w:rPr>
          <w:rFonts w:hint="eastAsia"/>
          <w:color w:val="auto"/>
          <w:highlight w:val="none"/>
        </w:rPr>
      </w:pPr>
    </w:p>
    <w:p w14:paraId="64D92F31">
      <w:pPr>
        <w:autoSpaceDE w:val="0"/>
        <w:autoSpaceDN w:val="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14:paraId="77027C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D0E1B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 xml:space="preserve">投标。 </w:t>
      </w:r>
    </w:p>
    <w:p w14:paraId="20E3ACB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221F524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419C14D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411E200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7FA70A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2E807D31">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14:paraId="4959BCA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B25455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79" w:name="_Hlk101131882"/>
      <w:r>
        <w:rPr>
          <w:rFonts w:hint="eastAsia" w:ascii="仿宋" w:hAnsi="仿宋" w:eastAsia="仿宋" w:cs="仿宋"/>
          <w:color w:val="auto"/>
          <w:kern w:val="0"/>
          <w:sz w:val="24"/>
          <w:highlight w:val="none"/>
          <w:u w:val="single"/>
        </w:rPr>
        <w:t>联合体成员X,……</w:t>
      </w:r>
      <w:bookmarkEnd w:id="179"/>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80"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80"/>
      <w:r>
        <w:rPr>
          <w:rFonts w:hint="eastAsia" w:ascii="仿宋" w:hAnsi="仿宋" w:eastAsia="仿宋" w:cs="仿宋"/>
          <w:b/>
          <w:color w:val="auto"/>
          <w:kern w:val="0"/>
          <w:sz w:val="24"/>
          <w:highlight w:val="none"/>
          <w:lang w:val="zh-CN"/>
        </w:rPr>
        <w:t>）</w:t>
      </w:r>
    </w:p>
    <w:p w14:paraId="79F957CA">
      <w:pPr>
        <w:keepNext w:val="0"/>
        <w:keepLines w:val="0"/>
        <w:pageBreakBefore w:val="0"/>
        <w:kinsoku/>
        <w:wordWrap/>
        <w:overflowPunct/>
        <w:topLinePunct w:val="0"/>
        <w:autoSpaceDE/>
        <w:autoSpaceDN/>
        <w:bidi w:val="0"/>
        <w:adjustRightInd w:val="0"/>
        <w:spacing w:line="440" w:lineRule="exact"/>
        <w:ind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81"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81"/>
    </w:p>
    <w:p w14:paraId="01E97FD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69ED1ED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1932475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0BE6754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2FDD185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66E90FDE">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A703071">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CEB7EE8">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228DD1A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C9816E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721FDB0A">
      <w:pPr>
        <w:autoSpaceDE w:val="0"/>
        <w:autoSpaceDN w:val="0"/>
        <w:jc w:val="center"/>
        <w:rPr>
          <w:rFonts w:hint="eastAsia" w:ascii="仿宋" w:hAnsi="仿宋" w:eastAsia="仿宋" w:cs="仿宋"/>
          <w:b/>
          <w:color w:val="auto"/>
          <w:spacing w:val="6"/>
          <w:sz w:val="32"/>
          <w:szCs w:val="32"/>
          <w:highlight w:val="none"/>
        </w:rPr>
      </w:pPr>
    </w:p>
    <w:p w14:paraId="4507F5D5">
      <w:pPr>
        <w:autoSpaceDE w:val="0"/>
        <w:autoSpaceDN w:val="0"/>
        <w:jc w:val="center"/>
        <w:rPr>
          <w:rFonts w:hint="eastAsia" w:ascii="仿宋" w:hAnsi="仿宋" w:eastAsia="仿宋" w:cs="仿宋"/>
          <w:b/>
          <w:color w:val="auto"/>
          <w:spacing w:val="6"/>
          <w:sz w:val="32"/>
          <w:szCs w:val="32"/>
          <w:highlight w:val="none"/>
        </w:rPr>
      </w:pPr>
    </w:p>
    <w:p w14:paraId="760C75C7">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14:paraId="0CA9029F">
      <w:pPr>
        <w:pageBreakBefore w:val="0"/>
        <w:widowControl/>
        <w:kinsoku/>
        <w:wordWrap/>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30FDFBF0">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0C83BD22">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6C734775">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67DA95D4">
      <w:pPr>
        <w:pStyle w:val="5"/>
        <w:pageBreakBefore w:val="0"/>
        <w:kinsoku/>
        <w:wordWrap/>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B7DBF6">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14:paraId="04085B0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7353F8F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B610D70">
      <w:pPr>
        <w:pageBreakBefore w:val="0"/>
        <w:kinsoku/>
        <w:wordWrap/>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7F68D16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2DDCC8C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533FED85">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1C27DAB8">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09545350">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34246A5B">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48953B93">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2890A7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0B9021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42CA6A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10262D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027CC510">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14:paraId="7015617D">
      <w:pPr>
        <w:pageBreakBefore w:val="0"/>
        <w:kinsoku/>
        <w:wordWrap/>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7C8CE20F">
      <w:pPr>
        <w:pageBreakBefore w:val="0"/>
        <w:kinsoku/>
        <w:wordWrap/>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76DD0A6D">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8C48DF7">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224ABF9">
      <w:pPr>
        <w:autoSpaceDE w:val="0"/>
        <w:autoSpaceDN w:val="0"/>
        <w:jc w:val="center"/>
        <w:rPr>
          <w:rFonts w:hint="eastAsia" w:ascii="仿宋" w:hAnsi="仿宋" w:eastAsia="仿宋" w:cs="仿宋"/>
          <w:b/>
          <w:color w:val="auto"/>
          <w:spacing w:val="6"/>
          <w:sz w:val="32"/>
          <w:szCs w:val="32"/>
          <w:highlight w:val="none"/>
        </w:rPr>
      </w:pPr>
    </w:p>
    <w:p w14:paraId="256BF390">
      <w:pPr>
        <w:autoSpaceDE w:val="0"/>
        <w:autoSpaceDN w:val="0"/>
        <w:jc w:val="center"/>
        <w:rPr>
          <w:rFonts w:hint="eastAsia" w:ascii="仿宋" w:hAnsi="仿宋" w:eastAsia="仿宋" w:cs="仿宋"/>
          <w:b/>
          <w:color w:val="auto"/>
          <w:spacing w:val="6"/>
          <w:sz w:val="32"/>
          <w:szCs w:val="32"/>
          <w:highlight w:val="none"/>
        </w:rPr>
      </w:pPr>
    </w:p>
    <w:p w14:paraId="46B6C994">
      <w:pPr>
        <w:autoSpaceDE w:val="0"/>
        <w:autoSpaceDN w:val="0"/>
        <w:jc w:val="center"/>
        <w:rPr>
          <w:rFonts w:hint="eastAsia" w:ascii="仿宋" w:hAnsi="仿宋" w:eastAsia="仿宋" w:cs="仿宋"/>
          <w:b/>
          <w:color w:val="auto"/>
          <w:spacing w:val="6"/>
          <w:sz w:val="32"/>
          <w:szCs w:val="32"/>
          <w:highlight w:val="none"/>
        </w:rPr>
      </w:pPr>
    </w:p>
    <w:p w14:paraId="2C70FD1D">
      <w:pPr>
        <w:autoSpaceDE w:val="0"/>
        <w:autoSpaceDN w:val="0"/>
        <w:jc w:val="center"/>
        <w:rPr>
          <w:rFonts w:hint="eastAsia" w:ascii="仿宋" w:hAnsi="仿宋" w:eastAsia="仿宋" w:cs="仿宋"/>
          <w:b/>
          <w:color w:val="auto"/>
          <w:spacing w:val="6"/>
          <w:sz w:val="32"/>
          <w:szCs w:val="32"/>
          <w:highlight w:val="none"/>
        </w:rPr>
      </w:pPr>
    </w:p>
    <w:p w14:paraId="76214DA4">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82" w:name="OLE_LINK14"/>
      <w:bookmarkStart w:id="183" w:name="OLE_LINK13"/>
      <w:r>
        <w:rPr>
          <w:rFonts w:hint="eastAsia" w:ascii="仿宋" w:hAnsi="仿宋" w:eastAsia="仿宋" w:cs="仿宋"/>
          <w:b/>
          <w:color w:val="auto"/>
          <w:spacing w:val="6"/>
          <w:sz w:val="32"/>
          <w:szCs w:val="32"/>
          <w:highlight w:val="none"/>
        </w:rPr>
        <w:t>残疾人福利性单位声明函</w:t>
      </w:r>
    </w:p>
    <w:bookmarkEnd w:id="182"/>
    <w:bookmarkEnd w:id="183"/>
    <w:p w14:paraId="0C5B2057">
      <w:pPr>
        <w:spacing w:line="360" w:lineRule="auto"/>
        <w:rPr>
          <w:rFonts w:hint="eastAsia" w:ascii="仿宋" w:hAnsi="仿宋" w:eastAsia="仿宋" w:cs="仿宋"/>
          <w:b/>
          <w:color w:val="auto"/>
          <w:spacing w:val="6"/>
          <w:sz w:val="30"/>
          <w:szCs w:val="30"/>
          <w:highlight w:val="none"/>
        </w:rPr>
      </w:pPr>
    </w:p>
    <w:p w14:paraId="4650062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7F64D72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1188216B">
      <w:pPr>
        <w:spacing w:line="360" w:lineRule="auto"/>
        <w:ind w:firstLine="480" w:firstLineChars="200"/>
        <w:rPr>
          <w:rFonts w:hint="eastAsia" w:ascii="仿宋" w:hAnsi="仿宋" w:eastAsia="仿宋" w:cs="仿宋"/>
          <w:color w:val="auto"/>
          <w:sz w:val="24"/>
          <w:highlight w:val="none"/>
        </w:rPr>
      </w:pPr>
    </w:p>
    <w:p w14:paraId="503572B5">
      <w:pPr>
        <w:spacing w:line="360" w:lineRule="auto"/>
        <w:ind w:firstLine="480" w:firstLineChars="200"/>
        <w:rPr>
          <w:rFonts w:hint="eastAsia" w:ascii="仿宋" w:hAnsi="仿宋" w:eastAsia="仿宋" w:cs="仿宋"/>
          <w:color w:val="auto"/>
          <w:sz w:val="24"/>
          <w:highlight w:val="none"/>
        </w:rPr>
      </w:pPr>
    </w:p>
    <w:p w14:paraId="0C2A0720">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5B41E2E2">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4F63B488">
      <w:pPr>
        <w:autoSpaceDE w:val="0"/>
        <w:autoSpaceDN w:val="0"/>
        <w:jc w:val="center"/>
        <w:rPr>
          <w:rFonts w:hint="eastAsia" w:ascii="仿宋" w:hAnsi="仿宋" w:eastAsia="仿宋" w:cs="仿宋"/>
          <w:b/>
          <w:color w:val="auto"/>
          <w:spacing w:val="6"/>
          <w:sz w:val="32"/>
          <w:szCs w:val="32"/>
          <w:highlight w:val="none"/>
        </w:rPr>
      </w:pPr>
    </w:p>
    <w:p w14:paraId="6A1F5C14">
      <w:pPr>
        <w:autoSpaceDE w:val="0"/>
        <w:autoSpaceDN w:val="0"/>
        <w:jc w:val="center"/>
        <w:rPr>
          <w:rFonts w:hint="eastAsia" w:ascii="仿宋" w:hAnsi="仿宋" w:eastAsia="仿宋" w:cs="仿宋"/>
          <w:b/>
          <w:color w:val="auto"/>
          <w:spacing w:val="6"/>
          <w:sz w:val="32"/>
          <w:szCs w:val="32"/>
          <w:highlight w:val="none"/>
        </w:rPr>
      </w:pPr>
    </w:p>
    <w:p w14:paraId="6F7CE665">
      <w:pPr>
        <w:autoSpaceDE w:val="0"/>
        <w:autoSpaceDN w:val="0"/>
        <w:jc w:val="center"/>
        <w:rPr>
          <w:rFonts w:hint="eastAsia" w:ascii="仿宋" w:hAnsi="仿宋" w:eastAsia="仿宋" w:cs="仿宋"/>
          <w:b/>
          <w:color w:val="auto"/>
          <w:spacing w:val="6"/>
          <w:sz w:val="32"/>
          <w:szCs w:val="32"/>
          <w:highlight w:val="none"/>
        </w:rPr>
      </w:pPr>
    </w:p>
    <w:p w14:paraId="45311B58">
      <w:pPr>
        <w:autoSpaceDE w:val="0"/>
        <w:autoSpaceDN w:val="0"/>
        <w:jc w:val="center"/>
        <w:rPr>
          <w:rFonts w:hint="eastAsia" w:ascii="仿宋" w:hAnsi="仿宋" w:eastAsia="仿宋" w:cs="仿宋"/>
          <w:b/>
          <w:color w:val="auto"/>
          <w:spacing w:val="6"/>
          <w:sz w:val="32"/>
          <w:szCs w:val="32"/>
          <w:highlight w:val="none"/>
        </w:rPr>
      </w:pPr>
    </w:p>
    <w:p w14:paraId="51B8333B">
      <w:pPr>
        <w:autoSpaceDE w:val="0"/>
        <w:autoSpaceDN w:val="0"/>
        <w:jc w:val="center"/>
        <w:rPr>
          <w:rFonts w:hint="eastAsia" w:ascii="仿宋" w:hAnsi="仿宋" w:eastAsia="仿宋" w:cs="仿宋"/>
          <w:b/>
          <w:color w:val="auto"/>
          <w:spacing w:val="6"/>
          <w:sz w:val="32"/>
          <w:szCs w:val="32"/>
          <w:highlight w:val="none"/>
        </w:rPr>
      </w:pPr>
    </w:p>
    <w:p w14:paraId="4B87F496">
      <w:pPr>
        <w:autoSpaceDE w:val="0"/>
        <w:autoSpaceDN w:val="0"/>
        <w:jc w:val="center"/>
        <w:rPr>
          <w:rFonts w:hint="eastAsia" w:ascii="仿宋" w:hAnsi="仿宋" w:eastAsia="仿宋" w:cs="仿宋"/>
          <w:b/>
          <w:color w:val="auto"/>
          <w:spacing w:val="6"/>
          <w:sz w:val="32"/>
          <w:szCs w:val="32"/>
          <w:highlight w:val="none"/>
        </w:rPr>
      </w:pPr>
    </w:p>
    <w:p w14:paraId="6A502739">
      <w:pPr>
        <w:autoSpaceDE w:val="0"/>
        <w:autoSpaceDN w:val="0"/>
        <w:jc w:val="center"/>
        <w:rPr>
          <w:rFonts w:hint="eastAsia" w:ascii="仿宋" w:hAnsi="仿宋" w:eastAsia="仿宋" w:cs="仿宋"/>
          <w:b/>
          <w:color w:val="auto"/>
          <w:spacing w:val="6"/>
          <w:sz w:val="32"/>
          <w:szCs w:val="32"/>
          <w:highlight w:val="none"/>
        </w:rPr>
      </w:pPr>
    </w:p>
    <w:p w14:paraId="100876A9">
      <w:pPr>
        <w:autoSpaceDE w:val="0"/>
        <w:autoSpaceDN w:val="0"/>
        <w:jc w:val="center"/>
        <w:rPr>
          <w:rFonts w:hint="eastAsia" w:ascii="仿宋" w:hAnsi="仿宋" w:eastAsia="仿宋" w:cs="仿宋"/>
          <w:b/>
          <w:color w:val="auto"/>
          <w:spacing w:val="6"/>
          <w:sz w:val="32"/>
          <w:szCs w:val="32"/>
          <w:highlight w:val="none"/>
        </w:rPr>
      </w:pPr>
    </w:p>
    <w:p w14:paraId="729D5D72">
      <w:pPr>
        <w:autoSpaceDE w:val="0"/>
        <w:autoSpaceDN w:val="0"/>
        <w:jc w:val="center"/>
        <w:rPr>
          <w:rFonts w:hint="eastAsia" w:ascii="仿宋" w:hAnsi="仿宋" w:eastAsia="仿宋" w:cs="仿宋"/>
          <w:b/>
          <w:color w:val="auto"/>
          <w:spacing w:val="6"/>
          <w:sz w:val="32"/>
          <w:szCs w:val="32"/>
          <w:highlight w:val="none"/>
        </w:rPr>
      </w:pPr>
    </w:p>
    <w:p w14:paraId="66A39018">
      <w:pPr>
        <w:snapToGrid w:val="0"/>
        <w:spacing w:line="360" w:lineRule="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14:paraId="705D37B5">
      <w:pPr>
        <w:spacing w:line="360" w:lineRule="auto"/>
        <w:jc w:val="center"/>
        <w:rPr>
          <w:rFonts w:hint="eastAsia" w:ascii="仿宋" w:hAnsi="仿宋" w:eastAsia="仿宋" w:cs="仿宋"/>
          <w:color w:val="auto"/>
          <w:sz w:val="24"/>
          <w:highlight w:val="none"/>
          <w:u w:val="single"/>
        </w:rPr>
      </w:pPr>
    </w:p>
    <w:p w14:paraId="7F676F0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767EEBA5">
      <w:pPr>
        <w:spacing w:line="360" w:lineRule="auto"/>
        <w:ind w:firstLine="360" w:firstLineChars="1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14:paraId="595619E7">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7C2C0A6E">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5E7E8A41">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3CB96697">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7B16AB5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5025290E">
      <w:pPr>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75E7ED84">
      <w:pPr>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3306B8D3">
      <w:pPr>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73E5A90">
      <w:pPr>
        <w:spacing w:line="360" w:lineRule="auto"/>
        <w:ind w:right="420"/>
        <w:rPr>
          <w:rFonts w:hint="eastAsia" w:ascii="仿宋" w:hAnsi="仿宋" w:eastAsia="仿宋" w:cs="仿宋"/>
          <w:color w:val="auto"/>
          <w:sz w:val="24"/>
          <w:highlight w:val="none"/>
        </w:rPr>
      </w:pPr>
    </w:p>
    <w:p w14:paraId="460DDE2C">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69FE6936">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2119E49">
      <w:pPr>
        <w:spacing w:line="360" w:lineRule="auto"/>
        <w:ind w:right="420"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719626B">
      <w:pPr>
        <w:pStyle w:val="5"/>
        <w:rPr>
          <w:rFonts w:hint="eastAsia" w:ascii="仿宋" w:hAnsi="仿宋" w:eastAsia="仿宋" w:cs="仿宋"/>
          <w:color w:val="auto"/>
          <w:highlight w:val="none"/>
          <w:lang w:val="en-US"/>
        </w:rPr>
      </w:pPr>
    </w:p>
    <w:p w14:paraId="1ADD718F">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1ED0E21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76AA1A54">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9E3442">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71794117">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0A93986">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32B9A932">
      <w:pPr>
        <w:pStyle w:val="2"/>
        <w:rPr>
          <w:rFonts w:hint="eastAsia"/>
          <w:color w:val="auto"/>
          <w:highlight w:val="none"/>
          <w:lang w:val="en-US" w:eastAsia="zh-CN"/>
        </w:rPr>
      </w:pPr>
    </w:p>
    <w:p w14:paraId="6D844379">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7AFF2B4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5A570FE">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17D963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683C8C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2571306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7998C36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733E189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7FAA5BEB">
      <w:pPr>
        <w:widowControl/>
        <w:jc w:val="left"/>
        <w:rPr>
          <w:rFonts w:hint="eastAsia" w:ascii="仿宋" w:hAnsi="仿宋" w:eastAsia="仿宋" w:cs="仿宋"/>
          <w:color w:val="auto"/>
          <w:kern w:val="0"/>
          <w:sz w:val="24"/>
          <w:highlight w:val="none"/>
        </w:rPr>
      </w:pPr>
    </w:p>
    <w:p w14:paraId="7886CC55">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232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48FFCB0C">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73F3BE8C">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3C5BD26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271273F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2B8BF588">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7D86A71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0A3726C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3B011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46A4E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46B7E0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87C35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AAD08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6DDC0C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CEA42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1E952BF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1D72B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24BC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52BF4B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22AEB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469E0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86EAB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18B0D6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87A029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564E3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84A950">
            <w:pPr>
              <w:widowControl/>
              <w:jc w:val="left"/>
              <w:rPr>
                <w:rFonts w:hint="eastAsia" w:ascii="仿宋" w:hAnsi="仿宋" w:eastAsia="仿宋" w:cs="仿宋"/>
                <w:color w:val="auto"/>
                <w:kern w:val="0"/>
                <w:sz w:val="24"/>
                <w:highlight w:val="none"/>
              </w:rPr>
            </w:pPr>
          </w:p>
        </w:tc>
        <w:tc>
          <w:tcPr>
            <w:tcW w:w="1560" w:type="dxa"/>
            <w:vAlign w:val="center"/>
          </w:tcPr>
          <w:p w14:paraId="780BDA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98370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16EE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746E85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691C4B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3A8A6A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2964A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CBF93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7643F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3521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0195A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01B02FC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5AC7E1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76598F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75C5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DDC406">
            <w:pPr>
              <w:widowControl/>
              <w:jc w:val="left"/>
              <w:rPr>
                <w:rFonts w:hint="eastAsia" w:ascii="仿宋" w:hAnsi="仿宋" w:eastAsia="仿宋" w:cs="仿宋"/>
                <w:color w:val="auto"/>
                <w:kern w:val="0"/>
                <w:sz w:val="24"/>
                <w:highlight w:val="none"/>
              </w:rPr>
            </w:pPr>
          </w:p>
        </w:tc>
        <w:tc>
          <w:tcPr>
            <w:tcW w:w="1560" w:type="dxa"/>
            <w:vAlign w:val="center"/>
          </w:tcPr>
          <w:p w14:paraId="523A66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3945A5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056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4616C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8C0AF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0FCA3B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37223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DEB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38E533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BFA9D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0EFC7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460342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4BC638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2F6E64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3EFB8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C0673C5">
            <w:pPr>
              <w:widowControl/>
              <w:jc w:val="left"/>
              <w:rPr>
                <w:rFonts w:hint="eastAsia" w:ascii="仿宋" w:hAnsi="仿宋" w:eastAsia="仿宋" w:cs="仿宋"/>
                <w:color w:val="auto"/>
                <w:kern w:val="0"/>
                <w:sz w:val="24"/>
                <w:highlight w:val="none"/>
              </w:rPr>
            </w:pPr>
          </w:p>
        </w:tc>
        <w:tc>
          <w:tcPr>
            <w:tcW w:w="1560" w:type="dxa"/>
            <w:vAlign w:val="center"/>
          </w:tcPr>
          <w:p w14:paraId="43133F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0B6D3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47BE9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452A3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197F29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736A5E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3F859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9DD58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3081384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9223A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E2AC7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A19A1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2E19ECF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99255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F831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267CC75">
            <w:pPr>
              <w:widowControl/>
              <w:jc w:val="left"/>
              <w:rPr>
                <w:rFonts w:hint="eastAsia" w:ascii="仿宋" w:hAnsi="仿宋" w:eastAsia="仿宋" w:cs="仿宋"/>
                <w:color w:val="auto"/>
                <w:kern w:val="0"/>
                <w:sz w:val="24"/>
                <w:highlight w:val="none"/>
              </w:rPr>
            </w:pPr>
          </w:p>
        </w:tc>
        <w:tc>
          <w:tcPr>
            <w:tcW w:w="1560" w:type="dxa"/>
            <w:vAlign w:val="center"/>
          </w:tcPr>
          <w:p w14:paraId="3BA08B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92C8C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5F21D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29666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FE6D0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76B2DD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612E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217B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7A745B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6AE1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EC30D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2CA12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FDEFA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6AADB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6D3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443005">
            <w:pPr>
              <w:widowControl/>
              <w:jc w:val="left"/>
              <w:rPr>
                <w:rFonts w:hint="eastAsia" w:ascii="仿宋" w:hAnsi="仿宋" w:eastAsia="仿宋" w:cs="仿宋"/>
                <w:color w:val="auto"/>
                <w:kern w:val="0"/>
                <w:sz w:val="24"/>
                <w:highlight w:val="none"/>
              </w:rPr>
            </w:pPr>
          </w:p>
        </w:tc>
        <w:tc>
          <w:tcPr>
            <w:tcW w:w="1560" w:type="dxa"/>
            <w:vAlign w:val="center"/>
          </w:tcPr>
          <w:p w14:paraId="588321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D1045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B82AA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C8DBA4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103BB1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62D63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3C7A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74C99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156D85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5F4FC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42A41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792D7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662733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10EF1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3BAB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5954BCF">
            <w:pPr>
              <w:widowControl/>
              <w:jc w:val="left"/>
              <w:rPr>
                <w:rFonts w:hint="eastAsia" w:ascii="仿宋" w:hAnsi="仿宋" w:eastAsia="仿宋" w:cs="仿宋"/>
                <w:color w:val="auto"/>
                <w:kern w:val="0"/>
                <w:sz w:val="24"/>
                <w:highlight w:val="none"/>
              </w:rPr>
            </w:pPr>
          </w:p>
        </w:tc>
        <w:tc>
          <w:tcPr>
            <w:tcW w:w="1560" w:type="dxa"/>
            <w:vAlign w:val="center"/>
          </w:tcPr>
          <w:p w14:paraId="101FA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66F5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D9CF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907F5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79F58F5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D4367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1909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04155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05B32E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481A1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516DCE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4F6B66C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03F1A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52F2C7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4060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E096A90">
            <w:pPr>
              <w:widowControl/>
              <w:jc w:val="left"/>
              <w:rPr>
                <w:rFonts w:hint="eastAsia" w:ascii="仿宋" w:hAnsi="仿宋" w:eastAsia="仿宋" w:cs="仿宋"/>
                <w:color w:val="auto"/>
                <w:kern w:val="0"/>
                <w:sz w:val="24"/>
                <w:highlight w:val="none"/>
              </w:rPr>
            </w:pPr>
          </w:p>
        </w:tc>
        <w:tc>
          <w:tcPr>
            <w:tcW w:w="1560" w:type="dxa"/>
            <w:vAlign w:val="center"/>
          </w:tcPr>
          <w:p w14:paraId="4FF8A9F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FA5CB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44787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8A7EC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364D19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633D4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6591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6778A2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08815F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759D0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254D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7ADAA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34EB9B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19DC03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94C5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5407D1">
            <w:pPr>
              <w:widowControl/>
              <w:jc w:val="left"/>
              <w:rPr>
                <w:rFonts w:hint="eastAsia" w:ascii="仿宋" w:hAnsi="仿宋" w:eastAsia="仿宋" w:cs="仿宋"/>
                <w:color w:val="auto"/>
                <w:kern w:val="0"/>
                <w:sz w:val="24"/>
                <w:highlight w:val="none"/>
              </w:rPr>
            </w:pPr>
          </w:p>
        </w:tc>
        <w:tc>
          <w:tcPr>
            <w:tcW w:w="1560" w:type="dxa"/>
            <w:vAlign w:val="center"/>
          </w:tcPr>
          <w:p w14:paraId="43CDE2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28A0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6288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1A33D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757D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5161C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90C2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4C561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F8C35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9924B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71861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C4C82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7876F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73759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AE9A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DC46B49">
            <w:pPr>
              <w:widowControl/>
              <w:jc w:val="left"/>
              <w:rPr>
                <w:rFonts w:hint="eastAsia" w:ascii="仿宋" w:hAnsi="仿宋" w:eastAsia="仿宋" w:cs="仿宋"/>
                <w:color w:val="auto"/>
                <w:kern w:val="0"/>
                <w:sz w:val="24"/>
                <w:highlight w:val="none"/>
              </w:rPr>
            </w:pPr>
          </w:p>
        </w:tc>
        <w:tc>
          <w:tcPr>
            <w:tcW w:w="1560" w:type="dxa"/>
            <w:vAlign w:val="center"/>
          </w:tcPr>
          <w:p w14:paraId="598BB8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40B6D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F58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A4CEF9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39345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6D1BE5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164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1EBD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5FF703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426F5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BD141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40D907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652B03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78C16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BBA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4D8D6F">
            <w:pPr>
              <w:widowControl/>
              <w:jc w:val="left"/>
              <w:rPr>
                <w:rFonts w:hint="eastAsia" w:ascii="仿宋" w:hAnsi="仿宋" w:eastAsia="仿宋" w:cs="仿宋"/>
                <w:color w:val="auto"/>
                <w:kern w:val="0"/>
                <w:sz w:val="24"/>
                <w:highlight w:val="none"/>
              </w:rPr>
            </w:pPr>
          </w:p>
        </w:tc>
        <w:tc>
          <w:tcPr>
            <w:tcW w:w="1560" w:type="dxa"/>
            <w:vAlign w:val="center"/>
          </w:tcPr>
          <w:p w14:paraId="252DDC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A9DCE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94B79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18CC0B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5D942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15BD4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52BB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0538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035CAE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968AE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5271A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0F825A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858FE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B1A98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8AC9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AA3C0D">
            <w:pPr>
              <w:widowControl/>
              <w:jc w:val="left"/>
              <w:rPr>
                <w:rFonts w:hint="eastAsia" w:ascii="仿宋" w:hAnsi="仿宋" w:eastAsia="仿宋" w:cs="仿宋"/>
                <w:color w:val="auto"/>
                <w:kern w:val="0"/>
                <w:sz w:val="24"/>
                <w:highlight w:val="none"/>
              </w:rPr>
            </w:pPr>
          </w:p>
        </w:tc>
        <w:tc>
          <w:tcPr>
            <w:tcW w:w="1560" w:type="dxa"/>
            <w:vAlign w:val="center"/>
          </w:tcPr>
          <w:p w14:paraId="216AAA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3202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ED1F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13C55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068411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FCCE2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A8B5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B7EF4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7C80E5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D1C959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0C067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66D62C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41EA77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E805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E14A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68D12E">
            <w:pPr>
              <w:widowControl/>
              <w:jc w:val="left"/>
              <w:rPr>
                <w:rFonts w:hint="eastAsia" w:ascii="仿宋" w:hAnsi="仿宋" w:eastAsia="仿宋" w:cs="仿宋"/>
                <w:color w:val="auto"/>
                <w:kern w:val="0"/>
                <w:sz w:val="24"/>
                <w:highlight w:val="none"/>
              </w:rPr>
            </w:pPr>
          </w:p>
        </w:tc>
        <w:tc>
          <w:tcPr>
            <w:tcW w:w="1560" w:type="dxa"/>
            <w:vAlign w:val="center"/>
          </w:tcPr>
          <w:p w14:paraId="5BEF5D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9B743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1BACD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509B3A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404387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4D7CA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2E7CD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D9A2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35201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E0018F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E4046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7D59E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6611A3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6BDD6F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140F2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04FCD8">
            <w:pPr>
              <w:widowControl/>
              <w:jc w:val="left"/>
              <w:rPr>
                <w:rFonts w:hint="eastAsia" w:ascii="仿宋" w:hAnsi="仿宋" w:eastAsia="仿宋" w:cs="仿宋"/>
                <w:color w:val="auto"/>
                <w:kern w:val="0"/>
                <w:sz w:val="24"/>
                <w:highlight w:val="none"/>
              </w:rPr>
            </w:pPr>
          </w:p>
        </w:tc>
        <w:tc>
          <w:tcPr>
            <w:tcW w:w="1560" w:type="dxa"/>
            <w:vAlign w:val="center"/>
          </w:tcPr>
          <w:p w14:paraId="4DBBE7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4DA25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5F102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46B4A4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0D487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552BE3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114A6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5811C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78EA7E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7CB8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39E90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55F0C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A198D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F0910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D121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15D1005">
            <w:pPr>
              <w:widowControl/>
              <w:jc w:val="left"/>
              <w:rPr>
                <w:rFonts w:hint="eastAsia" w:ascii="仿宋" w:hAnsi="仿宋" w:eastAsia="仿宋" w:cs="仿宋"/>
                <w:color w:val="auto"/>
                <w:kern w:val="0"/>
                <w:sz w:val="24"/>
                <w:highlight w:val="none"/>
              </w:rPr>
            </w:pPr>
          </w:p>
        </w:tc>
        <w:tc>
          <w:tcPr>
            <w:tcW w:w="1560" w:type="dxa"/>
            <w:vAlign w:val="center"/>
          </w:tcPr>
          <w:p w14:paraId="2A2A6B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2E2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87C0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4A10DB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710E47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76EB18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2EE25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BE660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5789CD9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B33DA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EE533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28CDE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67F95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2321FC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15006F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191AF47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4A14A7E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5F1586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1CAC99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71BCDF8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AD4C20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24914F19">
      <w:pPr>
        <w:widowControl/>
        <w:jc w:val="left"/>
        <w:rPr>
          <w:rFonts w:hint="eastAsia" w:ascii="仿宋" w:hAnsi="仿宋" w:eastAsia="仿宋" w:cs="仿宋"/>
          <w:color w:val="auto"/>
          <w:kern w:val="0"/>
          <w:sz w:val="24"/>
          <w:highlight w:val="none"/>
        </w:rPr>
      </w:pPr>
    </w:p>
    <w:p w14:paraId="17310D61">
      <w:pPr>
        <w:widowControl/>
        <w:jc w:val="left"/>
        <w:rPr>
          <w:rFonts w:hint="eastAsia" w:ascii="仿宋" w:hAnsi="仿宋" w:eastAsia="仿宋" w:cs="仿宋"/>
          <w:color w:val="auto"/>
          <w:kern w:val="0"/>
          <w:sz w:val="24"/>
          <w:highlight w:val="none"/>
        </w:rPr>
      </w:pPr>
    </w:p>
    <w:p w14:paraId="606912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C398490">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67E13F2">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2F40AE9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58DD588">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2AF895F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9A37BD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1E2721E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74B20724">
      <w:pPr>
        <w:widowControl/>
        <w:jc w:val="left"/>
        <w:rPr>
          <w:rFonts w:hint="eastAsia" w:ascii="仿宋" w:hAnsi="仿宋" w:eastAsia="仿宋" w:cs="仿宋"/>
          <w:color w:val="auto"/>
          <w:kern w:val="0"/>
          <w:sz w:val="18"/>
          <w:szCs w:val="18"/>
          <w:highlight w:val="none"/>
        </w:rPr>
      </w:pPr>
    </w:p>
    <w:p w14:paraId="2AABBCFF">
      <w:pPr>
        <w:widowControl/>
        <w:jc w:val="left"/>
        <w:rPr>
          <w:rFonts w:hint="eastAsia" w:ascii="仿宋" w:hAnsi="仿宋" w:eastAsia="仿宋" w:cs="仿宋"/>
          <w:color w:val="auto"/>
          <w:kern w:val="0"/>
          <w:sz w:val="18"/>
          <w:szCs w:val="18"/>
          <w:highlight w:val="none"/>
        </w:rPr>
      </w:pPr>
    </w:p>
    <w:p w14:paraId="08396F01">
      <w:pPr>
        <w:widowControl/>
        <w:jc w:val="left"/>
        <w:rPr>
          <w:rFonts w:hint="eastAsia" w:ascii="仿宋" w:hAnsi="仿宋" w:eastAsia="仿宋" w:cs="仿宋"/>
          <w:color w:val="auto"/>
          <w:kern w:val="0"/>
          <w:sz w:val="18"/>
          <w:szCs w:val="18"/>
          <w:highlight w:val="none"/>
        </w:rPr>
      </w:pPr>
    </w:p>
    <w:p w14:paraId="1C700395">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397402F2">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5927E9F1">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467042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429270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312DC5C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65847638">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4EE23FE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574768A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1B49606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DA7E8C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6DE126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6C4F1DB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00BE1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55E192F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32C7469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7BD0957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5C26048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33A256F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4A00EA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12E6EC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61625D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3528979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5BCBF9C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1E62CAC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4A94656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3DC32F1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641F42D8">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E0DA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687F340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596C9B0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36BDBA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11FA4A9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B5CE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A3D82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0D9D15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7AC1B5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416B92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BDD22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7272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02E15">
            <w:pPr>
              <w:widowControl/>
              <w:jc w:val="left"/>
              <w:rPr>
                <w:rFonts w:hint="eastAsia" w:ascii="仿宋" w:hAnsi="仿宋" w:eastAsia="仿宋" w:cs="仿宋"/>
                <w:color w:val="auto"/>
                <w:kern w:val="0"/>
                <w:sz w:val="24"/>
                <w:highlight w:val="none"/>
              </w:rPr>
            </w:pPr>
          </w:p>
        </w:tc>
        <w:tc>
          <w:tcPr>
            <w:tcW w:w="1025" w:type="dxa"/>
            <w:vMerge w:val="continue"/>
            <w:vAlign w:val="center"/>
          </w:tcPr>
          <w:p w14:paraId="50503E47">
            <w:pPr>
              <w:widowControl/>
              <w:jc w:val="left"/>
              <w:rPr>
                <w:rFonts w:hint="eastAsia" w:ascii="仿宋" w:hAnsi="仿宋" w:eastAsia="仿宋" w:cs="仿宋"/>
                <w:color w:val="auto"/>
                <w:kern w:val="0"/>
                <w:sz w:val="24"/>
                <w:highlight w:val="none"/>
              </w:rPr>
            </w:pPr>
          </w:p>
        </w:tc>
        <w:tc>
          <w:tcPr>
            <w:tcW w:w="2836" w:type="dxa"/>
            <w:vMerge w:val="continue"/>
            <w:vAlign w:val="center"/>
          </w:tcPr>
          <w:p w14:paraId="6CA661F9">
            <w:pPr>
              <w:widowControl/>
              <w:jc w:val="left"/>
              <w:rPr>
                <w:rFonts w:hint="eastAsia" w:ascii="仿宋" w:hAnsi="仿宋" w:eastAsia="仿宋" w:cs="仿宋"/>
                <w:color w:val="auto"/>
                <w:kern w:val="0"/>
                <w:sz w:val="24"/>
                <w:highlight w:val="none"/>
              </w:rPr>
            </w:pPr>
          </w:p>
        </w:tc>
        <w:tc>
          <w:tcPr>
            <w:tcW w:w="606" w:type="dxa"/>
            <w:vAlign w:val="center"/>
          </w:tcPr>
          <w:p w14:paraId="3B2D14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5FCDA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45989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095FB7">
            <w:pPr>
              <w:widowControl/>
              <w:jc w:val="left"/>
              <w:rPr>
                <w:rFonts w:hint="eastAsia" w:ascii="仿宋" w:hAnsi="仿宋" w:eastAsia="仿宋" w:cs="仿宋"/>
                <w:color w:val="auto"/>
                <w:kern w:val="0"/>
                <w:sz w:val="24"/>
                <w:highlight w:val="none"/>
              </w:rPr>
            </w:pPr>
          </w:p>
        </w:tc>
        <w:tc>
          <w:tcPr>
            <w:tcW w:w="1025" w:type="dxa"/>
            <w:vMerge w:val="continue"/>
            <w:vAlign w:val="center"/>
          </w:tcPr>
          <w:p w14:paraId="22C6A01B">
            <w:pPr>
              <w:widowControl/>
              <w:jc w:val="left"/>
              <w:rPr>
                <w:rFonts w:hint="eastAsia" w:ascii="仿宋" w:hAnsi="仿宋" w:eastAsia="仿宋" w:cs="仿宋"/>
                <w:color w:val="auto"/>
                <w:kern w:val="0"/>
                <w:sz w:val="24"/>
                <w:highlight w:val="none"/>
              </w:rPr>
            </w:pPr>
          </w:p>
        </w:tc>
        <w:tc>
          <w:tcPr>
            <w:tcW w:w="2836" w:type="dxa"/>
            <w:vMerge w:val="continue"/>
            <w:vAlign w:val="center"/>
          </w:tcPr>
          <w:p w14:paraId="27775ADA">
            <w:pPr>
              <w:widowControl/>
              <w:jc w:val="left"/>
              <w:rPr>
                <w:rFonts w:hint="eastAsia" w:ascii="仿宋" w:hAnsi="仿宋" w:eastAsia="仿宋" w:cs="仿宋"/>
                <w:color w:val="auto"/>
                <w:kern w:val="0"/>
                <w:sz w:val="24"/>
                <w:highlight w:val="none"/>
              </w:rPr>
            </w:pPr>
          </w:p>
        </w:tc>
        <w:tc>
          <w:tcPr>
            <w:tcW w:w="606" w:type="dxa"/>
            <w:vAlign w:val="center"/>
          </w:tcPr>
          <w:p w14:paraId="0AC2469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91944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6AEE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17D66D">
            <w:pPr>
              <w:widowControl/>
              <w:jc w:val="left"/>
              <w:rPr>
                <w:rFonts w:hint="eastAsia" w:ascii="仿宋" w:hAnsi="仿宋" w:eastAsia="仿宋" w:cs="仿宋"/>
                <w:color w:val="auto"/>
                <w:kern w:val="0"/>
                <w:sz w:val="24"/>
                <w:highlight w:val="none"/>
              </w:rPr>
            </w:pPr>
          </w:p>
        </w:tc>
        <w:tc>
          <w:tcPr>
            <w:tcW w:w="1025" w:type="dxa"/>
            <w:vMerge w:val="restart"/>
            <w:vAlign w:val="center"/>
          </w:tcPr>
          <w:p w14:paraId="1A0E978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5807BD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63B6C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C649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0B148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62A5F04">
            <w:pPr>
              <w:widowControl/>
              <w:jc w:val="left"/>
              <w:rPr>
                <w:rFonts w:hint="eastAsia" w:ascii="仿宋" w:hAnsi="仿宋" w:eastAsia="仿宋" w:cs="仿宋"/>
                <w:color w:val="auto"/>
                <w:kern w:val="0"/>
                <w:sz w:val="24"/>
                <w:highlight w:val="none"/>
              </w:rPr>
            </w:pPr>
          </w:p>
        </w:tc>
        <w:tc>
          <w:tcPr>
            <w:tcW w:w="1025" w:type="dxa"/>
            <w:vMerge w:val="continue"/>
            <w:vAlign w:val="center"/>
          </w:tcPr>
          <w:p w14:paraId="58F20DF1">
            <w:pPr>
              <w:widowControl/>
              <w:jc w:val="left"/>
              <w:rPr>
                <w:rFonts w:hint="eastAsia" w:ascii="仿宋" w:hAnsi="仿宋" w:eastAsia="仿宋" w:cs="仿宋"/>
                <w:color w:val="auto"/>
                <w:kern w:val="0"/>
                <w:sz w:val="24"/>
                <w:highlight w:val="none"/>
              </w:rPr>
            </w:pPr>
          </w:p>
        </w:tc>
        <w:tc>
          <w:tcPr>
            <w:tcW w:w="2836" w:type="dxa"/>
            <w:vMerge w:val="continue"/>
            <w:vAlign w:val="center"/>
          </w:tcPr>
          <w:p w14:paraId="419B4053">
            <w:pPr>
              <w:widowControl/>
              <w:jc w:val="left"/>
              <w:rPr>
                <w:rFonts w:hint="eastAsia" w:ascii="仿宋" w:hAnsi="仿宋" w:eastAsia="仿宋" w:cs="仿宋"/>
                <w:color w:val="auto"/>
                <w:kern w:val="0"/>
                <w:sz w:val="24"/>
                <w:highlight w:val="none"/>
              </w:rPr>
            </w:pPr>
          </w:p>
        </w:tc>
        <w:tc>
          <w:tcPr>
            <w:tcW w:w="606" w:type="dxa"/>
            <w:vAlign w:val="center"/>
          </w:tcPr>
          <w:p w14:paraId="61F995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5A96E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39A08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FDC4C5F">
            <w:pPr>
              <w:widowControl/>
              <w:jc w:val="left"/>
              <w:rPr>
                <w:rFonts w:hint="eastAsia" w:ascii="仿宋" w:hAnsi="仿宋" w:eastAsia="仿宋" w:cs="仿宋"/>
                <w:color w:val="auto"/>
                <w:kern w:val="0"/>
                <w:sz w:val="24"/>
                <w:highlight w:val="none"/>
              </w:rPr>
            </w:pPr>
          </w:p>
        </w:tc>
        <w:tc>
          <w:tcPr>
            <w:tcW w:w="1025" w:type="dxa"/>
            <w:vMerge w:val="continue"/>
            <w:vAlign w:val="center"/>
          </w:tcPr>
          <w:p w14:paraId="0A3224AA">
            <w:pPr>
              <w:widowControl/>
              <w:jc w:val="left"/>
              <w:rPr>
                <w:rFonts w:hint="eastAsia" w:ascii="仿宋" w:hAnsi="仿宋" w:eastAsia="仿宋" w:cs="仿宋"/>
                <w:color w:val="auto"/>
                <w:kern w:val="0"/>
                <w:sz w:val="24"/>
                <w:highlight w:val="none"/>
              </w:rPr>
            </w:pPr>
          </w:p>
        </w:tc>
        <w:tc>
          <w:tcPr>
            <w:tcW w:w="2836" w:type="dxa"/>
            <w:vMerge w:val="continue"/>
            <w:vAlign w:val="center"/>
          </w:tcPr>
          <w:p w14:paraId="384C9B33">
            <w:pPr>
              <w:widowControl/>
              <w:jc w:val="left"/>
              <w:rPr>
                <w:rFonts w:hint="eastAsia" w:ascii="仿宋" w:hAnsi="仿宋" w:eastAsia="仿宋" w:cs="仿宋"/>
                <w:color w:val="auto"/>
                <w:kern w:val="0"/>
                <w:sz w:val="24"/>
                <w:highlight w:val="none"/>
              </w:rPr>
            </w:pPr>
          </w:p>
        </w:tc>
        <w:tc>
          <w:tcPr>
            <w:tcW w:w="606" w:type="dxa"/>
            <w:vAlign w:val="center"/>
          </w:tcPr>
          <w:p w14:paraId="16F50AA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B81C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BBBE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6F33DA">
            <w:pPr>
              <w:widowControl/>
              <w:jc w:val="left"/>
              <w:rPr>
                <w:rFonts w:hint="eastAsia" w:ascii="仿宋" w:hAnsi="仿宋" w:eastAsia="仿宋" w:cs="仿宋"/>
                <w:color w:val="auto"/>
                <w:kern w:val="0"/>
                <w:sz w:val="24"/>
                <w:highlight w:val="none"/>
              </w:rPr>
            </w:pPr>
          </w:p>
        </w:tc>
        <w:tc>
          <w:tcPr>
            <w:tcW w:w="1025" w:type="dxa"/>
            <w:vMerge w:val="continue"/>
            <w:vAlign w:val="center"/>
          </w:tcPr>
          <w:p w14:paraId="02522216">
            <w:pPr>
              <w:widowControl/>
              <w:jc w:val="left"/>
              <w:rPr>
                <w:rFonts w:hint="eastAsia" w:ascii="仿宋" w:hAnsi="仿宋" w:eastAsia="仿宋" w:cs="仿宋"/>
                <w:color w:val="auto"/>
                <w:kern w:val="0"/>
                <w:sz w:val="24"/>
                <w:highlight w:val="none"/>
              </w:rPr>
            </w:pPr>
          </w:p>
        </w:tc>
        <w:tc>
          <w:tcPr>
            <w:tcW w:w="2836" w:type="dxa"/>
            <w:vMerge w:val="restart"/>
            <w:vAlign w:val="center"/>
          </w:tcPr>
          <w:p w14:paraId="42AD31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4294B2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01E2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639AC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10A45A">
            <w:pPr>
              <w:widowControl/>
              <w:jc w:val="left"/>
              <w:rPr>
                <w:rFonts w:hint="eastAsia" w:ascii="仿宋" w:hAnsi="仿宋" w:eastAsia="仿宋" w:cs="仿宋"/>
                <w:color w:val="auto"/>
                <w:kern w:val="0"/>
                <w:sz w:val="24"/>
                <w:highlight w:val="none"/>
              </w:rPr>
            </w:pPr>
          </w:p>
        </w:tc>
        <w:tc>
          <w:tcPr>
            <w:tcW w:w="1025" w:type="dxa"/>
            <w:vMerge w:val="continue"/>
            <w:vAlign w:val="center"/>
          </w:tcPr>
          <w:p w14:paraId="1BE378C0">
            <w:pPr>
              <w:widowControl/>
              <w:jc w:val="left"/>
              <w:rPr>
                <w:rFonts w:hint="eastAsia" w:ascii="仿宋" w:hAnsi="仿宋" w:eastAsia="仿宋" w:cs="仿宋"/>
                <w:color w:val="auto"/>
                <w:kern w:val="0"/>
                <w:sz w:val="24"/>
                <w:highlight w:val="none"/>
              </w:rPr>
            </w:pPr>
          </w:p>
        </w:tc>
        <w:tc>
          <w:tcPr>
            <w:tcW w:w="2836" w:type="dxa"/>
            <w:vMerge w:val="continue"/>
            <w:vAlign w:val="center"/>
          </w:tcPr>
          <w:p w14:paraId="44A6A231">
            <w:pPr>
              <w:widowControl/>
              <w:jc w:val="left"/>
              <w:rPr>
                <w:rFonts w:hint="eastAsia" w:ascii="仿宋" w:hAnsi="仿宋" w:eastAsia="仿宋" w:cs="仿宋"/>
                <w:color w:val="auto"/>
                <w:kern w:val="0"/>
                <w:sz w:val="24"/>
                <w:highlight w:val="none"/>
              </w:rPr>
            </w:pPr>
          </w:p>
        </w:tc>
        <w:tc>
          <w:tcPr>
            <w:tcW w:w="606" w:type="dxa"/>
            <w:vAlign w:val="center"/>
          </w:tcPr>
          <w:p w14:paraId="0BE8F9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A5723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3CBA0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75B736">
            <w:pPr>
              <w:widowControl/>
              <w:jc w:val="left"/>
              <w:rPr>
                <w:rFonts w:hint="eastAsia" w:ascii="仿宋" w:hAnsi="仿宋" w:eastAsia="仿宋" w:cs="仿宋"/>
                <w:color w:val="auto"/>
                <w:kern w:val="0"/>
                <w:sz w:val="24"/>
                <w:highlight w:val="none"/>
              </w:rPr>
            </w:pPr>
          </w:p>
        </w:tc>
        <w:tc>
          <w:tcPr>
            <w:tcW w:w="1025" w:type="dxa"/>
            <w:vMerge w:val="continue"/>
            <w:vAlign w:val="center"/>
          </w:tcPr>
          <w:p w14:paraId="0B71B340">
            <w:pPr>
              <w:widowControl/>
              <w:jc w:val="left"/>
              <w:rPr>
                <w:rFonts w:hint="eastAsia" w:ascii="仿宋" w:hAnsi="仿宋" w:eastAsia="仿宋" w:cs="仿宋"/>
                <w:color w:val="auto"/>
                <w:kern w:val="0"/>
                <w:sz w:val="24"/>
                <w:highlight w:val="none"/>
              </w:rPr>
            </w:pPr>
          </w:p>
        </w:tc>
        <w:tc>
          <w:tcPr>
            <w:tcW w:w="2836" w:type="dxa"/>
            <w:vMerge w:val="continue"/>
            <w:vAlign w:val="center"/>
          </w:tcPr>
          <w:p w14:paraId="65E2B181">
            <w:pPr>
              <w:widowControl/>
              <w:jc w:val="left"/>
              <w:rPr>
                <w:rFonts w:hint="eastAsia" w:ascii="仿宋" w:hAnsi="仿宋" w:eastAsia="仿宋" w:cs="仿宋"/>
                <w:color w:val="auto"/>
                <w:kern w:val="0"/>
                <w:sz w:val="24"/>
                <w:highlight w:val="none"/>
              </w:rPr>
            </w:pPr>
          </w:p>
        </w:tc>
        <w:tc>
          <w:tcPr>
            <w:tcW w:w="606" w:type="dxa"/>
            <w:vAlign w:val="center"/>
          </w:tcPr>
          <w:p w14:paraId="0DBDCF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7502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60ED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3C4F3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0A0F9B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5314B0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6B9243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2079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DBE3374">
            <w:pPr>
              <w:widowControl/>
              <w:jc w:val="left"/>
              <w:rPr>
                <w:rFonts w:hint="eastAsia" w:ascii="仿宋" w:hAnsi="仿宋" w:eastAsia="仿宋" w:cs="仿宋"/>
                <w:color w:val="auto"/>
                <w:kern w:val="0"/>
                <w:sz w:val="24"/>
                <w:highlight w:val="none"/>
              </w:rPr>
            </w:pPr>
          </w:p>
        </w:tc>
        <w:tc>
          <w:tcPr>
            <w:tcW w:w="2836" w:type="dxa"/>
            <w:vMerge w:val="continue"/>
            <w:vAlign w:val="center"/>
          </w:tcPr>
          <w:p w14:paraId="53C1007A">
            <w:pPr>
              <w:widowControl/>
              <w:jc w:val="left"/>
              <w:rPr>
                <w:rFonts w:hint="eastAsia" w:ascii="仿宋" w:hAnsi="仿宋" w:eastAsia="仿宋" w:cs="仿宋"/>
                <w:color w:val="auto"/>
                <w:kern w:val="0"/>
                <w:sz w:val="24"/>
                <w:highlight w:val="none"/>
              </w:rPr>
            </w:pPr>
          </w:p>
        </w:tc>
        <w:tc>
          <w:tcPr>
            <w:tcW w:w="606" w:type="dxa"/>
            <w:vAlign w:val="center"/>
          </w:tcPr>
          <w:p w14:paraId="73829E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E129C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7401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3E97F2">
            <w:pPr>
              <w:widowControl/>
              <w:jc w:val="left"/>
              <w:rPr>
                <w:rFonts w:hint="eastAsia" w:ascii="仿宋" w:hAnsi="仿宋" w:eastAsia="仿宋" w:cs="仿宋"/>
                <w:color w:val="auto"/>
                <w:kern w:val="0"/>
                <w:sz w:val="24"/>
                <w:highlight w:val="none"/>
              </w:rPr>
            </w:pPr>
          </w:p>
        </w:tc>
        <w:tc>
          <w:tcPr>
            <w:tcW w:w="2836" w:type="dxa"/>
            <w:vMerge w:val="continue"/>
            <w:vAlign w:val="center"/>
          </w:tcPr>
          <w:p w14:paraId="0B0A66CD">
            <w:pPr>
              <w:widowControl/>
              <w:jc w:val="left"/>
              <w:rPr>
                <w:rFonts w:hint="eastAsia" w:ascii="仿宋" w:hAnsi="仿宋" w:eastAsia="仿宋" w:cs="仿宋"/>
                <w:color w:val="auto"/>
                <w:kern w:val="0"/>
                <w:sz w:val="24"/>
                <w:highlight w:val="none"/>
              </w:rPr>
            </w:pPr>
          </w:p>
        </w:tc>
        <w:tc>
          <w:tcPr>
            <w:tcW w:w="606" w:type="dxa"/>
            <w:vAlign w:val="center"/>
          </w:tcPr>
          <w:p w14:paraId="170D00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7ED93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2637A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E3D5F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7F561D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9CC19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9DAE9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127B0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C9DFCB5">
            <w:pPr>
              <w:widowControl/>
              <w:jc w:val="left"/>
              <w:rPr>
                <w:rFonts w:hint="eastAsia" w:ascii="仿宋" w:hAnsi="仿宋" w:eastAsia="仿宋" w:cs="仿宋"/>
                <w:color w:val="auto"/>
                <w:kern w:val="0"/>
                <w:sz w:val="24"/>
                <w:highlight w:val="none"/>
              </w:rPr>
            </w:pPr>
          </w:p>
        </w:tc>
        <w:tc>
          <w:tcPr>
            <w:tcW w:w="2836" w:type="dxa"/>
            <w:vMerge w:val="continue"/>
            <w:vAlign w:val="center"/>
          </w:tcPr>
          <w:p w14:paraId="1E267989">
            <w:pPr>
              <w:widowControl/>
              <w:jc w:val="left"/>
              <w:rPr>
                <w:rFonts w:hint="eastAsia" w:ascii="仿宋" w:hAnsi="仿宋" w:eastAsia="仿宋" w:cs="仿宋"/>
                <w:color w:val="auto"/>
                <w:kern w:val="0"/>
                <w:sz w:val="24"/>
                <w:highlight w:val="none"/>
              </w:rPr>
            </w:pPr>
          </w:p>
        </w:tc>
        <w:tc>
          <w:tcPr>
            <w:tcW w:w="606" w:type="dxa"/>
            <w:vAlign w:val="center"/>
          </w:tcPr>
          <w:p w14:paraId="7AD6CD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6B13C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16DDA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0FF11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230E8A5">
            <w:pPr>
              <w:widowControl/>
              <w:jc w:val="left"/>
              <w:rPr>
                <w:rFonts w:hint="eastAsia" w:ascii="仿宋" w:hAnsi="仿宋" w:eastAsia="仿宋" w:cs="仿宋"/>
                <w:color w:val="auto"/>
                <w:kern w:val="0"/>
                <w:sz w:val="24"/>
                <w:highlight w:val="none"/>
              </w:rPr>
            </w:pPr>
          </w:p>
        </w:tc>
        <w:tc>
          <w:tcPr>
            <w:tcW w:w="606" w:type="dxa"/>
            <w:vAlign w:val="center"/>
          </w:tcPr>
          <w:p w14:paraId="36044D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013CA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8A17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57BEB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28A3CF7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49C29C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36D75A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7243A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C6A9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9EF56D">
            <w:pPr>
              <w:widowControl/>
              <w:jc w:val="left"/>
              <w:rPr>
                <w:rFonts w:hint="eastAsia" w:ascii="仿宋" w:hAnsi="仿宋" w:eastAsia="仿宋" w:cs="仿宋"/>
                <w:color w:val="auto"/>
                <w:kern w:val="0"/>
                <w:sz w:val="24"/>
                <w:highlight w:val="none"/>
              </w:rPr>
            </w:pPr>
          </w:p>
        </w:tc>
        <w:tc>
          <w:tcPr>
            <w:tcW w:w="1025" w:type="dxa"/>
            <w:vMerge w:val="continue"/>
            <w:vAlign w:val="center"/>
          </w:tcPr>
          <w:p w14:paraId="53DBE6C5">
            <w:pPr>
              <w:widowControl/>
              <w:jc w:val="left"/>
              <w:rPr>
                <w:rFonts w:hint="eastAsia" w:ascii="仿宋" w:hAnsi="仿宋" w:eastAsia="仿宋" w:cs="仿宋"/>
                <w:color w:val="auto"/>
                <w:kern w:val="0"/>
                <w:sz w:val="24"/>
                <w:highlight w:val="none"/>
              </w:rPr>
            </w:pPr>
          </w:p>
        </w:tc>
        <w:tc>
          <w:tcPr>
            <w:tcW w:w="2836" w:type="dxa"/>
            <w:vMerge w:val="continue"/>
            <w:vAlign w:val="center"/>
          </w:tcPr>
          <w:p w14:paraId="1E36699B">
            <w:pPr>
              <w:widowControl/>
              <w:jc w:val="left"/>
              <w:rPr>
                <w:rFonts w:hint="eastAsia" w:ascii="仿宋" w:hAnsi="仿宋" w:eastAsia="仿宋" w:cs="仿宋"/>
                <w:color w:val="auto"/>
                <w:kern w:val="0"/>
                <w:sz w:val="24"/>
                <w:highlight w:val="none"/>
              </w:rPr>
            </w:pPr>
          </w:p>
        </w:tc>
        <w:tc>
          <w:tcPr>
            <w:tcW w:w="606" w:type="dxa"/>
            <w:vAlign w:val="center"/>
          </w:tcPr>
          <w:p w14:paraId="09DF3EE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1B33B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44AEB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85EFA0">
            <w:pPr>
              <w:widowControl/>
              <w:jc w:val="left"/>
              <w:rPr>
                <w:rFonts w:hint="eastAsia" w:ascii="仿宋" w:hAnsi="仿宋" w:eastAsia="仿宋" w:cs="仿宋"/>
                <w:color w:val="auto"/>
                <w:kern w:val="0"/>
                <w:sz w:val="24"/>
                <w:highlight w:val="none"/>
              </w:rPr>
            </w:pPr>
          </w:p>
        </w:tc>
        <w:tc>
          <w:tcPr>
            <w:tcW w:w="1025" w:type="dxa"/>
            <w:vMerge w:val="continue"/>
            <w:vAlign w:val="center"/>
          </w:tcPr>
          <w:p w14:paraId="3D97BE6F">
            <w:pPr>
              <w:widowControl/>
              <w:jc w:val="left"/>
              <w:rPr>
                <w:rFonts w:hint="eastAsia" w:ascii="仿宋" w:hAnsi="仿宋" w:eastAsia="仿宋" w:cs="仿宋"/>
                <w:color w:val="auto"/>
                <w:kern w:val="0"/>
                <w:sz w:val="24"/>
                <w:highlight w:val="none"/>
              </w:rPr>
            </w:pPr>
          </w:p>
        </w:tc>
        <w:tc>
          <w:tcPr>
            <w:tcW w:w="2836" w:type="dxa"/>
            <w:vMerge w:val="continue"/>
            <w:vAlign w:val="center"/>
          </w:tcPr>
          <w:p w14:paraId="1D8DE8E3">
            <w:pPr>
              <w:widowControl/>
              <w:jc w:val="left"/>
              <w:rPr>
                <w:rFonts w:hint="eastAsia" w:ascii="仿宋" w:hAnsi="仿宋" w:eastAsia="仿宋" w:cs="仿宋"/>
                <w:color w:val="auto"/>
                <w:kern w:val="0"/>
                <w:sz w:val="24"/>
                <w:highlight w:val="none"/>
              </w:rPr>
            </w:pPr>
          </w:p>
        </w:tc>
        <w:tc>
          <w:tcPr>
            <w:tcW w:w="606" w:type="dxa"/>
            <w:vAlign w:val="center"/>
          </w:tcPr>
          <w:p w14:paraId="46D1E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423FB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5983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BCF624">
            <w:pPr>
              <w:widowControl/>
              <w:jc w:val="left"/>
              <w:rPr>
                <w:rFonts w:hint="eastAsia" w:ascii="仿宋" w:hAnsi="仿宋" w:eastAsia="仿宋" w:cs="仿宋"/>
                <w:color w:val="auto"/>
                <w:kern w:val="0"/>
                <w:sz w:val="24"/>
                <w:highlight w:val="none"/>
              </w:rPr>
            </w:pPr>
          </w:p>
        </w:tc>
        <w:tc>
          <w:tcPr>
            <w:tcW w:w="1025" w:type="dxa"/>
            <w:vMerge w:val="restart"/>
            <w:vAlign w:val="center"/>
          </w:tcPr>
          <w:p w14:paraId="6D624C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7E31ED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6A12E0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3C27E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BF5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C004AB">
            <w:pPr>
              <w:widowControl/>
              <w:jc w:val="left"/>
              <w:rPr>
                <w:rFonts w:hint="eastAsia" w:ascii="仿宋" w:hAnsi="仿宋" w:eastAsia="仿宋" w:cs="仿宋"/>
                <w:color w:val="auto"/>
                <w:kern w:val="0"/>
                <w:sz w:val="24"/>
                <w:highlight w:val="none"/>
              </w:rPr>
            </w:pPr>
          </w:p>
        </w:tc>
        <w:tc>
          <w:tcPr>
            <w:tcW w:w="1025" w:type="dxa"/>
            <w:vMerge w:val="continue"/>
            <w:vAlign w:val="center"/>
          </w:tcPr>
          <w:p w14:paraId="4E9B96FA">
            <w:pPr>
              <w:widowControl/>
              <w:jc w:val="left"/>
              <w:rPr>
                <w:rFonts w:hint="eastAsia" w:ascii="仿宋" w:hAnsi="仿宋" w:eastAsia="仿宋" w:cs="仿宋"/>
                <w:color w:val="auto"/>
                <w:kern w:val="0"/>
                <w:sz w:val="24"/>
                <w:highlight w:val="none"/>
              </w:rPr>
            </w:pPr>
          </w:p>
        </w:tc>
        <w:tc>
          <w:tcPr>
            <w:tcW w:w="2836" w:type="dxa"/>
            <w:vMerge w:val="continue"/>
            <w:vAlign w:val="center"/>
          </w:tcPr>
          <w:p w14:paraId="2CF63578">
            <w:pPr>
              <w:widowControl/>
              <w:jc w:val="left"/>
              <w:rPr>
                <w:rFonts w:hint="eastAsia" w:ascii="仿宋" w:hAnsi="仿宋" w:eastAsia="仿宋" w:cs="仿宋"/>
                <w:color w:val="auto"/>
                <w:kern w:val="0"/>
                <w:sz w:val="24"/>
                <w:highlight w:val="none"/>
              </w:rPr>
            </w:pPr>
          </w:p>
        </w:tc>
        <w:tc>
          <w:tcPr>
            <w:tcW w:w="606" w:type="dxa"/>
            <w:vAlign w:val="center"/>
          </w:tcPr>
          <w:p w14:paraId="05151E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2BAC4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BB97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ADB10D">
            <w:pPr>
              <w:widowControl/>
              <w:jc w:val="left"/>
              <w:rPr>
                <w:rFonts w:hint="eastAsia" w:ascii="仿宋" w:hAnsi="仿宋" w:eastAsia="仿宋" w:cs="仿宋"/>
                <w:color w:val="auto"/>
                <w:kern w:val="0"/>
                <w:sz w:val="24"/>
                <w:highlight w:val="none"/>
              </w:rPr>
            </w:pPr>
          </w:p>
        </w:tc>
        <w:tc>
          <w:tcPr>
            <w:tcW w:w="1025" w:type="dxa"/>
            <w:vMerge w:val="continue"/>
            <w:vAlign w:val="center"/>
          </w:tcPr>
          <w:p w14:paraId="4F00B256">
            <w:pPr>
              <w:widowControl/>
              <w:jc w:val="left"/>
              <w:rPr>
                <w:rFonts w:hint="eastAsia" w:ascii="仿宋" w:hAnsi="仿宋" w:eastAsia="仿宋" w:cs="仿宋"/>
                <w:color w:val="auto"/>
                <w:kern w:val="0"/>
                <w:sz w:val="24"/>
                <w:highlight w:val="none"/>
              </w:rPr>
            </w:pPr>
          </w:p>
        </w:tc>
        <w:tc>
          <w:tcPr>
            <w:tcW w:w="2836" w:type="dxa"/>
            <w:vMerge w:val="continue"/>
            <w:vAlign w:val="center"/>
          </w:tcPr>
          <w:p w14:paraId="1C3DC238">
            <w:pPr>
              <w:widowControl/>
              <w:jc w:val="left"/>
              <w:rPr>
                <w:rFonts w:hint="eastAsia" w:ascii="仿宋" w:hAnsi="仿宋" w:eastAsia="仿宋" w:cs="仿宋"/>
                <w:color w:val="auto"/>
                <w:kern w:val="0"/>
                <w:sz w:val="24"/>
                <w:highlight w:val="none"/>
              </w:rPr>
            </w:pPr>
          </w:p>
        </w:tc>
        <w:tc>
          <w:tcPr>
            <w:tcW w:w="606" w:type="dxa"/>
            <w:vAlign w:val="center"/>
          </w:tcPr>
          <w:p w14:paraId="29B82C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ACA70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095C7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FC76DDB">
            <w:pPr>
              <w:widowControl/>
              <w:jc w:val="left"/>
              <w:rPr>
                <w:rFonts w:hint="eastAsia" w:ascii="仿宋" w:hAnsi="仿宋" w:eastAsia="仿宋" w:cs="仿宋"/>
                <w:color w:val="auto"/>
                <w:kern w:val="0"/>
                <w:sz w:val="24"/>
                <w:highlight w:val="none"/>
              </w:rPr>
            </w:pPr>
          </w:p>
        </w:tc>
        <w:tc>
          <w:tcPr>
            <w:tcW w:w="1025" w:type="dxa"/>
            <w:vMerge w:val="restart"/>
            <w:vAlign w:val="center"/>
          </w:tcPr>
          <w:p w14:paraId="5F9293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34490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1BB2CA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D3B9C4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06CF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C8EE454">
            <w:pPr>
              <w:widowControl/>
              <w:jc w:val="left"/>
              <w:rPr>
                <w:rFonts w:hint="eastAsia" w:ascii="仿宋" w:hAnsi="仿宋" w:eastAsia="仿宋" w:cs="仿宋"/>
                <w:color w:val="auto"/>
                <w:kern w:val="0"/>
                <w:sz w:val="24"/>
                <w:highlight w:val="none"/>
              </w:rPr>
            </w:pPr>
          </w:p>
        </w:tc>
        <w:tc>
          <w:tcPr>
            <w:tcW w:w="1025" w:type="dxa"/>
            <w:vMerge w:val="continue"/>
            <w:vAlign w:val="center"/>
          </w:tcPr>
          <w:p w14:paraId="467EF1AC">
            <w:pPr>
              <w:widowControl/>
              <w:jc w:val="left"/>
              <w:rPr>
                <w:rFonts w:hint="eastAsia" w:ascii="仿宋" w:hAnsi="仿宋" w:eastAsia="仿宋" w:cs="仿宋"/>
                <w:color w:val="auto"/>
                <w:kern w:val="0"/>
                <w:sz w:val="24"/>
                <w:highlight w:val="none"/>
              </w:rPr>
            </w:pPr>
          </w:p>
        </w:tc>
        <w:tc>
          <w:tcPr>
            <w:tcW w:w="2836" w:type="dxa"/>
            <w:vMerge w:val="continue"/>
            <w:vAlign w:val="center"/>
          </w:tcPr>
          <w:p w14:paraId="7864D33B">
            <w:pPr>
              <w:widowControl/>
              <w:jc w:val="left"/>
              <w:rPr>
                <w:rFonts w:hint="eastAsia" w:ascii="仿宋" w:hAnsi="仿宋" w:eastAsia="仿宋" w:cs="仿宋"/>
                <w:color w:val="auto"/>
                <w:kern w:val="0"/>
                <w:sz w:val="24"/>
                <w:highlight w:val="none"/>
              </w:rPr>
            </w:pPr>
          </w:p>
        </w:tc>
        <w:tc>
          <w:tcPr>
            <w:tcW w:w="606" w:type="dxa"/>
            <w:vAlign w:val="center"/>
          </w:tcPr>
          <w:p w14:paraId="69E34F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3A9D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3954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FFFD79">
            <w:pPr>
              <w:widowControl/>
              <w:jc w:val="left"/>
              <w:rPr>
                <w:rFonts w:hint="eastAsia" w:ascii="仿宋" w:hAnsi="仿宋" w:eastAsia="仿宋" w:cs="仿宋"/>
                <w:color w:val="auto"/>
                <w:kern w:val="0"/>
                <w:sz w:val="24"/>
                <w:highlight w:val="none"/>
              </w:rPr>
            </w:pPr>
          </w:p>
        </w:tc>
        <w:tc>
          <w:tcPr>
            <w:tcW w:w="1025" w:type="dxa"/>
            <w:vMerge w:val="continue"/>
            <w:vAlign w:val="center"/>
          </w:tcPr>
          <w:p w14:paraId="2FA1A59D">
            <w:pPr>
              <w:widowControl/>
              <w:jc w:val="left"/>
              <w:rPr>
                <w:rFonts w:hint="eastAsia" w:ascii="仿宋" w:hAnsi="仿宋" w:eastAsia="仿宋" w:cs="仿宋"/>
                <w:color w:val="auto"/>
                <w:kern w:val="0"/>
                <w:sz w:val="24"/>
                <w:highlight w:val="none"/>
              </w:rPr>
            </w:pPr>
          </w:p>
        </w:tc>
        <w:tc>
          <w:tcPr>
            <w:tcW w:w="2836" w:type="dxa"/>
            <w:vMerge w:val="continue"/>
            <w:vAlign w:val="center"/>
          </w:tcPr>
          <w:p w14:paraId="3B8BC76B">
            <w:pPr>
              <w:widowControl/>
              <w:jc w:val="left"/>
              <w:rPr>
                <w:rFonts w:hint="eastAsia" w:ascii="仿宋" w:hAnsi="仿宋" w:eastAsia="仿宋" w:cs="仿宋"/>
                <w:color w:val="auto"/>
                <w:kern w:val="0"/>
                <w:sz w:val="24"/>
                <w:highlight w:val="none"/>
              </w:rPr>
            </w:pPr>
          </w:p>
        </w:tc>
        <w:tc>
          <w:tcPr>
            <w:tcW w:w="606" w:type="dxa"/>
            <w:vAlign w:val="center"/>
          </w:tcPr>
          <w:p w14:paraId="38BE7E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E3D46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65457C1D">
      <w:pPr>
        <w:rPr>
          <w:rFonts w:hint="eastAsia" w:ascii="仿宋" w:hAnsi="仿宋" w:eastAsia="仿宋" w:cs="仿宋"/>
          <w:color w:val="auto"/>
          <w:sz w:val="24"/>
          <w:highlight w:val="none"/>
        </w:rPr>
      </w:pPr>
    </w:p>
    <w:p w14:paraId="4DE6FFE2">
      <w:pPr>
        <w:ind w:firstLine="420" w:firstLineChars="200"/>
        <w:rPr>
          <w:rFonts w:hint="eastAsia" w:ascii="仿宋" w:hAnsi="仿宋" w:eastAsia="仿宋" w:cs="仿宋"/>
          <w:color w:val="auto"/>
          <w:highlight w:val="none"/>
        </w:rPr>
      </w:pPr>
    </w:p>
    <w:p w14:paraId="0FAD43B3">
      <w:pPr>
        <w:spacing w:line="360" w:lineRule="auto"/>
        <w:ind w:right="420"/>
        <w:rPr>
          <w:rFonts w:hint="eastAsia" w:ascii="仿宋" w:hAnsi="仿宋" w:eastAsia="仿宋" w:cs="仿宋"/>
          <w:color w:val="auto"/>
          <w:highlight w:val="none"/>
        </w:rPr>
      </w:pPr>
    </w:p>
    <w:p w14:paraId="1A74A956">
      <w:pPr>
        <w:spacing w:line="360" w:lineRule="auto"/>
        <w:rPr>
          <w:rFonts w:ascii="宋体" w:hAnsi="宋体" w:cs="宋体"/>
          <w:bCs/>
          <w:color w:val="auto"/>
          <w:sz w:val="24"/>
          <w:highlight w:val="none"/>
        </w:rPr>
      </w:pPr>
    </w:p>
    <w:sectPr>
      <w:headerReference r:id="rId19" w:type="first"/>
      <w:footerReference r:id="rId21" w:type="first"/>
      <w:headerReference r:id="rId18" w:type="default"/>
      <w:footerReference r:id="rId20" w:type="default"/>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06F" w:usb1="1200FBEF" w:usb2="0064C000" w:usb3="00000002"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B65C">
    <w:pPr>
      <w:pStyle w:val="40"/>
      <w:framePr w:wrap="around" w:vAnchor="text" w:hAnchor="margin" w:xAlign="right" w:y="1"/>
      <w:rPr>
        <w:rStyle w:val="72"/>
      </w:rPr>
    </w:pPr>
    <w:r>
      <w:fldChar w:fldCharType="begin"/>
    </w:r>
    <w:r>
      <w:rPr>
        <w:rStyle w:val="72"/>
      </w:rPr>
      <w:instrText xml:space="preserve">PAGE  </w:instrText>
    </w:r>
    <w:r>
      <w:fldChar w:fldCharType="end"/>
    </w:r>
  </w:p>
  <w:p w14:paraId="2CC3A09B">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7D9E">
    <w:pPr>
      <w:pStyle w:val="40"/>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84" w:name="_Toc91899912"/>
    <w:bookmarkStart w:id="185" w:name="_Toc164085800"/>
    <w:bookmarkStart w:id="186" w:name="_Toc131845147"/>
    <w:bookmarkStart w:id="187" w:name="_Toc36110187"/>
    <w:r>
      <w:rPr>
        <w:rFonts w:hint="eastAsia" w:ascii="仿宋_GB2312" w:eastAsia="仿宋_GB2312"/>
        <w:kern w:val="0"/>
        <w:szCs w:val="21"/>
      </w:rPr>
      <w:t xml:space="preserve"> 页</w:t>
    </w:r>
    <w:bookmarkEnd w:id="184"/>
    <w:bookmarkEnd w:id="185"/>
    <w:bookmarkEnd w:id="186"/>
    <w:bookmarkEnd w:id="18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88D35">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DF0AB">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102</w:t>
    </w:r>
    <w:r>
      <w:rPr>
        <w:rFonts w:hint="eastAsia" w:ascii="仿宋_GB2312" w:eastAsia="仿宋_GB2312"/>
        <w:kern w:val="0"/>
      </w:rPr>
      <w:fldChar w:fldCharType="end"/>
    </w:r>
    <w:r>
      <w:rPr>
        <w:rFonts w:hint="eastAsia" w:ascii="仿宋_GB2312" w:eastAsia="仿宋_GB2312"/>
        <w:kern w:val="0"/>
      </w:rPr>
      <w:t xml:space="preserve"> 页</w:t>
    </w:r>
  </w:p>
  <w:p w14:paraId="535E93C4">
    <w:pPr>
      <w:pStyle w:val="4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80A6F">
    <w:pPr>
      <w:pStyle w:val="4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89A37">
                          <w:pPr>
                            <w:pStyle w:val="4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989A37">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8761D">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7B0DBFBE">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A4E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61D669A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B759A">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46B116C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0BE">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01A7798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7DA51">
    <w:pPr>
      <w:pStyle w:val="40"/>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2868F">
    <w:pPr>
      <w:pStyle w:val="41"/>
      <w:jc w:val="both"/>
      <w:rPr>
        <w:rFonts w:hint="default"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ZJFY-20257007</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64845">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ZJFY-20257007</w:t>
    </w:r>
    <w:r>
      <w:rPr>
        <w:rFonts w:hint="eastAsia" w:ascii="仿宋" w:hAnsi="仿宋" w:eastAsia="仿宋" w:cs="仿宋"/>
        <w:lang w:val="en-US" w:eastAsia="zh-CN"/>
      </w:rPr>
      <w:t xml:space="preserve"> </w:t>
    </w:r>
  </w:p>
  <w:p w14:paraId="079CC351">
    <w:pPr>
      <w:pStyle w:val="41"/>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81C94">
    <w:pPr>
      <w:pStyle w:val="41"/>
      <w:pBdr>
        <w:bottom w:val="none" w:color="auto" w:sz="0" w:space="1"/>
      </w:pBdr>
      <w:jc w:val="both"/>
    </w:pPr>
  </w:p>
  <w:p w14:paraId="15E1C900">
    <w:pPr>
      <w:pStyle w:val="4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FE721">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ZJFY-20257007</w:t>
    </w:r>
    <w:r>
      <w:rPr>
        <w:rFonts w:hint="eastAsia" w:ascii="仿宋" w:hAnsi="仿宋" w:eastAsia="仿宋" w:cs="仿宋"/>
        <w:lang w:val="en-US" w:eastAsia="zh-CN"/>
      </w:rPr>
      <w:t xml:space="preserve"> </w:t>
    </w:r>
  </w:p>
  <w:p w14:paraId="10C45E88">
    <w:pPr>
      <w:pBdr>
        <w:bottom w:val="none" w:color="auto" w:sz="0" w:space="0"/>
      </w:pBd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062FC">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ZJFY-20257007</w:t>
    </w:r>
    <w:r>
      <w:rPr>
        <w:rFonts w:hint="eastAsia" w:ascii="仿宋" w:hAnsi="仿宋" w:eastAsia="仿宋" w:cs="仿宋"/>
        <w:lang w:val="en-US" w:eastAsia="zh-CN"/>
      </w:rPr>
      <w:t xml:space="preserve"> </w:t>
    </w:r>
  </w:p>
  <w:p w14:paraId="3DA9D8F2">
    <w:pPr>
      <w:pStyle w:val="41"/>
      <w:pBdr>
        <w:bottom w:val="none" w:color="auto" w:sz="0" w:space="1"/>
      </w:pBdr>
      <w:jc w:val="righ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161D0">
    <w:pPr>
      <w:pStyle w:val="41"/>
      <w:jc w:val="left"/>
      <w:rPr>
        <w:rFonts w:ascii="仿宋_GB2312" w:eastAsia="仿宋_GB2312"/>
        <w:b/>
        <w:i/>
        <w:u w:val="single"/>
      </w:rPr>
    </w:pPr>
    <w:r>
      <w:rPr>
        <w:rFonts w:hint="eastAsia"/>
      </w:rPr>
      <w:t xml:space="preserve">                               </w:t>
    </w: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ZJFY-20257007</w:t>
    </w:r>
    <w:r>
      <w:rPr>
        <w:rFonts w:hint="eastAsia" w:ascii="仿宋" w:hAnsi="仿宋" w:eastAsia="仿宋" w:cs="仿宋"/>
        <w:lang w:val="en-US" w:eastAsia="zh-CN"/>
      </w:rPr>
      <w:t xml:space="preserve"> </w:t>
    </w:r>
  </w:p>
  <w:p w14:paraId="05A0830C">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BF1D">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ZJFY-20257007</w:t>
    </w:r>
    <w:r>
      <w:rPr>
        <w:rFonts w:hint="eastAsia" w:ascii="仿宋" w:hAnsi="仿宋" w:eastAsia="仿宋" w:cs="仿宋"/>
        <w:lang w:val="en-US" w:eastAsia="zh-CN"/>
      </w:rPr>
      <w:t xml:space="preserve"> </w:t>
    </w:r>
  </w:p>
  <w:p w14:paraId="4DFF827B">
    <w:pPr>
      <w:pStyle w:val="41"/>
      <w:pBdr>
        <w:bottom w:val="none" w:color="auto" w:sz="0" w:space="1"/>
      </w:pBdr>
      <w:jc w:val="right"/>
    </w:pP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EC948">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w:t>
    </w:r>
    <w:r>
      <w:rPr>
        <w:rFonts w:hint="eastAsia" w:ascii="仿宋" w:hAnsi="仿宋" w:eastAsia="仿宋" w:cs="仿宋"/>
        <w:lang w:eastAsia="zh-CN"/>
      </w:rPr>
      <w:t>ZJFY-20257007</w:t>
    </w:r>
    <w:r>
      <w:rPr>
        <w:rFonts w:hint="eastAsia" w:ascii="仿宋" w:hAnsi="仿宋" w:eastAsia="仿宋" w:cs="仿宋"/>
      </w:rPr>
      <w:t xml:space="preserve"> </w:t>
    </w:r>
    <w:r>
      <w:rPr>
        <w:rFonts w:hint="eastAsia" w:ascii="仿宋" w:hAnsi="仿宋" w:eastAsia="仿宋" w:cs="仿宋"/>
        <w:lang w:val="en-US" w:eastAsia="zh-CN"/>
      </w:rPr>
      <w:t xml:space="preserve"> </w:t>
    </w:r>
  </w:p>
  <w:p w14:paraId="7EF70F8B">
    <w:pPr>
      <w:pStyle w:val="41"/>
      <w:pBdr>
        <w:bottom w:val="none" w:color="auto" w:sz="0" w:space="1"/>
      </w:pBdr>
      <w:jc w:val="right"/>
      <w:rPr>
        <w:rFonts w:ascii="仿宋_GB2312" w:eastAsia="仿宋_GB2312"/>
        <w:b/>
        <w:i/>
        <w:iCs/>
        <w:u w:val="single"/>
      </w:rPr>
    </w:pPr>
    <w: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35B12">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ZJFY-20257007</w:t>
    </w:r>
    <w:r>
      <w:rPr>
        <w:rFonts w:hint="eastAsia" w:ascii="仿宋" w:hAnsi="仿宋" w:eastAsia="仿宋" w:cs="仿宋"/>
        <w:lang w:val="en-US" w:eastAsia="zh-CN"/>
      </w:rPr>
      <w:t xml:space="preserve">  </w:t>
    </w:r>
  </w:p>
  <w:p w14:paraId="5F67F091">
    <w:pPr>
      <w:pStyle w:val="41"/>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f8b0fc47-7385-4455-9249-a1fc0ecebaba"/>
  </w:docVars>
  <w:rsids>
    <w:rsidRoot w:val="00172A27"/>
    <w:rsid w:val="00431B3B"/>
    <w:rsid w:val="02A8425B"/>
    <w:rsid w:val="02F31C41"/>
    <w:rsid w:val="03942A31"/>
    <w:rsid w:val="04B72BAC"/>
    <w:rsid w:val="04C924C0"/>
    <w:rsid w:val="05D830A9"/>
    <w:rsid w:val="0C4A06DD"/>
    <w:rsid w:val="0CAE4D39"/>
    <w:rsid w:val="0E811A30"/>
    <w:rsid w:val="0F096B8F"/>
    <w:rsid w:val="0F0B21F8"/>
    <w:rsid w:val="0F63063F"/>
    <w:rsid w:val="0FD051C8"/>
    <w:rsid w:val="109C5E4D"/>
    <w:rsid w:val="11C52008"/>
    <w:rsid w:val="120347F9"/>
    <w:rsid w:val="14F05CCB"/>
    <w:rsid w:val="16B84B5A"/>
    <w:rsid w:val="17BA0860"/>
    <w:rsid w:val="18E60774"/>
    <w:rsid w:val="196E568D"/>
    <w:rsid w:val="19CD414F"/>
    <w:rsid w:val="1A4B0E5A"/>
    <w:rsid w:val="1B5E47CF"/>
    <w:rsid w:val="1D2F1C3B"/>
    <w:rsid w:val="1E470974"/>
    <w:rsid w:val="24B21E56"/>
    <w:rsid w:val="25FF7118"/>
    <w:rsid w:val="267A2DBB"/>
    <w:rsid w:val="273B3040"/>
    <w:rsid w:val="278B4B6E"/>
    <w:rsid w:val="27D50B6B"/>
    <w:rsid w:val="29FF6144"/>
    <w:rsid w:val="2BDE0543"/>
    <w:rsid w:val="2D2F324C"/>
    <w:rsid w:val="2DBE3E50"/>
    <w:rsid w:val="30CD01D9"/>
    <w:rsid w:val="317E4255"/>
    <w:rsid w:val="325F008C"/>
    <w:rsid w:val="337D0F55"/>
    <w:rsid w:val="340C55EE"/>
    <w:rsid w:val="367F41A7"/>
    <w:rsid w:val="374D2342"/>
    <w:rsid w:val="39C15BB7"/>
    <w:rsid w:val="3EAB2402"/>
    <w:rsid w:val="3F1D6FC6"/>
    <w:rsid w:val="408540C4"/>
    <w:rsid w:val="41F454D0"/>
    <w:rsid w:val="427E60E8"/>
    <w:rsid w:val="43BD66BC"/>
    <w:rsid w:val="43F87E97"/>
    <w:rsid w:val="456F747F"/>
    <w:rsid w:val="49547CAB"/>
    <w:rsid w:val="49A81A17"/>
    <w:rsid w:val="4ECC71BA"/>
    <w:rsid w:val="4EDB288F"/>
    <w:rsid w:val="4F4B3D85"/>
    <w:rsid w:val="4F75014E"/>
    <w:rsid w:val="556D1D67"/>
    <w:rsid w:val="56892BD1"/>
    <w:rsid w:val="57256D9D"/>
    <w:rsid w:val="57E30646"/>
    <w:rsid w:val="596E73D9"/>
    <w:rsid w:val="5AF75B5F"/>
    <w:rsid w:val="5B45089A"/>
    <w:rsid w:val="5C9B7EF0"/>
    <w:rsid w:val="5CD6620B"/>
    <w:rsid w:val="5EF438D4"/>
    <w:rsid w:val="5F4E5E85"/>
    <w:rsid w:val="5F561B6F"/>
    <w:rsid w:val="5F57E5CA"/>
    <w:rsid w:val="608B5AEC"/>
    <w:rsid w:val="62D44882"/>
    <w:rsid w:val="63BB4762"/>
    <w:rsid w:val="652561BA"/>
    <w:rsid w:val="65870C23"/>
    <w:rsid w:val="66551FB6"/>
    <w:rsid w:val="669C35D3"/>
    <w:rsid w:val="67193AFD"/>
    <w:rsid w:val="672A7AB8"/>
    <w:rsid w:val="67D5211A"/>
    <w:rsid w:val="67DE2B76"/>
    <w:rsid w:val="680578CB"/>
    <w:rsid w:val="69205616"/>
    <w:rsid w:val="6A184540"/>
    <w:rsid w:val="6C24541E"/>
    <w:rsid w:val="6C9E34CA"/>
    <w:rsid w:val="6DEB30BD"/>
    <w:rsid w:val="6E093496"/>
    <w:rsid w:val="6FC37AD4"/>
    <w:rsid w:val="7316615C"/>
    <w:rsid w:val="73AA0EDC"/>
    <w:rsid w:val="74A9072E"/>
    <w:rsid w:val="755E4A17"/>
    <w:rsid w:val="75FB438B"/>
    <w:rsid w:val="779E42D6"/>
    <w:rsid w:val="785B140D"/>
    <w:rsid w:val="78AD1F79"/>
    <w:rsid w:val="795746C5"/>
    <w:rsid w:val="799F1C7A"/>
    <w:rsid w:val="79FE452D"/>
    <w:rsid w:val="7A864033"/>
    <w:rsid w:val="7C0C4588"/>
    <w:rsid w:val="7C9F5C96"/>
    <w:rsid w:val="7CCE4116"/>
    <w:rsid w:val="7CF22563"/>
    <w:rsid w:val="7D8F2A3F"/>
    <w:rsid w:val="7DEE13E8"/>
    <w:rsid w:val="7DFF3A1B"/>
    <w:rsid w:val="7EE527EB"/>
    <w:rsid w:val="7F9C7A2B"/>
    <w:rsid w:val="7FCE9F2A"/>
    <w:rsid w:val="7FCF3D6E"/>
    <w:rsid w:val="FF3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napToGrid/>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7"/>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1"/>
    <w:next w:val="21"/>
    <w:link w:val="97"/>
    <w:qFormat/>
    <w:uiPriority w:val="0"/>
    <w:rPr>
      <w:b/>
      <w:bCs/>
    </w:rPr>
  </w:style>
  <w:style w:type="paragraph" w:styleId="61">
    <w:name w:val="Body Text First Indent 2"/>
    <w:basedOn w:val="25"/>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paragraph" w:customStyle="1" w:styleId="82">
    <w:name w:val="首行缩进"/>
    <w:basedOn w:val="1"/>
    <w:qFormat/>
    <w:uiPriority w:val="0"/>
    <w:pPr>
      <w:spacing w:line="360" w:lineRule="auto"/>
      <w:ind w:firstLine="480" w:firstLineChars="200"/>
    </w:pPr>
    <w:rPr>
      <w:rFonts w:ascii="宋体"/>
      <w:sz w:val="24"/>
      <w:szCs w:val="20"/>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79"/>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99"/>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1"/>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40"/>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5"/>
    <w:next w:val="640"/>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4"/>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50"/>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0"/>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2"/>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8"/>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9"/>
    <w:qFormat/>
    <w:uiPriority w:val="0"/>
    <w:rPr>
      <w:b w:val="0"/>
      <w:sz w:val="20"/>
    </w:rPr>
  </w:style>
  <w:style w:type="paragraph" w:customStyle="1" w:styleId="892">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8"/>
    <w:next w:val="1"/>
    <w:qFormat/>
    <w:uiPriority w:val="0"/>
    <w:pPr>
      <w:tabs>
        <w:tab w:val="left" w:pos="1080"/>
      </w:tabs>
      <w:ind w:left="1080" w:hanging="1080"/>
    </w:pPr>
  </w:style>
  <w:style w:type="paragraph" w:customStyle="1" w:styleId="895">
    <w:name w:val="数字标题1"/>
    <w:basedOn w:val="4"/>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3"/>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2"/>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8"/>
    <w:qFormat/>
    <w:uiPriority w:val="0"/>
    <w:rPr>
      <w:kern w:val="2"/>
      <w:sz w:val="21"/>
      <w:szCs w:val="24"/>
      <w:lang w:val="zh-CN"/>
    </w:rPr>
  </w:style>
  <w:style w:type="character" w:customStyle="1" w:styleId="931">
    <w:name w:val="无间隔 Char"/>
    <w:link w:val="483"/>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8"/>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emf"/><Relationship Id="rId25" Type="http://schemas.openxmlformats.org/officeDocument/2006/relationships/oleObject" Target="embeddings/oleObject2.bin"/><Relationship Id="rId24" Type="http://schemas.openxmlformats.org/officeDocument/2006/relationships/image" Target="media/image1.emf"/><Relationship Id="rId23" Type="http://schemas.openxmlformats.org/officeDocument/2006/relationships/oleObject" Target="embeddings/oleObject1.bin"/><Relationship Id="rId22" Type="http://schemas.openxmlformats.org/officeDocument/2006/relationships/theme" Target="theme/theme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81</Pages>
  <Words>20684</Words>
  <Characters>22086</Characters>
  <Paragraphs>1943</Paragraphs>
  <TotalTime>1</TotalTime>
  <ScaleCrop>false</ScaleCrop>
  <LinksUpToDate>false</LinksUpToDate>
  <CharactersWithSpaces>23722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Administrator</cp:lastModifiedBy>
  <cp:lastPrinted>2021-12-28T19:06:00Z</cp:lastPrinted>
  <dcterms:modified xsi:type="dcterms:W3CDTF">2025-05-26T02:13:42Z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424A7B26BF0D4D678ADF285BDB1E1573_13</vt:lpwstr>
  </property>
  <property fmtid="{D5CDD505-2E9C-101B-9397-08002B2CF9AE}" pid="5" name="KSOTemplateDocerSaveRecord">
    <vt:lpwstr>eyJoZGlkIjoiNWJmOGVkZmIyYWQxMDAzZjMzZDc3MzU2OTIyYjc4MjEiLCJ1c2VySWQiOiI0Mjg2MTAwMDYifQ==</vt:lpwstr>
  </property>
</Properties>
</file>