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32789F">
      <w:pPr>
        <w:adjustRightInd/>
        <w:spacing w:line="360" w:lineRule="auto"/>
        <w:jc w:val="center"/>
        <w:rPr>
          <w:rFonts w:hint="default" w:ascii="仿宋" w:hAnsi="仿宋" w:eastAsia="仿宋" w:cs="仿宋"/>
          <w:b/>
          <w:color w:val="000000" w:themeColor="text1"/>
          <w:sz w:val="72"/>
          <w:szCs w:val="72"/>
          <w:highlight w:val="none"/>
          <w:lang w:val="en-US"/>
          <w14:textFill>
            <w14:solidFill>
              <w14:schemeClr w14:val="tx1"/>
            </w14:solidFill>
          </w14:textFill>
        </w:rPr>
      </w:pPr>
      <w:r>
        <w:rPr>
          <w:rFonts w:hint="eastAsia" w:ascii="仿宋" w:hAnsi="仿宋" w:eastAsia="仿宋" w:cs="仿宋"/>
          <w:b/>
          <w:bCs/>
          <w:color w:val="000000" w:themeColor="text1"/>
          <w:sz w:val="56"/>
          <w:szCs w:val="56"/>
          <w:highlight w:val="none"/>
          <w:lang w:val="en-GB" w:eastAsia="zh-CN"/>
          <w14:textFill>
            <w14:solidFill>
              <w14:schemeClr w14:val="tx1"/>
            </w14:solidFill>
          </w14:textFill>
        </w:rPr>
        <w:t>绍兴市第七人民医院机房服务器网络设备维护服务项目</w:t>
      </w:r>
    </w:p>
    <w:p w14:paraId="1E6EA037">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公</w:t>
      </w:r>
    </w:p>
    <w:p w14:paraId="0A978617">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开</w:t>
      </w:r>
    </w:p>
    <w:p w14:paraId="759B0EC9">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招</w:t>
      </w:r>
    </w:p>
    <w:p w14:paraId="06A9D361">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标</w:t>
      </w:r>
    </w:p>
    <w:p w14:paraId="4E9263BE">
      <w:pPr>
        <w:jc w:val="center"/>
        <w:outlineLvl w:val="0"/>
        <w:rPr>
          <w:rFonts w:hint="eastAsia" w:ascii="仿宋" w:hAnsi="仿宋" w:eastAsia="仿宋" w:cs="仿宋"/>
          <w:b/>
          <w:color w:val="000000" w:themeColor="text1"/>
          <w:sz w:val="72"/>
          <w:szCs w:val="72"/>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文</w:t>
      </w:r>
    </w:p>
    <w:p w14:paraId="4FC7E07B">
      <w:pPr>
        <w:jc w:val="center"/>
        <w:outlineLvl w:val="0"/>
        <w:rPr>
          <w:rFonts w:hint="eastAsia" w:ascii="仿宋" w:hAnsi="仿宋" w:eastAsia="仿宋" w:cs="仿宋"/>
          <w:color w:val="000000" w:themeColor="text1"/>
          <w:sz w:val="44"/>
          <w:highlight w:val="none"/>
          <w14:textFill>
            <w14:solidFill>
              <w14:schemeClr w14:val="tx1"/>
            </w14:solidFill>
          </w14:textFill>
        </w:rPr>
      </w:pPr>
      <w:r>
        <w:rPr>
          <w:rFonts w:hint="eastAsia" w:ascii="仿宋" w:hAnsi="仿宋" w:eastAsia="仿宋" w:cs="仿宋"/>
          <w:b/>
          <w:color w:val="000000" w:themeColor="text1"/>
          <w:sz w:val="72"/>
          <w:szCs w:val="72"/>
          <w:highlight w:val="none"/>
          <w14:textFill>
            <w14:solidFill>
              <w14:schemeClr w14:val="tx1"/>
            </w14:solidFill>
          </w14:textFill>
        </w:rPr>
        <w:t>件</w:t>
      </w:r>
    </w:p>
    <w:p w14:paraId="7F03426A">
      <w:pPr>
        <w:adjustRightInd/>
        <w:spacing w:line="360" w:lineRule="auto"/>
        <w:jc w:val="both"/>
        <w:rPr>
          <w:rFonts w:hint="eastAsia" w:ascii="仿宋" w:hAnsi="仿宋" w:eastAsia="仿宋" w:cs="仿宋"/>
          <w:b/>
          <w:color w:val="000000" w:themeColor="text1"/>
          <w:sz w:val="44"/>
          <w:szCs w:val="44"/>
          <w:highlight w:val="none"/>
          <w14:textFill>
            <w14:solidFill>
              <w14:schemeClr w14:val="tx1"/>
            </w14:solidFill>
          </w14:textFill>
        </w:rPr>
      </w:pPr>
    </w:p>
    <w:p w14:paraId="14D75E86">
      <w:pPr>
        <w:spacing w:line="360" w:lineRule="auto"/>
        <w:jc w:val="both"/>
        <w:rPr>
          <w:rFonts w:hint="eastAsia"/>
        </w:rPr>
      </w:pPr>
      <w:r>
        <w:rPr>
          <w:rFonts w:hint="eastAsia" w:ascii="仿宋" w:hAnsi="仿宋" w:eastAsia="仿宋" w:cs="仿宋"/>
          <w:b/>
          <w:color w:val="000000" w:themeColor="text1"/>
          <w:sz w:val="44"/>
          <w:szCs w:val="44"/>
          <w:highlight w:val="none"/>
          <w14:textFill>
            <w14:solidFill>
              <w14:schemeClr w14:val="tx1"/>
            </w14:solidFill>
          </w14:textFill>
        </w:rPr>
        <w:t xml:space="preserve"> </w:t>
      </w:r>
    </w:p>
    <w:p w14:paraId="5ED36A20">
      <w:pPr>
        <w:jc w:val="center"/>
        <w:rPr>
          <w:rFonts w:hint="eastAsia" w:ascii="仿宋" w:hAnsi="仿宋" w:eastAsia="仿宋" w:cs="仿宋"/>
          <w:b/>
          <w:color w:val="000000" w:themeColor="text1"/>
          <w:sz w:val="28"/>
          <w:szCs w:val="28"/>
          <w:highlight w:val="none"/>
          <w:lang w:eastAsia="zh-CN"/>
          <w14:textFill>
            <w14:solidFill>
              <w14:schemeClr w14:val="tx1"/>
            </w14:solidFill>
          </w14:textFill>
        </w:rPr>
      </w:pPr>
      <w:r>
        <w:rPr>
          <w:rFonts w:hint="eastAsia" w:ascii="仿宋" w:hAnsi="仿宋" w:eastAsia="仿宋" w:cs="仿宋"/>
          <w:b/>
          <w:color w:val="000000" w:themeColor="text1"/>
          <w:sz w:val="28"/>
          <w:szCs w:val="28"/>
          <w:highlight w:val="none"/>
          <w14:textFill>
            <w14:solidFill>
              <w14:schemeClr w14:val="tx1"/>
            </w14:solidFill>
          </w14:textFill>
        </w:rPr>
        <w:t>招标编号:SXHY-2025CG-0710</w:t>
      </w:r>
    </w:p>
    <w:tbl>
      <w:tblPr>
        <w:tblStyle w:val="62"/>
        <w:tblW w:w="7801" w:type="dxa"/>
        <w:jc w:val="center"/>
        <w:tblLayout w:type="fixed"/>
        <w:tblCellMar>
          <w:top w:w="0" w:type="dxa"/>
          <w:left w:w="108" w:type="dxa"/>
          <w:bottom w:w="0" w:type="dxa"/>
          <w:right w:w="108" w:type="dxa"/>
        </w:tblCellMar>
      </w:tblPr>
      <w:tblGrid>
        <w:gridCol w:w="2356"/>
        <w:gridCol w:w="5445"/>
      </w:tblGrid>
      <w:tr w14:paraId="2E4A1E35">
        <w:tblPrEx>
          <w:tblCellMar>
            <w:top w:w="0" w:type="dxa"/>
            <w:left w:w="108" w:type="dxa"/>
            <w:bottom w:w="0" w:type="dxa"/>
            <w:right w:w="108" w:type="dxa"/>
          </w:tblCellMar>
        </w:tblPrEx>
        <w:trPr>
          <w:trHeight w:val="443" w:hRule="atLeast"/>
          <w:jc w:val="center"/>
        </w:trPr>
        <w:tc>
          <w:tcPr>
            <w:tcW w:w="2356" w:type="dxa"/>
          </w:tcPr>
          <w:p w14:paraId="4D1FB761">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14:textFill>
                  <w14:solidFill>
                    <w14:schemeClr w14:val="tx1"/>
                  </w14:solidFill>
                </w14:textFill>
              </w:rPr>
              <w:t>采购单</w:t>
            </w:r>
            <w:r>
              <w:rPr>
                <w:rFonts w:hint="eastAsia" w:ascii="仿宋" w:hAnsi="仿宋" w:eastAsia="仿宋" w:cs="仿宋"/>
                <w:color w:val="000000" w:themeColor="text1"/>
                <w:spacing w:val="1"/>
                <w:kern w:val="0"/>
                <w:sz w:val="28"/>
                <w:szCs w:val="28"/>
                <w:highlight w:val="none"/>
                <w14:textFill>
                  <w14:solidFill>
                    <w14:schemeClr w14:val="tx1"/>
                  </w14:solidFill>
                </w14:textFill>
              </w:rPr>
              <w:t>位</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vAlign w:val="center"/>
          </w:tcPr>
          <w:p w14:paraId="1B55CAF9">
            <w:pPr>
              <w:spacing w:line="320" w:lineRule="exact"/>
              <w:outlineLvl w:val="0"/>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lang w:eastAsia="zh-CN"/>
                <w14:textFill>
                  <w14:solidFill>
                    <w14:schemeClr w14:val="tx1"/>
                  </w14:solidFill>
                </w14:textFill>
              </w:rPr>
              <w:t>绍兴市</w:t>
            </w:r>
            <w:r>
              <w:rPr>
                <w:rFonts w:hint="eastAsia" w:ascii="仿宋" w:hAnsi="仿宋" w:eastAsia="仿宋" w:cs="仿宋"/>
                <w:color w:val="000000" w:themeColor="text1"/>
                <w:sz w:val="28"/>
                <w:szCs w:val="28"/>
                <w:highlight w:val="none"/>
                <w:lang w:val="en-GB" w:eastAsia="zh-CN"/>
                <w14:textFill>
                  <w14:solidFill>
                    <w14:schemeClr w14:val="tx1"/>
                  </w14:solidFill>
                </w14:textFill>
              </w:rPr>
              <w:t>第七人民医院</w:t>
            </w:r>
          </w:p>
        </w:tc>
      </w:tr>
      <w:tr w14:paraId="045359DF">
        <w:tblPrEx>
          <w:tblCellMar>
            <w:top w:w="0" w:type="dxa"/>
            <w:left w:w="108" w:type="dxa"/>
            <w:bottom w:w="0" w:type="dxa"/>
            <w:right w:w="108" w:type="dxa"/>
          </w:tblCellMar>
        </w:tblPrEx>
        <w:trPr>
          <w:trHeight w:val="494" w:hRule="atLeast"/>
          <w:jc w:val="center"/>
        </w:trPr>
        <w:tc>
          <w:tcPr>
            <w:tcW w:w="2356" w:type="dxa"/>
          </w:tcPr>
          <w:p w14:paraId="3D75B259">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0"/>
                <w:w w:val="100"/>
                <w:kern w:val="0"/>
                <w:sz w:val="28"/>
                <w:szCs w:val="28"/>
                <w:highlight w:val="none"/>
                <w:fitText w:val="1680" w:id="190345957"/>
                <w14:textFill>
                  <w14:solidFill>
                    <w14:schemeClr w14:val="tx1"/>
                  </w14:solidFill>
                </w14:textFill>
              </w:rPr>
              <w:t>采购代理机构</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tcPr>
          <w:p w14:paraId="5F0F1E2C">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绍兴衡业工程管理咨询有限公司</w:t>
            </w:r>
          </w:p>
        </w:tc>
      </w:tr>
      <w:tr w14:paraId="0EDA0DCC">
        <w:tblPrEx>
          <w:tblCellMar>
            <w:top w:w="0" w:type="dxa"/>
            <w:left w:w="108" w:type="dxa"/>
            <w:bottom w:w="0" w:type="dxa"/>
            <w:right w:w="108" w:type="dxa"/>
          </w:tblCellMar>
        </w:tblPrEx>
        <w:trPr>
          <w:trHeight w:val="397" w:hRule="atLeast"/>
          <w:jc w:val="center"/>
        </w:trPr>
        <w:tc>
          <w:tcPr>
            <w:tcW w:w="2356" w:type="dxa"/>
            <w:vAlign w:val="center"/>
          </w:tcPr>
          <w:p w14:paraId="17BD7308">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pacing w:val="93"/>
                <w:kern w:val="0"/>
                <w:sz w:val="28"/>
                <w:szCs w:val="28"/>
                <w:highlight w:val="none"/>
                <w:fitText w:val="1680" w:id="1"/>
                <w14:textFill>
                  <w14:solidFill>
                    <w14:schemeClr w14:val="tx1"/>
                  </w14:solidFill>
                </w14:textFill>
              </w:rPr>
              <w:t>监督</w:t>
            </w:r>
            <w:r>
              <w:rPr>
                <w:rFonts w:hint="eastAsia" w:ascii="仿宋" w:hAnsi="仿宋" w:eastAsia="仿宋" w:cs="仿宋"/>
                <w:color w:val="000000" w:themeColor="text1"/>
                <w:spacing w:val="93"/>
                <w:kern w:val="0"/>
                <w:sz w:val="28"/>
                <w:szCs w:val="28"/>
                <w:highlight w:val="none"/>
                <w:fitText w:val="1680" w:id="1"/>
                <w:lang w:val="en-US" w:eastAsia="zh-CN"/>
                <w14:textFill>
                  <w14:solidFill>
                    <w14:schemeClr w14:val="tx1"/>
                  </w14:solidFill>
                </w14:textFill>
              </w:rPr>
              <w:t>部</w:t>
            </w:r>
            <w:r>
              <w:rPr>
                <w:rFonts w:hint="eastAsia" w:ascii="仿宋" w:hAnsi="仿宋" w:eastAsia="仿宋" w:cs="仿宋"/>
                <w:color w:val="000000" w:themeColor="text1"/>
                <w:spacing w:val="1"/>
                <w:kern w:val="0"/>
                <w:sz w:val="28"/>
                <w:szCs w:val="28"/>
                <w:highlight w:val="none"/>
                <w:fitText w:val="1680" w:id="1"/>
                <w:lang w:val="en-US" w:eastAsia="zh-CN"/>
                <w14:textFill>
                  <w14:solidFill>
                    <w14:schemeClr w14:val="tx1"/>
                  </w14:solidFill>
                </w14:textFill>
              </w:rPr>
              <w:t>门</w:t>
            </w:r>
            <w:r>
              <w:rPr>
                <w:rFonts w:hint="eastAsia" w:ascii="仿宋" w:hAnsi="仿宋" w:eastAsia="仿宋" w:cs="仿宋"/>
                <w:color w:val="000000" w:themeColor="text1"/>
                <w:sz w:val="28"/>
                <w:szCs w:val="28"/>
                <w:highlight w:val="none"/>
                <w14:textFill>
                  <w14:solidFill>
                    <w14:schemeClr w14:val="tx1"/>
                  </w14:solidFill>
                </w14:textFill>
              </w:rPr>
              <w:t>：</w:t>
            </w:r>
          </w:p>
        </w:tc>
        <w:tc>
          <w:tcPr>
            <w:tcW w:w="5445" w:type="dxa"/>
          </w:tcPr>
          <w:p w14:paraId="2610D56F">
            <w:pPr>
              <w:spacing w:after="100" w:afterAutospacing="1" w:line="440" w:lineRule="exact"/>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绍兴市第七人民医院纪检监察室</w:t>
            </w:r>
          </w:p>
        </w:tc>
      </w:tr>
      <w:tr w14:paraId="5B5A486B">
        <w:tblPrEx>
          <w:tblCellMar>
            <w:top w:w="0" w:type="dxa"/>
            <w:left w:w="108" w:type="dxa"/>
            <w:bottom w:w="0" w:type="dxa"/>
            <w:right w:w="108" w:type="dxa"/>
          </w:tblCellMar>
        </w:tblPrEx>
        <w:trPr>
          <w:trHeight w:val="333" w:hRule="atLeast"/>
          <w:jc w:val="center"/>
        </w:trPr>
        <w:tc>
          <w:tcPr>
            <w:tcW w:w="7801" w:type="dxa"/>
            <w:gridSpan w:val="2"/>
          </w:tcPr>
          <w:p w14:paraId="7832300D">
            <w:pPr>
              <w:spacing w:after="100" w:afterAutospacing="1" w:line="440" w:lineRule="exact"/>
              <w:jc w:val="center"/>
              <w:rPr>
                <w:rFonts w:hint="eastAsia" w:ascii="仿宋" w:hAnsi="仿宋" w:eastAsia="仿宋" w:cs="仿宋"/>
                <w:color w:val="000000" w:themeColor="text1"/>
                <w:sz w:val="28"/>
                <w:szCs w:val="28"/>
                <w:highlight w:val="none"/>
                <w14:textFill>
                  <w14:solidFill>
                    <w14:schemeClr w14:val="tx1"/>
                  </w14:solidFill>
                </w14:textFill>
              </w:rPr>
            </w:pPr>
            <w:r>
              <w:rPr>
                <w:rFonts w:hint="eastAsia" w:ascii="仿宋" w:hAnsi="仿宋" w:eastAsia="仿宋" w:cs="仿宋"/>
                <w:color w:val="000000" w:themeColor="text1"/>
                <w:sz w:val="28"/>
                <w:szCs w:val="28"/>
                <w:highlight w:val="none"/>
                <w14:textFill>
                  <w14:solidFill>
                    <w14:schemeClr w14:val="tx1"/>
                  </w14:solidFill>
                </w14:textFill>
              </w:rPr>
              <w:t>二○二</w:t>
            </w:r>
            <w:r>
              <w:rPr>
                <w:rFonts w:hint="eastAsia" w:ascii="仿宋" w:hAnsi="仿宋" w:eastAsia="仿宋" w:cs="仿宋"/>
                <w:color w:val="000000" w:themeColor="text1"/>
                <w:sz w:val="28"/>
                <w:szCs w:val="28"/>
                <w:highlight w:val="none"/>
                <w:lang w:val="en-US" w:eastAsia="zh-CN"/>
                <w14:textFill>
                  <w14:solidFill>
                    <w14:schemeClr w14:val="tx1"/>
                  </w14:solidFill>
                </w14:textFill>
              </w:rPr>
              <w:t>五</w:t>
            </w:r>
            <w:r>
              <w:rPr>
                <w:rFonts w:hint="eastAsia" w:ascii="仿宋" w:hAnsi="仿宋" w:eastAsia="仿宋" w:cs="仿宋"/>
                <w:color w:val="000000" w:themeColor="text1"/>
                <w:sz w:val="28"/>
                <w:szCs w:val="28"/>
                <w:highlight w:val="none"/>
                <w14:textFill>
                  <w14:solidFill>
                    <w14:schemeClr w14:val="tx1"/>
                  </w14:solidFill>
                </w14:textFill>
              </w:rPr>
              <w:t>年</w:t>
            </w:r>
            <w:r>
              <w:rPr>
                <w:rFonts w:hint="eastAsia" w:ascii="仿宋" w:hAnsi="仿宋" w:eastAsia="仿宋" w:cs="仿宋"/>
                <w:color w:val="000000" w:themeColor="text1"/>
                <w:sz w:val="28"/>
                <w:szCs w:val="28"/>
                <w:highlight w:val="none"/>
                <w:lang w:val="en-US" w:eastAsia="zh-CN"/>
                <w14:textFill>
                  <w14:solidFill>
                    <w14:schemeClr w14:val="tx1"/>
                  </w14:solidFill>
                </w14:textFill>
              </w:rPr>
              <w:t>七</w:t>
            </w:r>
            <w:r>
              <w:rPr>
                <w:rFonts w:hint="eastAsia" w:ascii="仿宋" w:hAnsi="仿宋" w:eastAsia="仿宋" w:cs="仿宋"/>
                <w:color w:val="000000" w:themeColor="text1"/>
                <w:sz w:val="28"/>
                <w:szCs w:val="28"/>
                <w:highlight w:val="none"/>
                <w14:textFill>
                  <w14:solidFill>
                    <w14:schemeClr w14:val="tx1"/>
                  </w14:solidFill>
                </w14:textFill>
              </w:rPr>
              <w:t>月</w:t>
            </w:r>
          </w:p>
        </w:tc>
      </w:tr>
    </w:tbl>
    <w:p w14:paraId="6DFC5215">
      <w:pPr>
        <w:pStyle w:val="637"/>
        <w:rPr>
          <w:rFonts w:hint="eastAsia" w:ascii="仿宋" w:hAnsi="仿宋" w:eastAsia="仿宋" w:cs="仿宋"/>
          <w:color w:val="000000" w:themeColor="text1"/>
          <w:highlight w:val="none"/>
          <w14:textFill>
            <w14:solidFill>
              <w14:schemeClr w14:val="tx1"/>
            </w14:solidFill>
          </w14:textFill>
        </w:rPr>
        <w:sectPr>
          <w:headerReference r:id="rId4" w:type="first"/>
          <w:headerReference r:id="rId3" w:type="default"/>
          <w:footerReference r:id="rId5" w:type="even"/>
          <w:pgSz w:w="11906" w:h="16838"/>
          <w:pgMar w:top="1474" w:right="1814" w:bottom="1474" w:left="1814" w:header="851" w:footer="992" w:gutter="0"/>
          <w:cols w:space="720" w:num="1"/>
          <w:titlePg/>
          <w:docGrid w:linePitch="312" w:charSpace="0"/>
        </w:sectPr>
      </w:pPr>
    </w:p>
    <w:p w14:paraId="2FA56378">
      <w:pPr>
        <w:pStyle w:val="637"/>
        <w:pageBreakBefore w:val="0"/>
        <w:widowControl w:val="0"/>
        <w:kinsoku/>
        <w:wordWrap/>
        <w:overflowPunct/>
        <w:topLinePunct w:val="0"/>
        <w:autoSpaceDE/>
        <w:autoSpaceDN/>
        <w:bidi w:val="0"/>
        <w:spacing w:before="0" w:after="0" w:line="360" w:lineRule="auto"/>
        <w:ind w:left="0" w:firstLine="0" w:firstLineChars="0"/>
        <w:textAlignment w:val="auto"/>
        <w:rPr>
          <w:rFonts w:hint="eastAsia" w:ascii="仿宋" w:hAnsi="仿宋" w:eastAsia="仿宋" w:cs="仿宋"/>
          <w:color w:val="000000" w:themeColor="text1"/>
          <w:highlight w:val="none"/>
          <w14:textFill>
            <w14:solidFill>
              <w14:schemeClr w14:val="tx1"/>
            </w14:solidFill>
          </w14:textFill>
        </w:rPr>
      </w:pPr>
    </w:p>
    <w:p w14:paraId="12EBC9B0">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bookmarkStart w:id="0" w:name="_Hlt91233176"/>
      <w:bookmarkEnd w:id="0"/>
      <w:bookmarkStart w:id="1" w:name="_Toc91899869"/>
      <w:r>
        <w:rPr>
          <w:rFonts w:hint="eastAsia" w:ascii="仿宋" w:hAnsi="仿宋" w:eastAsia="仿宋" w:cs="仿宋"/>
          <w:b/>
          <w:color w:val="000000" w:themeColor="text1"/>
          <w:sz w:val="44"/>
          <w:szCs w:val="44"/>
          <w:highlight w:val="none"/>
          <w14:textFill>
            <w14:solidFill>
              <w14:schemeClr w14:val="tx1"/>
            </w14:solidFill>
          </w14:textFill>
        </w:rPr>
        <w:t>目录</w:t>
      </w:r>
    </w:p>
    <w:p w14:paraId="0AB8432A">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b/>
          <w:color w:val="000000" w:themeColor="text1"/>
          <w:sz w:val="44"/>
          <w:szCs w:val="44"/>
          <w:highlight w:val="none"/>
          <w14:textFill>
            <w14:solidFill>
              <w14:schemeClr w14:val="tx1"/>
            </w14:solidFill>
          </w14:textFill>
        </w:rPr>
      </w:pPr>
    </w:p>
    <w:p w14:paraId="2146B4C5">
      <w:pPr>
        <w:pageBreakBefore w:val="0"/>
        <w:widowControl w:val="0"/>
        <w:kinsoku/>
        <w:wordWrap/>
        <w:overflowPunct/>
        <w:topLinePunct w:val="0"/>
        <w:autoSpaceDE/>
        <w:autoSpaceDN/>
        <w:bidi w:val="0"/>
        <w:spacing w:line="360" w:lineRule="auto"/>
        <w:ind w:left="0" w:firstLine="0" w:firstLineChars="0"/>
        <w:jc w:val="center"/>
        <w:textAlignment w:val="auto"/>
        <w:rPr>
          <w:rFonts w:hint="eastAsia" w:ascii="仿宋" w:hAnsi="仿宋" w:eastAsia="仿宋" w:cs="仿宋"/>
          <w:color w:val="000000" w:themeColor="text1"/>
          <w:highlight w:val="none"/>
          <w14:textFill>
            <w14:solidFill>
              <w14:schemeClr w14:val="tx1"/>
            </w14:solidFill>
          </w14:textFill>
        </w:rPr>
      </w:pPr>
    </w:p>
    <w:p w14:paraId="1CE3A78F">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第一部分    招标公告</w:t>
      </w:r>
    </w:p>
    <w:p w14:paraId="7B8464C2">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 xml:space="preserve">第二部分   </w:t>
      </w:r>
      <w:r>
        <w:rPr>
          <w:rFonts w:hint="eastAsia" w:ascii="仿宋" w:hAnsi="仿宋" w:eastAsia="仿宋" w:cs="仿宋"/>
          <w:b/>
          <w:color w:val="000000" w:themeColor="text1"/>
          <w:sz w:val="36"/>
          <w:szCs w:val="36"/>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36"/>
          <w:szCs w:val="36"/>
          <w:highlight w:val="none"/>
          <w14:textFill>
            <w14:solidFill>
              <w14:schemeClr w14:val="tx1"/>
            </w14:solidFill>
          </w14:textFill>
        </w:rPr>
        <w:t>投标须知</w:t>
      </w:r>
    </w:p>
    <w:p w14:paraId="47E07785">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p w14:paraId="36B235F6">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第四部分    合同的主要条款</w:t>
      </w:r>
    </w:p>
    <w:p w14:paraId="2E9E9BA5">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1EA18C11">
      <w:pPr>
        <w:keepNext w:val="0"/>
        <w:keepLines w:val="0"/>
        <w:pageBreakBefore w:val="0"/>
        <w:widowControl w:val="0"/>
        <w:kinsoku/>
        <w:wordWrap/>
        <w:overflowPunct/>
        <w:topLinePunct w:val="0"/>
        <w:autoSpaceDE/>
        <w:autoSpaceDN/>
        <w:bidi w:val="0"/>
        <w:adjustRightInd w:val="0"/>
        <w:snapToGrid w:val="0"/>
        <w:spacing w:line="360" w:lineRule="auto"/>
        <w:ind w:left="0" w:firstLine="1807" w:firstLineChars="500"/>
        <w:jc w:val="left"/>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第六部分    投标文件及其附件格式</w:t>
      </w:r>
    </w:p>
    <w:p w14:paraId="60B9B1F4">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FA7BDE4">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178A3913">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BDF3400">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54167B74">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738126E0">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36C66097">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7792A97">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220D0E38">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377EB2F2">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0DEC616F">
      <w:pPr>
        <w:spacing w:line="360" w:lineRule="auto"/>
        <w:ind w:firstLine="549" w:firstLineChars="229"/>
        <w:rPr>
          <w:rFonts w:hint="eastAsia" w:ascii="仿宋" w:hAnsi="仿宋" w:eastAsia="仿宋" w:cs="仿宋"/>
          <w:color w:val="000000" w:themeColor="text1"/>
          <w:sz w:val="24"/>
          <w:highlight w:val="none"/>
          <w14:textFill>
            <w14:solidFill>
              <w14:schemeClr w14:val="tx1"/>
            </w14:solidFill>
          </w14:textFill>
        </w:rPr>
      </w:pPr>
    </w:p>
    <w:p w14:paraId="4D332192">
      <w:pPr>
        <w:spacing w:line="360" w:lineRule="auto"/>
        <w:rPr>
          <w:rFonts w:hint="eastAsia" w:ascii="仿宋" w:hAnsi="仿宋" w:eastAsia="仿宋" w:cs="仿宋"/>
          <w:color w:val="000000" w:themeColor="text1"/>
          <w:sz w:val="24"/>
          <w:highlight w:val="none"/>
          <w14:textFill>
            <w14:solidFill>
              <w14:schemeClr w14:val="tx1"/>
            </w14:solidFill>
          </w14:textFill>
        </w:rPr>
      </w:pPr>
    </w:p>
    <w:bookmarkEnd w:id="1"/>
    <w:p w14:paraId="139A888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bookmarkStart w:id="2" w:name="第二部分"/>
      <w:bookmarkStart w:id="3" w:name="_Toc91899870"/>
      <w:bookmarkStart w:id="4" w:name="_Toc91899871"/>
    </w:p>
    <w:p w14:paraId="0C15572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p>
    <w:p w14:paraId="30F6749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sectPr>
          <w:footerReference r:id="rId6" w:type="default"/>
          <w:pgSz w:w="11906" w:h="16838"/>
          <w:pgMar w:top="1474" w:right="1814" w:bottom="1474" w:left="1814" w:header="851" w:footer="992" w:gutter="0"/>
          <w:pgNumType w:start="1"/>
          <w:cols w:space="720" w:num="1"/>
          <w:docGrid w:linePitch="312" w:charSpace="0"/>
        </w:sectPr>
      </w:pPr>
    </w:p>
    <w:p w14:paraId="067ADB4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第一部分 招标公告</w:t>
      </w:r>
    </w:p>
    <w:p w14:paraId="1685CA9B">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项目概况</w:t>
      </w:r>
      <w:r>
        <w:rPr>
          <w:rFonts w:hint="eastAsia" w:ascii="仿宋" w:hAnsi="仿宋" w:eastAsia="仿宋" w:cs="仿宋"/>
          <w:color w:val="000000" w:themeColor="text1"/>
          <w:sz w:val="24"/>
          <w:highlight w:val="none"/>
          <w:lang w:eastAsia="zh-CN"/>
          <w14:textFill>
            <w14:solidFill>
              <w14:schemeClr w14:val="tx1"/>
            </w14:solidFill>
          </w14:textFill>
        </w:rPr>
        <w:t>：</w:t>
      </w:r>
    </w:p>
    <w:p w14:paraId="22D0F67F">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spacing w:line="360" w:lineRule="auto"/>
        <w:ind w:left="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u w:val="single"/>
          <w:lang w:val="en-US" w:eastAsia="zh-CN"/>
          <w14:textFill>
            <w14:solidFill>
              <w14:schemeClr w14:val="tx1"/>
            </w14:solidFill>
          </w14:textFill>
        </w:rPr>
        <w:t>绍兴市第七人民医院机房服务器网络设备维护服务项目</w:t>
      </w:r>
      <w:r>
        <w:rPr>
          <w:rFonts w:hint="eastAsia" w:ascii="仿宋" w:hAnsi="仿宋" w:eastAsia="仿宋" w:cs="仿宋"/>
          <w:color w:val="000000" w:themeColor="text1"/>
          <w:sz w:val="24"/>
          <w:highlight w:val="none"/>
          <w14:textFill>
            <w14:solidFill>
              <w14:schemeClr w14:val="tx1"/>
            </w14:solidFill>
          </w14:textFill>
        </w:rPr>
        <w:t>招标项目的潜在投标人应在</w:t>
      </w:r>
      <w:r>
        <w:rPr>
          <w:rFonts w:hint="eastAsia" w:ascii="仿宋" w:hAnsi="仿宋" w:eastAsia="仿宋" w:cs="仿宋"/>
          <w:color w:val="000000" w:themeColor="text1"/>
          <w:sz w:val="24"/>
          <w:highlight w:val="none"/>
          <w:lang w:val="en-US" w:eastAsia="zh-CN"/>
          <w14:textFill>
            <w14:solidFill>
              <w14:schemeClr w14:val="tx1"/>
            </w14:solidFill>
          </w14:textFill>
        </w:rPr>
        <w:t>线下</w:t>
      </w:r>
      <w:r>
        <w:rPr>
          <w:rFonts w:hint="eastAsia" w:ascii="仿宋" w:hAnsi="仿宋" w:eastAsia="仿宋" w:cs="仿宋"/>
          <w:color w:val="000000" w:themeColor="text1"/>
          <w:highlight w:val="none"/>
          <w14:textFill>
            <w14:solidFill>
              <w14:schemeClr w14:val="tx1"/>
            </w14:solidFill>
          </w14:textFill>
        </w:rPr>
        <w:fldChar w:fldCharType="begin"/>
      </w:r>
      <w:r>
        <w:rPr>
          <w:rFonts w:hint="eastAsia" w:ascii="仿宋" w:hAnsi="仿宋" w:eastAsia="仿宋" w:cs="仿宋"/>
          <w:color w:val="000000" w:themeColor="text1"/>
          <w:highlight w:val="none"/>
          <w14:textFill>
            <w14:solidFill>
              <w14:schemeClr w14:val="tx1"/>
            </w14:solidFill>
          </w14:textFill>
        </w:rPr>
        <w:instrText xml:space="preserve"> HYPERLINK "https://www.zcygov.cn/）获取（下载）招标文件，并于202%20年%20月%20日%20点%20分00秒" </w:instrText>
      </w:r>
      <w:r>
        <w:rPr>
          <w:rFonts w:hint="eastAsia" w:ascii="仿宋" w:hAnsi="仿宋" w:eastAsia="仿宋" w:cs="仿宋"/>
          <w:color w:val="000000" w:themeColor="text1"/>
          <w:highlight w:val="none"/>
          <w14:textFill>
            <w14:solidFill>
              <w14:schemeClr w14:val="tx1"/>
            </w14:solidFill>
          </w14:textFill>
        </w:rPr>
        <w:fldChar w:fldCharType="separate"/>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获取（下载）招标文件，并于202</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5</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年</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 xml:space="preserve">  </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月</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 xml:space="preserve">  </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日</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09</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点</w:t>
      </w:r>
      <w:r>
        <w:rPr>
          <w:rStyle w:val="76"/>
          <w:rFonts w:hint="eastAsia" w:ascii="仿宋" w:hAnsi="仿宋" w:eastAsia="仿宋" w:cs="仿宋"/>
          <w:snapToGrid/>
          <w:color w:val="000000" w:themeColor="text1"/>
          <w:kern w:val="2"/>
          <w:sz w:val="24"/>
          <w:szCs w:val="24"/>
          <w:highlight w:val="none"/>
          <w:lang w:val="en-US" w:eastAsia="zh-CN"/>
          <w14:textFill>
            <w14:solidFill>
              <w14:schemeClr w14:val="tx1"/>
            </w14:solidFill>
          </w14:textFill>
        </w:rPr>
        <w:t>30</w:t>
      </w:r>
      <w:r>
        <w:rPr>
          <w:rStyle w:val="76"/>
          <w:rFonts w:hint="eastAsia" w:ascii="仿宋" w:hAnsi="仿宋" w:eastAsia="仿宋" w:cs="仿宋"/>
          <w:snapToGrid/>
          <w:color w:val="000000" w:themeColor="text1"/>
          <w:kern w:val="2"/>
          <w:sz w:val="24"/>
          <w:szCs w:val="24"/>
          <w:highlight w:val="none"/>
          <w14:textFill>
            <w14:solidFill>
              <w14:schemeClr w14:val="tx1"/>
            </w14:solidFill>
          </w14:textFill>
        </w:rPr>
        <w:t>分</w:t>
      </w:r>
      <w:r>
        <w:rPr>
          <w:rStyle w:val="76"/>
          <w:rFonts w:hint="eastAsia" w:ascii="仿宋" w:hAnsi="仿宋" w:eastAsia="仿宋" w:cs="仿宋"/>
          <w:bCs/>
          <w:snapToGrid/>
          <w:color w:val="000000" w:themeColor="text1"/>
          <w:kern w:val="2"/>
          <w:sz w:val="24"/>
          <w:szCs w:val="24"/>
          <w:highlight w:val="none"/>
          <w14:textFill>
            <w14:solidFill>
              <w14:schemeClr w14:val="tx1"/>
            </w14:solidFill>
          </w14:textFill>
        </w:rPr>
        <w:t>00秒</w:t>
      </w:r>
      <w:r>
        <w:rPr>
          <w:rStyle w:val="76"/>
          <w:rFonts w:hint="eastAsia" w:ascii="仿宋" w:hAnsi="仿宋" w:eastAsia="仿宋" w:cs="仿宋"/>
          <w:bCs/>
          <w:snapToGrid/>
          <w:color w:val="000000" w:themeColor="text1"/>
          <w:kern w:val="2"/>
          <w:sz w:val="24"/>
          <w:szCs w:val="24"/>
          <w:highlight w:val="none"/>
          <w14:textFill>
            <w14:solidFill>
              <w14:schemeClr w14:val="tx1"/>
            </w14:solidFill>
          </w14:textFill>
        </w:rPr>
        <w:fldChar w:fldCharType="end"/>
      </w:r>
      <w:r>
        <w:rPr>
          <w:rFonts w:hint="eastAsia" w:ascii="仿宋" w:hAnsi="仿宋" w:eastAsia="仿宋" w:cs="仿宋"/>
          <w:bCs/>
          <w:color w:val="000000" w:themeColor="text1"/>
          <w:sz w:val="24"/>
          <w:highlight w:val="none"/>
          <w14:textFill>
            <w14:solidFill>
              <w14:schemeClr w14:val="tx1"/>
            </w14:solidFill>
          </w14:textFill>
        </w:rPr>
        <w:t>（北京时间）前</w:t>
      </w:r>
      <w:r>
        <w:rPr>
          <w:rFonts w:hint="eastAsia" w:ascii="仿宋" w:hAnsi="仿宋" w:eastAsia="仿宋" w:cs="仿宋"/>
          <w:color w:val="000000" w:themeColor="text1"/>
          <w:sz w:val="24"/>
          <w:highlight w:val="none"/>
          <w14:textFill>
            <w14:solidFill>
              <w14:schemeClr w14:val="tx1"/>
            </w14:solidFill>
          </w14:textFill>
        </w:rPr>
        <w:t>递交（上传）投标文件。</w:t>
      </w:r>
    </w:p>
    <w:p w14:paraId="783540E7">
      <w:pPr>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一、项目基本情况  </w:t>
      </w:r>
      <w:r>
        <w:rPr>
          <w:rFonts w:hint="eastAsia" w:ascii="仿宋" w:hAnsi="仿宋" w:eastAsia="仿宋" w:cs="仿宋"/>
          <w:b/>
          <w:color w:val="000000" w:themeColor="text1"/>
          <w:sz w:val="24"/>
          <w:highlight w:val="none"/>
          <w14:textFill>
            <w14:solidFill>
              <w14:schemeClr w14:val="tx1"/>
            </w14:solidFill>
          </w14:textFill>
        </w:rPr>
        <w:t xml:space="preserve">                                          </w:t>
      </w:r>
    </w:p>
    <w:p w14:paraId="07F0851B">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项目编号：</w:t>
      </w:r>
      <w:r>
        <w:rPr>
          <w:rFonts w:hint="eastAsia" w:ascii="仿宋" w:hAnsi="仿宋" w:eastAsia="仿宋" w:cs="仿宋"/>
          <w:b w:val="0"/>
          <w:bCs/>
          <w:color w:val="000000" w:themeColor="text1"/>
          <w:sz w:val="24"/>
          <w:highlight w:val="none"/>
          <w:lang w:eastAsia="zh-CN"/>
          <w14:textFill>
            <w14:solidFill>
              <w14:schemeClr w14:val="tx1"/>
            </w14:solidFill>
          </w14:textFill>
        </w:rPr>
        <w:t>SXHY-2025CG-07</w:t>
      </w:r>
      <w:r>
        <w:rPr>
          <w:rFonts w:hint="eastAsia" w:ascii="仿宋" w:hAnsi="仿宋" w:eastAsia="仿宋" w:cs="仿宋"/>
          <w:b w:val="0"/>
          <w:bCs/>
          <w:color w:val="000000" w:themeColor="text1"/>
          <w:sz w:val="24"/>
          <w:highlight w:val="none"/>
          <w:lang w:val="en-US" w:eastAsia="zh-CN"/>
          <w14:textFill>
            <w14:solidFill>
              <w14:schemeClr w14:val="tx1"/>
            </w14:solidFill>
          </w14:textFill>
        </w:rPr>
        <w:t>10</w:t>
      </w:r>
    </w:p>
    <w:p w14:paraId="4BA9B414">
      <w:pPr>
        <w:pageBreakBefore w:val="0"/>
        <w:widowControl w:val="0"/>
        <w:kinsoku/>
        <w:wordWrap/>
        <w:overflowPunct/>
        <w:topLinePunct w:val="0"/>
        <w:autoSpaceDE/>
        <w:autoSpaceDN/>
        <w:bidi w:val="0"/>
        <w:spacing w:line="400" w:lineRule="exact"/>
        <w:ind w:left="0" w:firstLine="482"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项目名称：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绍兴市第七人民医院机房服务器网络设备维护服务项目</w:t>
      </w:r>
    </w:p>
    <w:p w14:paraId="227DF539">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预算金额（元）：</w:t>
      </w:r>
      <w:r>
        <w:rPr>
          <w:rFonts w:hint="eastAsia" w:ascii="仿宋" w:hAnsi="仿宋" w:eastAsia="仿宋" w:cs="仿宋"/>
          <w:sz w:val="24"/>
          <w:lang w:val="en-US" w:eastAsia="zh-CN"/>
        </w:rPr>
        <w:t>3</w:t>
      </w:r>
      <w:r>
        <w:rPr>
          <w:rFonts w:hint="eastAsia" w:ascii="仿宋" w:hAnsi="仿宋" w:eastAsia="仿宋" w:cs="仿宋"/>
          <w:sz w:val="24"/>
        </w:rPr>
        <w:t>50000</w:t>
      </w:r>
      <w:r>
        <w:rPr>
          <w:rFonts w:hint="eastAsia" w:ascii="仿宋" w:hAnsi="仿宋" w:eastAsia="仿宋" w:cs="仿宋"/>
          <w:b w:val="0"/>
          <w:bCs/>
          <w:color w:val="000000" w:themeColor="text1"/>
          <w:sz w:val="24"/>
          <w:highlight w:val="none"/>
          <w:lang w:val="en-US" w:eastAsia="zh-CN"/>
          <w14:textFill>
            <w14:solidFill>
              <w14:schemeClr w14:val="tx1"/>
            </w14:solidFill>
          </w14:textFill>
        </w:rPr>
        <w:t>.00</w:t>
      </w:r>
      <w:r>
        <w:rPr>
          <w:rFonts w:hint="eastAsia" w:ascii="仿宋" w:hAnsi="仿宋" w:eastAsia="仿宋" w:cs="仿宋"/>
          <w:b/>
          <w:color w:val="000000" w:themeColor="text1"/>
          <w:sz w:val="24"/>
          <w:highlight w:val="none"/>
          <w14:textFill>
            <w14:solidFill>
              <w14:schemeClr w14:val="tx1"/>
            </w14:solidFill>
          </w14:textFill>
        </w:rPr>
        <w:t xml:space="preserve"> </w:t>
      </w:r>
    </w:p>
    <w:p w14:paraId="061D6A5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最高限价（元）：</w:t>
      </w:r>
      <w:r>
        <w:rPr>
          <w:rFonts w:hint="eastAsia" w:ascii="仿宋" w:hAnsi="仿宋" w:eastAsia="仿宋" w:cs="仿宋"/>
          <w:sz w:val="24"/>
          <w:lang w:val="en-US" w:eastAsia="zh-CN"/>
        </w:rPr>
        <w:t>3</w:t>
      </w:r>
      <w:r>
        <w:rPr>
          <w:rFonts w:hint="eastAsia" w:ascii="仿宋" w:hAnsi="仿宋" w:eastAsia="仿宋" w:cs="仿宋"/>
          <w:sz w:val="24"/>
        </w:rPr>
        <w:t>50000</w:t>
      </w:r>
      <w:r>
        <w:rPr>
          <w:rFonts w:hint="eastAsia" w:ascii="仿宋" w:hAnsi="仿宋" w:eastAsia="仿宋" w:cs="仿宋"/>
          <w:b w:val="0"/>
          <w:bCs/>
          <w:color w:val="000000" w:themeColor="text1"/>
          <w:sz w:val="24"/>
          <w:highlight w:val="none"/>
          <w:lang w:val="en-US" w:eastAsia="zh-CN"/>
          <w14:textFill>
            <w14:solidFill>
              <w14:schemeClr w14:val="tx1"/>
            </w14:solidFill>
          </w14:textFill>
        </w:rPr>
        <w:t>.00</w:t>
      </w:r>
      <w:r>
        <w:rPr>
          <w:rFonts w:hint="eastAsia" w:ascii="仿宋" w:hAnsi="仿宋" w:eastAsia="仿宋" w:cs="仿宋"/>
          <w:b/>
          <w:color w:val="000000" w:themeColor="text1"/>
          <w:sz w:val="24"/>
          <w:highlight w:val="none"/>
          <w14:textFill>
            <w14:solidFill>
              <w14:schemeClr w14:val="tx1"/>
            </w14:solidFill>
          </w14:textFill>
        </w:rPr>
        <w:t xml:space="preserve"> </w:t>
      </w:r>
    </w:p>
    <w:p w14:paraId="03338500">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采购需求：</w:t>
      </w:r>
    </w:p>
    <w:p w14:paraId="2AEBA359">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标项一：</w:t>
      </w:r>
    </w:p>
    <w:p w14:paraId="59E8EB2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标项名称：</w:t>
      </w:r>
      <w:r>
        <w:rPr>
          <w:rFonts w:hint="eastAsia" w:ascii="仿宋" w:hAnsi="仿宋" w:eastAsia="仿宋" w:cs="仿宋"/>
          <w:b w:val="0"/>
          <w:bCs/>
          <w:color w:val="000000" w:themeColor="text1"/>
          <w:sz w:val="24"/>
          <w:highlight w:val="none"/>
          <w:lang w:eastAsia="zh-CN"/>
          <w14:textFill>
            <w14:solidFill>
              <w14:schemeClr w14:val="tx1"/>
            </w14:solidFill>
          </w14:textFill>
        </w:rPr>
        <w:t>绍兴市第七人民医院机房服务器网络设备维护服务项目</w:t>
      </w:r>
    </w:p>
    <w:p w14:paraId="461F700B">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数量：不限</w:t>
      </w:r>
    </w:p>
    <w:p w14:paraId="7CC31E4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预算金额：</w:t>
      </w:r>
      <w:r>
        <w:rPr>
          <w:rFonts w:hint="eastAsia" w:ascii="仿宋" w:hAnsi="仿宋" w:eastAsia="仿宋" w:cs="仿宋"/>
          <w:sz w:val="24"/>
          <w:lang w:val="en-US" w:eastAsia="zh-CN"/>
        </w:rPr>
        <w:t>3</w:t>
      </w:r>
      <w:r>
        <w:rPr>
          <w:rFonts w:hint="eastAsia" w:ascii="仿宋" w:hAnsi="仿宋" w:eastAsia="仿宋" w:cs="仿宋"/>
          <w:sz w:val="24"/>
        </w:rPr>
        <w:t>50000</w:t>
      </w:r>
      <w:r>
        <w:rPr>
          <w:rFonts w:hint="eastAsia" w:ascii="仿宋" w:hAnsi="仿宋" w:eastAsia="仿宋" w:cs="仿宋"/>
          <w:b w:val="0"/>
          <w:bCs/>
          <w:color w:val="000000" w:themeColor="text1"/>
          <w:sz w:val="24"/>
          <w:highlight w:val="none"/>
          <w:lang w:val="en-US" w:eastAsia="zh-CN"/>
          <w14:textFill>
            <w14:solidFill>
              <w14:schemeClr w14:val="tx1"/>
            </w14:solidFill>
          </w14:textFill>
        </w:rPr>
        <w:t>.00</w:t>
      </w:r>
    </w:p>
    <w:p w14:paraId="41B8504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主要内容：</w:t>
      </w:r>
      <w:r>
        <w:rPr>
          <w:rFonts w:hint="eastAsia" w:ascii="仿宋" w:hAnsi="仿宋" w:eastAsia="仿宋" w:cs="仿宋"/>
          <w:sz w:val="24"/>
        </w:rPr>
        <w:t>机房服务器网络设备维护服务</w:t>
      </w:r>
      <w:r>
        <w:rPr>
          <w:rFonts w:hint="eastAsia" w:ascii="仿宋" w:hAnsi="仿宋" w:eastAsia="仿宋" w:cs="仿宋"/>
          <w:b w:val="0"/>
          <w:bCs/>
          <w:color w:val="000000" w:themeColor="text1"/>
          <w:sz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详见</w:t>
      </w:r>
      <w:r>
        <w:rPr>
          <w:rFonts w:hint="eastAsia" w:ascii="仿宋" w:hAnsi="仿宋" w:eastAsia="仿宋" w:cs="仿宋"/>
          <w:b/>
          <w:color w:val="000000" w:themeColor="text1"/>
          <w:sz w:val="24"/>
          <w:highlight w:val="none"/>
          <w:lang w:eastAsia="zh-CN"/>
          <w14:textFill>
            <w14:solidFill>
              <w14:schemeClr w14:val="tx1"/>
            </w14:solidFill>
          </w14:textFill>
        </w:rPr>
        <w:t>招标</w:t>
      </w:r>
      <w:r>
        <w:rPr>
          <w:rFonts w:hint="eastAsia" w:ascii="仿宋" w:hAnsi="仿宋" w:eastAsia="仿宋" w:cs="仿宋"/>
          <w:b/>
          <w:color w:val="000000" w:themeColor="text1"/>
          <w:sz w:val="24"/>
          <w:highlight w:val="none"/>
          <w14:textFill>
            <w14:solidFill>
              <w14:schemeClr w14:val="tx1"/>
            </w14:solidFill>
          </w14:textFill>
        </w:rPr>
        <w:t>文件。</w:t>
      </w:r>
    </w:p>
    <w:p w14:paraId="1623CC47">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合同履行期限</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none"/>
          <w:lang w:val="en-US" w:eastAsia="zh-CN"/>
          <w14:textFill>
            <w14:solidFill>
              <w14:schemeClr w14:val="tx1"/>
            </w14:solidFill>
          </w14:textFill>
        </w:rPr>
        <w:t>标项1，</w:t>
      </w:r>
      <w:r>
        <w:rPr>
          <w:rFonts w:hint="eastAsia" w:ascii="仿宋" w:hAnsi="仿宋" w:eastAsia="仿宋" w:cs="仿宋"/>
          <w:b w:val="0"/>
          <w:bCs/>
          <w:color w:val="000000" w:themeColor="text1"/>
          <w:sz w:val="24"/>
          <w:highlight w:val="none"/>
          <w14:textFill>
            <w14:solidFill>
              <w14:schemeClr w14:val="tx1"/>
            </w14:solidFill>
          </w14:textFill>
        </w:rPr>
        <w:t>按双方合同约定条款执行。</w:t>
      </w:r>
    </w:p>
    <w:p w14:paraId="430BD29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本项目接受联合体投标：</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是，</w:t>
      </w: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b/>
          <w:color w:val="000000" w:themeColor="text1"/>
          <w:sz w:val="24"/>
          <w:highlight w:val="none"/>
          <w14:textFill>
            <w14:solidFill>
              <w14:schemeClr w14:val="tx1"/>
            </w14:solidFill>
          </w14:textFill>
        </w:rPr>
        <w:t>否。</w:t>
      </w:r>
    </w:p>
    <w:p w14:paraId="72C1415F">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二、申请人的资格要求</w:t>
      </w:r>
    </w:p>
    <w:p w14:paraId="54A269CC">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1. 满足《中华人民共和国政府采购法》第二十二条规定；未被“信用中国”（www.creditchina.gov.cn)、中国政府采购网（www.ccgp.gov.cn）列入失信被执行人、</w:t>
      </w:r>
      <w:r>
        <w:rPr>
          <w:rFonts w:hint="eastAsia" w:ascii="仿宋" w:hAnsi="仿宋" w:eastAsia="仿宋" w:cs="仿宋"/>
          <w:b w:val="0"/>
          <w:color w:val="000000"/>
          <w:kern w:val="0"/>
          <w:sz w:val="24"/>
        </w:rPr>
        <w:t>重大税收违法失信主体、</w:t>
      </w:r>
      <w:r>
        <w:rPr>
          <w:rFonts w:hint="eastAsia" w:ascii="仿宋" w:hAnsi="仿宋" w:eastAsia="仿宋" w:cs="仿宋"/>
          <w:snapToGrid w:val="0"/>
          <w:color w:val="000000" w:themeColor="text1"/>
          <w:kern w:val="28"/>
          <w:sz w:val="24"/>
          <w:szCs w:val="20"/>
          <w:highlight w:val="none"/>
          <w14:textFill>
            <w14:solidFill>
              <w14:schemeClr w14:val="tx1"/>
            </w14:solidFill>
          </w14:textFill>
        </w:rPr>
        <w:t>政府采购严重违法失信行为记录名单；</w:t>
      </w:r>
    </w:p>
    <w:p w14:paraId="44FC7E7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snapToGrid w:val="0"/>
          <w:color w:val="000000" w:themeColor="text1"/>
          <w:kern w:val="28"/>
          <w:sz w:val="24"/>
          <w:szCs w:val="20"/>
          <w:highlight w:val="none"/>
          <w14:textFill>
            <w14:solidFill>
              <w14:schemeClr w14:val="tx1"/>
            </w14:solidFill>
          </w14:textFill>
        </w:rPr>
        <w:t>以联合体形式投标的，提供联合协议(本项目不接受联合体投标或者投标人不以联合体形式投标的，则不需要提供) ；</w:t>
      </w:r>
    </w:p>
    <w:p w14:paraId="6784C47D">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snapToGrid w:val="0"/>
          <w:color w:val="000000" w:themeColor="text1"/>
          <w:kern w:val="28"/>
          <w:sz w:val="24"/>
          <w:szCs w:val="20"/>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3.落实政府采购政策需满足的资格要求：</w:t>
      </w:r>
    </w:p>
    <w:p w14:paraId="21762740">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无</w:t>
      </w:r>
      <w:r>
        <w:rPr>
          <w:rFonts w:hint="eastAsia" w:ascii="仿宋" w:hAnsi="仿宋" w:eastAsia="仿宋" w:cs="仿宋"/>
          <w:snapToGrid w:val="0"/>
          <w:color w:val="000000" w:themeColor="text1"/>
          <w:kern w:val="28"/>
          <w:sz w:val="24"/>
          <w:szCs w:val="20"/>
          <w:highlight w:val="none"/>
          <w14:textFill>
            <w14:solidFill>
              <w14:schemeClr w14:val="tx1"/>
            </w14:solidFill>
          </w14:textFill>
        </w:rPr>
        <w:t>（注：不得限制大中型企业与小微企业组成联合体参与投标）；</w:t>
      </w:r>
    </w:p>
    <w:p w14:paraId="20A247E4">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专</w:t>
      </w:r>
      <w:r>
        <w:rPr>
          <w:rFonts w:hint="eastAsia" w:ascii="仿宋" w:hAnsi="仿宋" w:eastAsia="仿宋" w:cs="仿宋"/>
          <w:color w:val="000000" w:themeColor="text1"/>
          <w:sz w:val="24"/>
          <w:highlight w:val="none"/>
          <w14:textFill>
            <w14:solidFill>
              <w14:schemeClr w14:val="tx1"/>
            </w14:solidFill>
          </w14:textFill>
        </w:rPr>
        <w:t>门面向中小企业</w:t>
      </w:r>
    </w:p>
    <w:p w14:paraId="6C5D367B">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服务全部由符合政策要求的中小企业承接，提供中小企业声明函；</w:t>
      </w:r>
    </w:p>
    <w:p w14:paraId="035886AD">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MS Gothic" w:hAnsi="MS Gothic" w:eastAsia="仿宋" w:cs="仿宋"/>
          <w:color w:val="000000" w:themeColor="text1"/>
          <w:kern w:val="0"/>
          <w:sz w:val="24"/>
          <w:szCs w:val="24"/>
          <w:highlight w:val="none"/>
          <w:lang w:val="en-US" w:eastAsia="zh-CN" w:bidi="ar-SA"/>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服务全部由符合政策要求的小微企业承接，提供中小企业声明函；</w:t>
      </w:r>
    </w:p>
    <w:p w14:paraId="7C3AE9B6">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要求以联合体形式参加，提供联合协议和中小企业声明函，联合协议中中小企业合同金额应当达到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000000" w:themeColor="text1"/>
          <w:sz w:val="24"/>
          <w:highlight w:val="none"/>
          <w14:textFill>
            <w14:solidFill>
              <w14:schemeClr w14:val="tx1"/>
            </w14:solidFill>
          </w14:textFill>
        </w:rPr>
        <w:t>；</w:t>
      </w:r>
    </w:p>
    <w:p w14:paraId="01F92776">
      <w:pPr>
        <w:keepNext w:val="0"/>
        <w:keepLines w:val="0"/>
        <w:pageBreakBefore w:val="0"/>
        <w:widowControl w:val="0"/>
        <w:kinsoku/>
        <w:wordWrap/>
        <w:overflowPunct/>
        <w:topLinePunct w:val="0"/>
        <w:autoSpaceDE/>
        <w:autoSpaceDN/>
        <w:bidi w:val="0"/>
        <w:adjustRightInd w:val="0"/>
        <w:snapToGrid/>
        <w:spacing w:line="400" w:lineRule="exact"/>
        <w:ind w:left="0" w:firstLine="960" w:firstLineChars="4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要求合同分包，提供分包意向协议和中小企业声明函，分包意向协议中中小企业合同金额应当达到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，其中小微企业合同金额应当达到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spacing w:val="8"/>
          <w:kern w:val="0"/>
          <w:sz w:val="24"/>
          <w:highlight w:val="none"/>
          <w14:textFill>
            <w14:solidFill>
              <w14:schemeClr w14:val="tx1"/>
            </w14:solidFill>
          </w14:textFill>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000000" w:themeColor="text1"/>
          <w:sz w:val="24"/>
          <w:highlight w:val="none"/>
          <w14:textFill>
            <w14:solidFill>
              <w14:schemeClr w14:val="tx1"/>
            </w14:solidFill>
          </w14:textFill>
        </w:rPr>
        <w:t>；</w:t>
      </w:r>
    </w:p>
    <w:p w14:paraId="0C249843">
      <w:pPr>
        <w:pageBreakBefore w:val="0"/>
        <w:widowControl w:val="0"/>
        <w:numPr>
          <w:ilvl w:val="0"/>
          <w:numId w:val="0"/>
        </w:numPr>
        <w:kinsoku/>
        <w:wordWrap/>
        <w:overflowPunct/>
        <w:topLinePunct w:val="0"/>
        <w:autoSpaceDE/>
        <w:autoSpaceDN/>
        <w:bidi w:val="0"/>
        <w:spacing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kern w:val="2"/>
          <w:sz w:val="24"/>
          <w:szCs w:val="24"/>
          <w:lang w:val="en-US" w:eastAsia="zh-CN" w:bidi="ar-SA"/>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本项目的特定资格要求：</w:t>
      </w:r>
      <w:r>
        <w:rPr>
          <w:rFonts w:hint="eastAsia" w:ascii="仿宋" w:hAnsi="仿宋" w:eastAsia="仿宋" w:cs="仿宋"/>
          <w:color w:val="000000" w:themeColor="text1"/>
          <w:sz w:val="24"/>
          <w:highlight w:val="none"/>
          <w:lang w:val="en-US" w:eastAsia="zh-CN"/>
          <w14:textFill>
            <w14:solidFill>
              <w14:schemeClr w14:val="tx1"/>
            </w14:solidFill>
          </w14:textFill>
        </w:rPr>
        <w:t>无</w:t>
      </w:r>
    </w:p>
    <w:p w14:paraId="667B8EA5">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三、获取招标文件 </w:t>
      </w:r>
    </w:p>
    <w:p w14:paraId="566357A2">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14:textFill>
            <w14:solidFill>
              <w14:schemeClr w14:val="tx1"/>
            </w14:solidFill>
          </w14:textFill>
        </w:rPr>
        <w:t>/至</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，每天上午0</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0至1</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0 ，下午1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:00至</w:t>
      </w:r>
      <w:r>
        <w:rPr>
          <w:rFonts w:hint="eastAsia" w:ascii="仿宋" w:hAnsi="仿宋" w:eastAsia="仿宋" w:cs="仿宋"/>
          <w:color w:val="000000" w:themeColor="text1"/>
          <w:sz w:val="24"/>
          <w:highlight w:val="none"/>
          <w:lang w:val="en-US" w:eastAsia="zh-CN"/>
          <w14:textFill>
            <w14:solidFill>
              <w14:schemeClr w14:val="tx1"/>
            </w14:solidFill>
          </w14:textFill>
        </w:rPr>
        <w:t>16</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30</w:t>
      </w:r>
      <w:r>
        <w:rPr>
          <w:rFonts w:hint="eastAsia" w:ascii="仿宋" w:hAnsi="仿宋" w:eastAsia="仿宋" w:cs="仿宋"/>
          <w:color w:val="000000" w:themeColor="text1"/>
          <w:sz w:val="24"/>
          <w:highlight w:val="none"/>
          <w14:textFill>
            <w14:solidFill>
              <w14:schemeClr w14:val="tx1"/>
            </w14:solidFill>
          </w14:textFill>
        </w:rPr>
        <w:t>（北京时间，法定节假日除外）</w:t>
      </w:r>
    </w:p>
    <w:p w14:paraId="241A260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 xml:space="preserve"> </w:t>
      </w:r>
    </w:p>
    <w:p w14:paraId="15F5020E">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Times New Roman" w:eastAsia="仿宋" w:cs="宋体"/>
          <w:bCs/>
          <w:sz w:val="24"/>
          <w:szCs w:val="24"/>
          <w:lang w:eastAsia="zh-CN"/>
        </w:rPr>
      </w:pPr>
      <w:r>
        <w:rPr>
          <w:rFonts w:hint="eastAsia" w:ascii="仿宋" w:hAnsi="仿宋" w:eastAsia="仿宋" w:cs="仿宋"/>
          <w:b/>
          <w:color w:val="000000" w:themeColor="text1"/>
          <w:sz w:val="24"/>
          <w:highlight w:val="none"/>
          <w14:textFill>
            <w14:solidFill>
              <w14:schemeClr w14:val="tx1"/>
            </w14:solidFill>
          </w14:textFill>
        </w:rPr>
        <w:t>方式：</w:t>
      </w:r>
      <w:r>
        <w:rPr>
          <w:rFonts w:hint="eastAsia" w:ascii="仿宋" w:hAnsi="Times New Roman" w:eastAsia="仿宋" w:cs="宋体"/>
          <w:bCs/>
          <w:sz w:val="24"/>
          <w:szCs w:val="24"/>
          <w:lang w:val="en-US" w:eastAsia="zh-CN"/>
        </w:rPr>
        <w:t>①</w:t>
      </w:r>
      <w:r>
        <w:rPr>
          <w:rFonts w:hint="eastAsia" w:ascii="仿宋" w:hAnsi="Times New Roman" w:eastAsia="仿宋" w:cs="宋体"/>
          <w:bCs/>
          <w:sz w:val="24"/>
          <w:szCs w:val="24"/>
        </w:rPr>
        <w:t>现场</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eastAsia="zh-CN"/>
        </w:rPr>
        <w:t>405-2</w:t>
      </w:r>
      <w:r>
        <w:rPr>
          <w:rFonts w:hint="eastAsia" w:ascii="仿宋" w:hAnsi="Times New Roman" w:eastAsia="仿宋" w:cs="宋体"/>
          <w:bCs/>
          <w:sz w:val="24"/>
          <w:szCs w:val="24"/>
        </w:rPr>
        <w:t>室</w:t>
      </w:r>
      <w:r>
        <w:rPr>
          <w:rFonts w:hint="eastAsia" w:ascii="仿宋" w:hAnsi="Times New Roman" w:eastAsia="仿宋" w:cs="宋体"/>
          <w:bCs/>
          <w:sz w:val="24"/>
          <w:szCs w:val="24"/>
          <w:lang w:eastAsia="zh-CN"/>
        </w:rPr>
        <w:t>；</w:t>
      </w:r>
    </w:p>
    <w:p w14:paraId="7FCD210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Times New Roman" w:eastAsia="仿宋" w:cs="宋体"/>
          <w:bCs/>
          <w:sz w:val="24"/>
          <w:szCs w:val="24"/>
        </w:rPr>
      </w:pPr>
      <w:r>
        <w:rPr>
          <w:rFonts w:hint="eastAsia" w:ascii="仿宋" w:hAnsi="Times New Roman" w:eastAsia="仿宋" w:cs="宋体"/>
          <w:bCs/>
          <w:sz w:val="24"/>
          <w:szCs w:val="24"/>
          <w:lang w:val="en-US" w:eastAsia="zh-CN"/>
        </w:rPr>
        <w:t>②</w:t>
      </w:r>
      <w:r>
        <w:rPr>
          <w:rFonts w:hint="eastAsia" w:ascii="仿宋" w:hAnsi="Times New Roman" w:eastAsia="仿宋" w:cs="宋体"/>
          <w:bCs/>
          <w:sz w:val="24"/>
          <w:szCs w:val="24"/>
        </w:rPr>
        <w:t>邮寄</w:t>
      </w:r>
      <w:r>
        <w:rPr>
          <w:rFonts w:hint="eastAsia" w:ascii="仿宋" w:hAnsi="Times New Roman" w:eastAsia="仿宋" w:cs="宋体"/>
          <w:bCs/>
          <w:sz w:val="24"/>
          <w:szCs w:val="24"/>
          <w:lang w:val="en-US" w:eastAsia="zh-CN"/>
        </w:rPr>
        <w:t>获取</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rPr>
        <w:t>邮寄地址：</w:t>
      </w:r>
      <w:r>
        <w:rPr>
          <w:rFonts w:hint="eastAsia" w:ascii="仿宋" w:hAnsi="Times New Roman" w:eastAsia="仿宋" w:cs="宋体"/>
          <w:bCs/>
          <w:sz w:val="24"/>
          <w:szCs w:val="24"/>
          <w:lang w:eastAsia="zh-CN"/>
        </w:rPr>
        <w:t>绍兴市越城区凤林西路泗汇里商业中心西侧四楼</w:t>
      </w:r>
      <w:r>
        <w:rPr>
          <w:rFonts w:hint="eastAsia" w:ascii="仿宋" w:hAnsi="Times New Roman" w:eastAsia="仿宋" w:cs="宋体"/>
          <w:bCs/>
          <w:sz w:val="24"/>
          <w:szCs w:val="24"/>
        </w:rPr>
        <w:t>绍兴衡业工程管理咨询有限公司</w:t>
      </w:r>
      <w:r>
        <w:rPr>
          <w:rFonts w:hint="eastAsia" w:ascii="仿宋" w:hAnsi="Times New Roman" w:eastAsia="仿宋" w:cs="宋体"/>
          <w:bCs/>
          <w:sz w:val="24"/>
          <w:szCs w:val="24"/>
          <w:lang w:val="en-US" w:eastAsia="zh-CN"/>
        </w:rPr>
        <w:t>405-2</w:t>
      </w:r>
      <w:r>
        <w:rPr>
          <w:rFonts w:hint="eastAsia" w:ascii="仿宋" w:hAnsi="Times New Roman" w:eastAsia="仿宋" w:cs="宋体"/>
          <w:bCs/>
          <w:sz w:val="24"/>
          <w:szCs w:val="24"/>
        </w:rPr>
        <w:t>室；收件人：许静丽；联系电话：15068509660。</w:t>
      </w:r>
    </w:p>
    <w:p w14:paraId="025C3EF3">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Times New Roman" w:eastAsia="仿宋" w:cs="宋体"/>
          <w:bCs/>
          <w:sz w:val="24"/>
          <w:szCs w:val="24"/>
          <w:lang w:eastAsia="zh-CN"/>
        </w:rPr>
        <w:t>③</w:t>
      </w:r>
      <w:r>
        <w:rPr>
          <w:rFonts w:hint="eastAsia" w:ascii="仿宋" w:hAnsi="Times New Roman" w:eastAsia="仿宋" w:cs="宋体"/>
          <w:bCs/>
          <w:sz w:val="24"/>
          <w:szCs w:val="24"/>
        </w:rPr>
        <w:t>投标人获取时需提供以下资料（加盖单位公章）</w:t>
      </w:r>
      <w:r>
        <w:rPr>
          <w:rFonts w:hint="eastAsia" w:ascii="仿宋" w:hAnsi="Times New Roman" w:eastAsia="仿宋" w:cs="宋体"/>
          <w:bCs/>
          <w:sz w:val="24"/>
          <w:szCs w:val="24"/>
          <w:lang w:eastAsia="zh-CN"/>
        </w:rPr>
        <w:t>：</w:t>
      </w:r>
      <w:r>
        <w:rPr>
          <w:rFonts w:hint="eastAsia" w:ascii="仿宋" w:hAnsi="Times New Roman" w:eastAsia="仿宋" w:cs="宋体"/>
          <w:bCs/>
          <w:sz w:val="24"/>
          <w:szCs w:val="24"/>
          <w:lang w:val="en-US" w:eastAsia="zh-CN"/>
        </w:rPr>
        <w:t>获取招标文件</w:t>
      </w:r>
      <w:r>
        <w:rPr>
          <w:rFonts w:hint="eastAsia" w:ascii="仿宋" w:hAnsi="Times New Roman" w:eastAsia="仿宋" w:cs="宋体"/>
          <w:bCs/>
          <w:sz w:val="24"/>
          <w:szCs w:val="24"/>
        </w:rPr>
        <w:t>登记表、营业执照副本复印件、授权委托书或单位介绍信、授权委托人身份证复印件等。</w:t>
      </w:r>
      <w:r>
        <w:rPr>
          <w:rFonts w:hint="eastAsia" w:ascii="仿宋" w:hAnsi="仿宋" w:eastAsia="仿宋" w:cs="仿宋"/>
          <w:color w:val="000000" w:themeColor="text1"/>
          <w:sz w:val="24"/>
          <w:highlight w:val="none"/>
          <w14:textFill>
            <w14:solidFill>
              <w14:schemeClr w14:val="tx1"/>
            </w14:solidFill>
          </w14:textFill>
        </w:rPr>
        <w:t xml:space="preserve"> </w:t>
      </w:r>
    </w:p>
    <w:p w14:paraId="1DFE2BF2">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eastAsia="仿宋" w:cs="宋体"/>
          <w:bCs/>
          <w:sz w:val="24"/>
          <w:szCs w:val="24"/>
          <w:lang w:eastAsia="zh-CN"/>
        </w:rPr>
        <w:t>④</w:t>
      </w:r>
      <w:r>
        <w:rPr>
          <w:rFonts w:hint="eastAsia" w:ascii="仿宋" w:eastAsia="仿宋" w:cs="宋体"/>
          <w:bCs/>
          <w:sz w:val="24"/>
          <w:szCs w:val="24"/>
        </w:rPr>
        <w:t>采购代理机构将拒绝接受未获取招标文件或未登记的供应商的投标文件；</w:t>
      </w:r>
    </w:p>
    <w:p w14:paraId="5BE96CC2">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售价（元）：</w:t>
      </w:r>
      <w:r>
        <w:rPr>
          <w:rFonts w:hint="eastAsia" w:ascii="仿宋" w:hAnsi="仿宋" w:eastAsia="仿宋" w:cs="仿宋"/>
          <w:color w:val="000000" w:themeColor="text1"/>
          <w:sz w:val="24"/>
          <w:highlight w:val="none"/>
          <w14:textFill>
            <w14:solidFill>
              <w14:schemeClr w14:val="tx1"/>
            </w14:solidFill>
          </w14:textFill>
        </w:rPr>
        <w:t xml:space="preserve">0 </w:t>
      </w:r>
      <w:r>
        <w:rPr>
          <w:rFonts w:hint="eastAsia" w:ascii="仿宋" w:hAnsi="仿宋" w:eastAsia="仿宋" w:cs="仿宋"/>
          <w:color w:val="000000" w:themeColor="text1"/>
          <w:sz w:val="24"/>
          <w:highlight w:val="none"/>
          <w14:textFill>
            <w14:solidFill>
              <w14:schemeClr w14:val="tx1"/>
            </w14:solidFill>
          </w14:textFill>
        </w:rPr>
        <w:tab/>
      </w:r>
    </w:p>
    <w:p w14:paraId="5F661C3A">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四、提交投标文件截止时间、开标时间和地点</w:t>
      </w:r>
    </w:p>
    <w:p w14:paraId="7AD95288">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提交投标文件截止时间：</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日09点30分00秒</w:t>
      </w:r>
      <w:r>
        <w:rPr>
          <w:rFonts w:hint="eastAsia" w:ascii="仿宋" w:hAnsi="仿宋" w:eastAsia="仿宋" w:cs="仿宋"/>
          <w:color w:val="000000" w:themeColor="text1"/>
          <w:sz w:val="24"/>
          <w:highlight w:val="none"/>
          <w14:textFill>
            <w14:solidFill>
              <w14:schemeClr w14:val="tx1"/>
            </w14:solidFill>
          </w14:textFill>
        </w:rPr>
        <w:t>（北京时间）</w:t>
      </w:r>
    </w:p>
    <w:p w14:paraId="0A4CE55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r>
        <w:rPr>
          <w:rFonts w:hint="eastAsia" w:ascii="仿宋" w:hAnsi="仿宋" w:eastAsia="仿宋" w:cs="仿宋"/>
          <w:color w:val="000000" w:themeColor="text1"/>
          <w:sz w:val="24"/>
          <w:highlight w:val="none"/>
          <w14:textFill>
            <w14:solidFill>
              <w14:schemeClr w14:val="tx1"/>
            </w14:solidFill>
          </w14:textFill>
        </w:rPr>
        <w:t xml:space="preserve"> </w:t>
      </w:r>
    </w:p>
    <w:p w14:paraId="59D9719D">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Cs/>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开标时间：</w:t>
      </w:r>
      <w:r>
        <w:rPr>
          <w:rFonts w:hint="eastAsia" w:ascii="仿宋" w:hAnsi="仿宋" w:eastAsia="仿宋" w:cs="仿宋"/>
          <w:color w:val="000000" w:themeColor="text1"/>
          <w:sz w:val="24"/>
          <w:highlight w:val="none"/>
          <w:u w:val="single"/>
          <w14:textFill>
            <w14:solidFill>
              <w14:schemeClr w14:val="tx1"/>
            </w14:solidFill>
          </w14:textFill>
        </w:rPr>
        <w:t>2025年</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月</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日09点30分00秒</w:t>
      </w:r>
    </w:p>
    <w:p w14:paraId="20CB56AB">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开标地点：</w:t>
      </w:r>
      <w:r>
        <w:rPr>
          <w:rFonts w:hint="eastAsia" w:ascii="仿宋" w:hAnsi="仿宋" w:eastAsia="仿宋" w:cs="仿宋"/>
          <w:color w:val="000000" w:themeColor="text1"/>
          <w:sz w:val="24"/>
          <w:highlight w:val="none"/>
          <w14:textFill>
            <w14:solidFill>
              <w14:schemeClr w14:val="tx1"/>
            </w14:solidFill>
          </w14:textFill>
        </w:rPr>
        <w:t>绍兴市越城区凤林西路泗汇里商业中心西侧四楼</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405-</w:t>
      </w:r>
      <w:r>
        <w:rPr>
          <w:rFonts w:hint="eastAsia" w:ascii="仿宋" w:hAnsi="仿宋" w:eastAsia="仿宋" w:cs="仿宋"/>
          <w:color w:val="000000" w:themeColor="text1"/>
          <w:sz w:val="24"/>
          <w:highlight w:val="none"/>
          <w:lang w:val="en-US" w:eastAsia="zh-CN"/>
          <w14:textFill>
            <w14:solidFill>
              <w14:schemeClr w14:val="tx1"/>
            </w14:solidFill>
          </w14:textFill>
        </w:rPr>
        <w:t>1室</w:t>
      </w:r>
    </w:p>
    <w:p w14:paraId="6F3196E3">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 xml:space="preserve">五、公告期限 </w:t>
      </w:r>
    </w:p>
    <w:p w14:paraId="648F7C0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自本公告发布之日起5个工作日。</w:t>
      </w:r>
    </w:p>
    <w:p w14:paraId="10701FB2">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六、其他补充事宜</w:t>
      </w:r>
    </w:p>
    <w:p w14:paraId="70EB6632">
      <w:pPr>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1.《浙江省财政厅关于进一步发挥政府采购政策功能全力推动经济稳进提质的通知》 （浙财采监〔2022</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3号）、《浙江省财政厅关于进一步促进政府采购公平竞争打造最优营商环境的通知》（浙财采监〔2021</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22号））、《浙江省财政厅关于进一步加大政府采购支持中小企业力度助力扎实稳住经济的通知》 （浙财采监〔2022</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8号）已分别于2022年1月29日、2022年2月1日和2022年7月1日开始实施，此前有关规定与上述文件内容不一致的，按上述文件要求执行。</w:t>
      </w:r>
    </w:p>
    <w:p w14:paraId="2118793F">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监督管理部门投诉。</w:t>
      </w:r>
    </w:p>
    <w:p w14:paraId="37E326F9">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.其他事项：（1）需要落实的政府采购政策：包括节约资源、保护环境、支持创新、促进中小企业发展等。详见招标文件的第二部分总则。（</w:t>
      </w: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）招标文件公告期限与招标公告的公告期限一致。</w:t>
      </w:r>
    </w:p>
    <w:p w14:paraId="18376A12">
      <w:pPr>
        <w:pageBreakBefore w:val="0"/>
        <w:widowControl w:val="0"/>
        <w:kinsoku/>
        <w:wordWrap/>
        <w:overflowPunct/>
        <w:topLinePunct w:val="0"/>
        <w:autoSpaceDE/>
        <w:autoSpaceDN/>
        <w:bidi w:val="0"/>
        <w:spacing w:line="400" w:lineRule="exact"/>
        <w:ind w:firstLine="480" w:firstLineChars="200"/>
        <w:textAlignment w:val="auto"/>
        <w:rPr>
          <w:rFonts w:hint="eastAsia" w:ascii="黑体" w:hAnsi="黑体" w:eastAsia="黑体" w:cs="黑体"/>
          <w:b w:val="0"/>
          <w:bCs/>
          <w:color w:val="000000" w:themeColor="text1"/>
          <w:sz w:val="24"/>
          <w:highlight w:val="none"/>
          <w14:textFill>
            <w14:solidFill>
              <w14:schemeClr w14:val="tx1"/>
            </w14:solidFill>
          </w14:textFill>
        </w:rPr>
      </w:pPr>
      <w:r>
        <w:rPr>
          <w:rFonts w:hint="eastAsia" w:ascii="黑体" w:hAnsi="黑体" w:eastAsia="黑体" w:cs="黑体"/>
          <w:b w:val="0"/>
          <w:bCs/>
          <w:color w:val="000000" w:themeColor="text1"/>
          <w:sz w:val="24"/>
          <w:highlight w:val="none"/>
          <w14:textFill>
            <w14:solidFill>
              <w14:schemeClr w14:val="tx1"/>
            </w14:solidFill>
          </w14:textFill>
        </w:rPr>
        <w:t>七、对本次采购提出询问、质疑、投诉，请按以下方式联系</w:t>
      </w:r>
    </w:p>
    <w:p w14:paraId="1E91142B">
      <w:pPr>
        <w:pStyle w:val="3"/>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bookmarkStart w:id="5" w:name="_Toc35393637"/>
      <w:bookmarkStart w:id="6" w:name="_Toc28359096"/>
      <w:bookmarkStart w:id="7" w:name="_Toc35393806"/>
      <w:bookmarkStart w:id="8" w:name="_Toc28359019"/>
      <w:r>
        <w:rPr>
          <w:rFonts w:hint="eastAsia" w:ascii="仿宋" w:hAnsi="仿宋" w:eastAsia="仿宋" w:cs="仿宋"/>
          <w:color w:val="000000" w:themeColor="text1"/>
          <w:sz w:val="24"/>
          <w:szCs w:val="24"/>
          <w:highlight w:val="none"/>
          <w14:textFill>
            <w14:solidFill>
              <w14:schemeClr w14:val="tx1"/>
            </w14:solidFill>
          </w14:textFill>
        </w:rPr>
        <w:t>1.采购人信息</w:t>
      </w:r>
      <w:bookmarkEnd w:id="5"/>
      <w:bookmarkEnd w:id="6"/>
      <w:bookmarkEnd w:id="7"/>
      <w:bookmarkEnd w:id="8"/>
      <w:r>
        <w:rPr>
          <w:rFonts w:hint="eastAsia" w:ascii="仿宋" w:hAnsi="仿宋" w:eastAsia="仿宋" w:cs="仿宋"/>
          <w:color w:val="000000" w:themeColor="text1"/>
          <w:sz w:val="24"/>
          <w:szCs w:val="24"/>
          <w:highlight w:val="none"/>
          <w14:textFill>
            <w14:solidFill>
              <w14:schemeClr w14:val="tx1"/>
            </w14:solidFill>
          </w14:textFill>
        </w:rPr>
        <w:t>：</w:t>
      </w:r>
    </w:p>
    <w:p w14:paraId="22F90CF8">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w:t>
      </w:r>
    </w:p>
    <w:p w14:paraId="54B79D8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sz w:val="24"/>
        </w:rPr>
        <w:t>绍兴市越城区</w:t>
      </w:r>
      <w:r>
        <w:rPr>
          <w:rFonts w:hint="eastAsia" w:ascii="仿宋" w:hAnsi="仿宋" w:eastAsia="仿宋" w:cs="仿宋"/>
          <w:sz w:val="24"/>
          <w:lang w:val="en-US" w:eastAsia="zh-CN"/>
        </w:rPr>
        <w:t>胜利西路1234号</w:t>
      </w:r>
      <w:r>
        <w:rPr>
          <w:rFonts w:hint="eastAsia" w:ascii="仿宋" w:hAnsi="仿宋" w:eastAsia="仿宋" w:cs="仿宋"/>
          <w:color w:val="000000" w:themeColor="text1"/>
          <w:sz w:val="24"/>
          <w:highlight w:val="none"/>
          <w14:textFill>
            <w14:solidFill>
              <w14:schemeClr w14:val="tx1"/>
            </w14:solidFill>
          </w14:textFill>
        </w:rPr>
        <w:t xml:space="preserve"> </w:t>
      </w:r>
    </w:p>
    <w:p w14:paraId="3ACEB65B">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    真：</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2470C8F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葛伟炬</w:t>
      </w:r>
      <w:r>
        <w:rPr>
          <w:rFonts w:hint="eastAsia" w:ascii="仿宋" w:hAnsi="仿宋" w:eastAsia="仿宋" w:cs="仿宋"/>
          <w:color w:val="000000" w:themeColor="text1"/>
          <w:sz w:val="24"/>
          <w:highlight w:val="none"/>
          <w14:textFill>
            <w14:solidFill>
              <w14:schemeClr w14:val="tx1"/>
            </w14:solidFill>
          </w14:textFill>
        </w:rPr>
        <w:t xml:space="preserve"> </w:t>
      </w:r>
    </w:p>
    <w:p w14:paraId="6A2F595A">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：0575-85397979</w:t>
      </w:r>
      <w:bookmarkStart w:id="171" w:name="_GoBack"/>
      <w:bookmarkEnd w:id="171"/>
    </w:p>
    <w:p w14:paraId="5E84D6D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唐亮</w:t>
      </w:r>
    </w:p>
    <w:p w14:paraId="17DB73A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0575-85397715</w:t>
      </w:r>
    </w:p>
    <w:p w14:paraId="03A13D3D">
      <w:pPr>
        <w:pStyle w:val="3"/>
        <w:pageBreakBefore w:val="0"/>
        <w:widowControl w:val="0"/>
        <w:numPr>
          <w:ilvl w:val="0"/>
          <w:numId w:val="0"/>
        </w:numPr>
        <w:kinsoku/>
        <w:wordWrap/>
        <w:overflowPunct/>
        <w:topLinePunct w:val="0"/>
        <w:autoSpaceDE/>
        <w:autoSpaceDN/>
        <w:bidi w:val="0"/>
        <w:spacing w:line="400" w:lineRule="exact"/>
        <w:ind w:left="0" w:firstLine="482"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9" w:name="_Toc28359097"/>
      <w:bookmarkStart w:id="10" w:name="_Toc28359020"/>
      <w:bookmarkStart w:id="11" w:name="_Toc35393807"/>
      <w:bookmarkStart w:id="12" w:name="_Toc35393638"/>
      <w:r>
        <w:rPr>
          <w:rFonts w:hint="eastAsia" w:ascii="仿宋" w:hAnsi="仿宋" w:eastAsia="仿宋" w:cs="仿宋"/>
          <w:color w:val="000000" w:themeColor="text1"/>
          <w:sz w:val="24"/>
          <w:szCs w:val="24"/>
          <w:highlight w:val="none"/>
          <w14:textFill>
            <w14:solidFill>
              <w14:schemeClr w14:val="tx1"/>
            </w14:solidFill>
          </w14:textFill>
        </w:rPr>
        <w:t>2.采购代理机构信息</w:t>
      </w:r>
      <w:bookmarkEnd w:id="9"/>
      <w:bookmarkEnd w:id="10"/>
      <w:bookmarkEnd w:id="11"/>
      <w:bookmarkEnd w:id="12"/>
      <w:r>
        <w:rPr>
          <w:rFonts w:hint="eastAsia" w:ascii="仿宋" w:hAnsi="仿宋" w:eastAsia="仿宋" w:cs="仿宋"/>
          <w:color w:val="000000" w:themeColor="text1"/>
          <w:sz w:val="24"/>
          <w:szCs w:val="24"/>
          <w:highlight w:val="none"/>
          <w14:textFill>
            <w14:solidFill>
              <w14:schemeClr w14:val="tx1"/>
            </w14:solidFill>
          </w14:textFill>
        </w:rPr>
        <w:t>：</w:t>
      </w:r>
    </w:p>
    <w:p w14:paraId="3EACA15F">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绍兴衡业工程管理咨询有限公司</w:t>
      </w:r>
      <w:r>
        <w:rPr>
          <w:rFonts w:hint="eastAsia" w:ascii="仿宋" w:hAnsi="仿宋" w:eastAsia="仿宋" w:cs="仿宋"/>
          <w:color w:val="000000" w:themeColor="text1"/>
          <w:sz w:val="24"/>
          <w:highlight w:val="none"/>
          <w14:textFill>
            <w14:solidFill>
              <w14:schemeClr w14:val="tx1"/>
            </w14:solidFill>
          </w14:textFill>
        </w:rPr>
        <w:t xml:space="preserve">             </w:t>
      </w:r>
    </w:p>
    <w:p w14:paraId="22D13ED2">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地    址：绍兴市越城区凤林西路泗汇里商业中心西侧四楼 </w:t>
      </w:r>
    </w:p>
    <w:p w14:paraId="0D88E7F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传    真：/             </w:t>
      </w:r>
    </w:p>
    <w:p w14:paraId="5824739E">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项目联系人（询问）：</w:t>
      </w:r>
      <w:r>
        <w:rPr>
          <w:rFonts w:hint="eastAsia" w:ascii="仿宋" w:hAnsi="仿宋" w:eastAsia="仿宋" w:cs="仿宋"/>
          <w:color w:val="000000" w:themeColor="text1"/>
          <w:sz w:val="24"/>
          <w:highlight w:val="none"/>
          <w:lang w:val="en-US" w:eastAsia="zh-CN"/>
          <w14:textFill>
            <w14:solidFill>
              <w14:schemeClr w14:val="tx1"/>
            </w14:solidFill>
          </w14:textFill>
        </w:rPr>
        <w:t>许静丽、章佳琴</w:t>
      </w:r>
    </w:p>
    <w:p w14:paraId="4709C1FF">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项目联系方式（询问）：</w:t>
      </w:r>
      <w:r>
        <w:rPr>
          <w:rFonts w:hint="eastAsia" w:ascii="仿宋" w:hAnsi="仿宋" w:eastAsia="仿宋" w:cs="仿宋"/>
          <w:color w:val="000000" w:themeColor="text1"/>
          <w:sz w:val="24"/>
          <w:highlight w:val="none"/>
          <w:lang w:val="en-US" w:eastAsia="zh-CN"/>
          <w14:textFill>
            <w14:solidFill>
              <w14:schemeClr w14:val="tx1"/>
            </w14:solidFill>
          </w14:textFill>
        </w:rPr>
        <w:t>15068509660</w:t>
      </w:r>
      <w:r>
        <w:rPr>
          <w:rFonts w:hint="eastAsia" w:ascii="仿宋" w:hAnsi="仿宋" w:eastAsia="仿宋" w:cs="仿宋"/>
          <w:color w:val="000000" w:themeColor="text1"/>
          <w:sz w:val="24"/>
          <w:highlight w:val="none"/>
          <w14:textFill>
            <w14:solidFill>
              <w14:schemeClr w14:val="tx1"/>
            </w14:solidFill>
          </w14:textFill>
        </w:rPr>
        <w:t xml:space="preserve"> </w:t>
      </w:r>
    </w:p>
    <w:p w14:paraId="08A58B46">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质疑联系人：</w:t>
      </w:r>
      <w:r>
        <w:rPr>
          <w:rFonts w:hint="eastAsia" w:ascii="仿宋" w:hAnsi="仿宋" w:eastAsia="仿宋" w:cs="仿宋"/>
          <w:color w:val="000000" w:themeColor="text1"/>
          <w:sz w:val="24"/>
          <w:highlight w:val="none"/>
          <w:lang w:val="en-US" w:eastAsia="zh-CN"/>
          <w14:textFill>
            <w14:solidFill>
              <w14:schemeClr w14:val="tx1"/>
            </w14:solidFill>
          </w14:textFill>
        </w:rPr>
        <w:t>孟琴波</w:t>
      </w:r>
      <w:r>
        <w:rPr>
          <w:rFonts w:hint="eastAsia" w:ascii="仿宋" w:hAnsi="仿宋" w:eastAsia="仿宋" w:cs="仿宋"/>
          <w:color w:val="000000" w:themeColor="text1"/>
          <w:sz w:val="24"/>
          <w:highlight w:val="none"/>
          <w14:textFill>
            <w14:solidFill>
              <w14:schemeClr w14:val="tx1"/>
            </w14:solidFill>
          </w14:textFill>
        </w:rPr>
        <w:t xml:space="preserve">             </w:t>
      </w:r>
    </w:p>
    <w:p w14:paraId="42902ED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质疑联系方式：</w:t>
      </w:r>
      <w:r>
        <w:rPr>
          <w:rFonts w:hint="eastAsia" w:ascii="仿宋" w:hAnsi="仿宋" w:eastAsia="仿宋" w:cs="仿宋"/>
          <w:color w:val="000000" w:themeColor="text1"/>
          <w:sz w:val="24"/>
          <w:highlight w:val="none"/>
          <w:lang w:val="en-US" w:eastAsia="zh-CN"/>
          <w14:textFill>
            <w14:solidFill>
              <w14:schemeClr w14:val="tx1"/>
            </w14:solidFill>
          </w14:textFill>
        </w:rPr>
        <w:t>15988282224</w:t>
      </w:r>
    </w:p>
    <w:p w14:paraId="1F613BFC">
      <w:pPr>
        <w:pageBreakBefore w:val="0"/>
        <w:widowControl w:val="0"/>
        <w:kinsoku/>
        <w:wordWrap/>
        <w:overflowPunct/>
        <w:topLinePunct w:val="0"/>
        <w:autoSpaceDE/>
        <w:autoSpaceDN/>
        <w:bidi w:val="0"/>
        <w:spacing w:line="400" w:lineRule="exact"/>
        <w:ind w:left="0"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bookmarkStart w:id="13" w:name="_Toc35393639"/>
      <w:bookmarkStart w:id="14" w:name="_Toc28359098"/>
      <w:bookmarkStart w:id="15" w:name="_Toc35393808"/>
      <w:bookmarkStart w:id="16" w:name="_Toc28359021"/>
      <w:r>
        <w:rPr>
          <w:rFonts w:hint="eastAsia" w:ascii="仿宋" w:hAnsi="仿宋" w:eastAsia="仿宋" w:cs="仿宋"/>
          <w:b/>
          <w:bCs/>
          <w:color w:val="000000" w:themeColor="text1"/>
          <w:sz w:val="24"/>
          <w:highlight w:val="none"/>
          <w14:textFill>
            <w14:solidFill>
              <w14:schemeClr w14:val="tx1"/>
            </w14:solidFill>
          </w14:textFill>
        </w:rPr>
        <w:t>3.</w:t>
      </w:r>
      <w:r>
        <w:rPr>
          <w:rFonts w:hint="eastAsia" w:ascii="仿宋" w:hAnsi="仿宋" w:eastAsia="仿宋" w:cs="仿宋"/>
          <w:b/>
          <w:color w:val="000000" w:themeColor="text1"/>
          <w:sz w:val="24"/>
          <w:highlight w:val="none"/>
          <w14:textFill>
            <w14:solidFill>
              <w14:schemeClr w14:val="tx1"/>
            </w14:solidFill>
          </w14:textFill>
        </w:rPr>
        <w:t xml:space="preserve">监督管理部门：            </w:t>
      </w:r>
    </w:p>
    <w:bookmarkEnd w:id="13"/>
    <w:bookmarkEnd w:id="14"/>
    <w:bookmarkEnd w:id="15"/>
    <w:bookmarkEnd w:id="16"/>
    <w:p w14:paraId="1C1CE973">
      <w:pPr>
        <w:pageBreakBefore w:val="0"/>
        <w:widowControl w:val="0"/>
        <w:kinsoku/>
        <w:wordWrap/>
        <w:overflowPunct/>
        <w:topLinePunct w:val="0"/>
        <w:autoSpaceDE/>
        <w:autoSpaceDN/>
        <w:bidi w:val="0"/>
        <w:spacing w:line="400" w:lineRule="exact"/>
        <w:ind w:left="0"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名    称：</w:t>
      </w:r>
      <w:r>
        <w:rPr>
          <w:rFonts w:hint="eastAsia" w:ascii="仿宋" w:hAnsi="仿宋" w:eastAsia="仿宋" w:cs="仿宋"/>
          <w:color w:val="000000" w:themeColor="text1"/>
          <w:sz w:val="24"/>
          <w:highlight w:val="none"/>
          <w:lang w:val="en-US" w:eastAsia="zh-CN"/>
          <w14:textFill>
            <w14:solidFill>
              <w14:schemeClr w14:val="tx1"/>
            </w14:solidFill>
          </w14:textFill>
        </w:rPr>
        <w:t>绍兴市第七人民医院纪检监察室</w:t>
      </w:r>
    </w:p>
    <w:p w14:paraId="0B5BA7B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地址：绍兴市越城区</w:t>
      </w:r>
      <w:r>
        <w:rPr>
          <w:rFonts w:hint="eastAsia" w:ascii="仿宋" w:hAnsi="仿宋" w:eastAsia="仿宋" w:cs="仿宋"/>
          <w:color w:val="000000" w:themeColor="text1"/>
          <w:sz w:val="24"/>
          <w:highlight w:val="none"/>
          <w:lang w:val="en-US" w:eastAsia="zh-CN"/>
          <w14:textFill>
            <w14:solidFill>
              <w14:schemeClr w14:val="tx1"/>
            </w14:solidFill>
          </w14:textFill>
        </w:rPr>
        <w:t>胜利西路1234号</w:t>
      </w:r>
      <w:r>
        <w:rPr>
          <w:rFonts w:hint="eastAsia" w:ascii="仿宋" w:hAnsi="仿宋" w:eastAsia="仿宋" w:cs="仿宋"/>
          <w:color w:val="000000" w:themeColor="text1"/>
          <w:sz w:val="24"/>
          <w:highlight w:val="none"/>
          <w14:textFill>
            <w14:solidFill>
              <w14:schemeClr w14:val="tx1"/>
            </w14:solidFill>
          </w14:textFill>
        </w:rPr>
        <w:t>      </w:t>
      </w:r>
    </w:p>
    <w:p w14:paraId="780FABD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传真：</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      </w:t>
      </w:r>
    </w:p>
    <w:p w14:paraId="1AD1E157">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 ：</w:t>
      </w:r>
      <w:r>
        <w:rPr>
          <w:rFonts w:hint="eastAsia" w:ascii="仿宋" w:hAnsi="仿宋" w:eastAsia="仿宋" w:cs="仿宋"/>
          <w:color w:val="000000" w:themeColor="text1"/>
          <w:sz w:val="24"/>
          <w:highlight w:val="none"/>
          <w:lang w:val="en-US" w:eastAsia="zh-CN"/>
          <w14:textFill>
            <w14:solidFill>
              <w14:schemeClr w14:val="tx1"/>
            </w14:solidFill>
          </w14:textFill>
        </w:rPr>
        <w:t>任雪英</w:t>
      </w:r>
      <w:r>
        <w:rPr>
          <w:rFonts w:hint="eastAsia" w:ascii="仿宋" w:hAnsi="仿宋" w:eastAsia="仿宋" w:cs="仿宋"/>
          <w:color w:val="000000" w:themeColor="text1"/>
          <w:sz w:val="24"/>
          <w:highlight w:val="none"/>
          <w14:textFill>
            <w14:solidFill>
              <w14:schemeClr w14:val="tx1"/>
            </w14:solidFill>
          </w14:textFill>
        </w:rPr>
        <w:t xml:space="preserve">     </w:t>
      </w:r>
    </w:p>
    <w:p w14:paraId="14D8E895">
      <w:pPr>
        <w:pageBreakBefore w:val="0"/>
        <w:widowControl w:val="0"/>
        <w:kinsoku/>
        <w:wordWrap/>
        <w:overflowPunct/>
        <w:topLinePunct w:val="0"/>
        <w:autoSpaceDE/>
        <w:autoSpaceDN/>
        <w:bidi w:val="0"/>
        <w:spacing w:line="400" w:lineRule="exact"/>
        <w:ind w:left="0" w:firstLine="480" w:firstLineChars="200"/>
        <w:textAlignment w:val="auto"/>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监督投诉电话：</w:t>
      </w:r>
      <w:r>
        <w:rPr>
          <w:rFonts w:hint="eastAsia" w:ascii="仿宋" w:hAnsi="仿宋" w:eastAsia="仿宋" w:cs="仿宋"/>
          <w:color w:val="000000" w:themeColor="text1"/>
          <w:sz w:val="24"/>
          <w:highlight w:val="none"/>
          <w:lang w:val="en-US" w:eastAsia="zh-CN"/>
          <w14:textFill>
            <w14:solidFill>
              <w14:schemeClr w14:val="tx1"/>
            </w14:solidFill>
          </w14:textFill>
        </w:rPr>
        <w:t xml:space="preserve">0575-85397800 </w:t>
      </w: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b/>
          <w:color w:val="000000" w:themeColor="text1"/>
          <w:sz w:val="36"/>
          <w:szCs w:val="20"/>
          <w:highlight w:val="none"/>
          <w14:textFill>
            <w14:solidFill>
              <w14:schemeClr w14:val="tx1"/>
            </w14:solidFill>
          </w14:textFill>
        </w:rPr>
        <w:br w:type="page"/>
      </w:r>
    </w:p>
    <w:p w14:paraId="752885E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第二部分</w:t>
      </w:r>
      <w:bookmarkEnd w:id="2"/>
      <w:r>
        <w:rPr>
          <w:rFonts w:hint="eastAsia" w:ascii="仿宋" w:hAnsi="仿宋" w:eastAsia="仿宋" w:cs="仿宋"/>
          <w:b/>
          <w:color w:val="000000" w:themeColor="text1"/>
          <w:sz w:val="36"/>
          <w:szCs w:val="20"/>
          <w:highlight w:val="none"/>
          <w14:textFill>
            <w14:solidFill>
              <w14:schemeClr w14:val="tx1"/>
            </w14:solidFill>
          </w14:textFill>
        </w:rPr>
        <w:t xml:space="preserve"> 投标须知</w:t>
      </w:r>
      <w:bookmarkEnd w:id="3"/>
    </w:p>
    <w:p w14:paraId="7B84B9FC">
      <w:pPr>
        <w:adjustRightInd/>
        <w:spacing w:line="360" w:lineRule="auto"/>
        <w:ind w:firstLine="3845" w:firstLineChars="1197"/>
        <w:outlineLvl w:val="0"/>
        <w:rPr>
          <w:rFonts w:hint="eastAsia"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仿宋"/>
          <w:b/>
          <w:color w:val="000000" w:themeColor="text1"/>
          <w:sz w:val="32"/>
          <w:szCs w:val="20"/>
          <w:highlight w:val="none"/>
          <w14:textFill>
            <w14:solidFill>
              <w14:schemeClr w14:val="tx1"/>
            </w14:solidFill>
          </w14:textFill>
        </w:rPr>
        <w:t>前附表</w:t>
      </w:r>
    </w:p>
    <w:tbl>
      <w:tblPr>
        <w:tblStyle w:val="62"/>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4F378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14:paraId="220CF681">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序号</w:t>
            </w:r>
          </w:p>
        </w:tc>
        <w:tc>
          <w:tcPr>
            <w:tcW w:w="8370" w:type="dxa"/>
            <w:gridSpan w:val="2"/>
            <w:vAlign w:val="center"/>
          </w:tcPr>
          <w:p w14:paraId="28AF00F5">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内　　　　容</w:t>
            </w:r>
          </w:p>
        </w:tc>
      </w:tr>
      <w:tr w14:paraId="6D070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158177CF">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8370" w:type="dxa"/>
            <w:gridSpan w:val="2"/>
            <w:vAlign w:val="center"/>
          </w:tcPr>
          <w:p w14:paraId="7283C507">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投标人按照项目要求特许资格、资信证明文件（如有）：</w:t>
            </w:r>
          </w:p>
          <w:p w14:paraId="16143D36">
            <w:pPr>
              <w:keepNext w:val="0"/>
              <w:keepLines w:val="0"/>
              <w:pageBreakBefore w:val="0"/>
              <w:widowControl w:val="0"/>
              <w:kinsoku/>
              <w:wordWrap/>
              <w:overflowPunct/>
              <w:topLinePunct w:val="0"/>
              <w:bidi w:val="0"/>
              <w:adjustRightInd w:val="0"/>
              <w:spacing w:line="400" w:lineRule="exact"/>
              <w:ind w:left="0" w:leftChars="0" w:right="0" w:rightChars="0" w:firstLine="480" w:firstLineChars="2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54222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3E4CBC81">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8370" w:type="dxa"/>
            <w:gridSpan w:val="2"/>
            <w:vAlign w:val="center"/>
          </w:tcPr>
          <w:p w14:paraId="26B14398">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资格审查方式：</w:t>
            </w:r>
          </w:p>
          <w:p w14:paraId="55046476">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1.资格后审。</w:t>
            </w:r>
          </w:p>
          <w:p w14:paraId="190DAB91">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06AFE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5F9E7572">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p>
        </w:tc>
        <w:tc>
          <w:tcPr>
            <w:tcW w:w="8370" w:type="dxa"/>
            <w:gridSpan w:val="2"/>
            <w:vAlign w:val="center"/>
          </w:tcPr>
          <w:p w14:paraId="51D27036">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投标有效期：</w:t>
            </w:r>
            <w:r>
              <w:rPr>
                <w:rFonts w:hint="eastAsia" w:ascii="仿宋" w:hAnsi="仿宋" w:eastAsia="仿宋" w:cs="仿宋"/>
                <w:color w:val="000000" w:themeColor="text1"/>
                <w:sz w:val="24"/>
                <w:highlight w:val="none"/>
                <w14:textFill>
                  <w14:solidFill>
                    <w14:schemeClr w14:val="tx1"/>
                  </w14:solidFill>
                </w14:textFill>
              </w:rPr>
              <w:t>投标有效期为从提交投标文件的截止之日起90天。</w:t>
            </w:r>
            <w:r>
              <w:rPr>
                <w:rFonts w:hint="eastAsia" w:ascii="仿宋" w:hAnsi="仿宋" w:eastAsia="仿宋" w:cs="仿宋"/>
                <w:b/>
                <w:color w:val="000000" w:themeColor="text1"/>
                <w:sz w:val="24"/>
                <w:highlight w:val="none"/>
                <w14:textFill>
                  <w14:solidFill>
                    <w14:schemeClr w14:val="tx1"/>
                  </w14:solidFill>
                </w14:textFill>
              </w:rPr>
              <w:t>投标人的投标文件中承</w:t>
            </w:r>
            <w:r>
              <w:rPr>
                <w:rFonts w:hint="eastAsia" w:ascii="仿宋" w:hAnsi="仿宋" w:eastAsia="仿宋" w:cs="仿宋"/>
                <w:b/>
                <w:color w:val="000000" w:themeColor="text1"/>
                <w:sz w:val="24"/>
                <w:szCs w:val="21"/>
                <w:highlight w:val="none"/>
                <w14:textFill>
                  <w14:solidFill>
                    <w14:schemeClr w14:val="tx1"/>
                  </w14:solidFill>
                </w14:textFill>
              </w:rPr>
              <w:t>诺的投标有效期少于招标文件中载明的投标有效期的，投标无效。</w:t>
            </w:r>
          </w:p>
        </w:tc>
      </w:tr>
      <w:tr w14:paraId="424D0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706A6879">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w:t>
            </w:r>
          </w:p>
        </w:tc>
        <w:tc>
          <w:tcPr>
            <w:tcW w:w="8370" w:type="dxa"/>
            <w:gridSpan w:val="2"/>
            <w:vAlign w:val="center"/>
          </w:tcPr>
          <w:p w14:paraId="73EBCD24">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转包：</w:t>
            </w:r>
            <w:r>
              <w:rPr>
                <w:rFonts w:hint="eastAsia" w:ascii="仿宋" w:hAnsi="仿宋" w:eastAsia="仿宋" w:cs="仿宋"/>
                <w:color w:val="000000" w:themeColor="text1"/>
                <w:sz w:val="24"/>
                <w:highlight w:val="none"/>
                <w14:textFill>
                  <w14:solidFill>
                    <w14:schemeClr w14:val="tx1"/>
                  </w14:solidFill>
                </w14:textFill>
              </w:rPr>
              <w:t>本项目不得转包。</w:t>
            </w:r>
          </w:p>
        </w:tc>
      </w:tr>
      <w:tr w14:paraId="3093E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3FA8005C">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w:t>
            </w:r>
          </w:p>
        </w:tc>
        <w:tc>
          <w:tcPr>
            <w:tcW w:w="8370" w:type="dxa"/>
            <w:gridSpan w:val="2"/>
            <w:vAlign w:val="center"/>
          </w:tcPr>
          <w:p w14:paraId="281B22D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分包：</w:t>
            </w:r>
            <w:r>
              <w:rPr>
                <w:rFonts w:hint="eastAsia" w:ascii="仿宋" w:hAnsi="仿宋" w:eastAsia="仿宋" w:cs="仿宋"/>
                <w:color w:val="000000" w:themeColor="text1"/>
                <w:kern w:val="0"/>
                <w:sz w:val="24"/>
                <w:highlight w:val="none"/>
                <w14:textFill>
                  <w14:solidFill>
                    <w14:schemeClr w14:val="tx1"/>
                  </w14:solidFill>
                </w14:textFill>
              </w:rPr>
              <w:t>☐ A</w:t>
            </w:r>
            <w:r>
              <w:rPr>
                <w:rFonts w:hint="eastAsia" w:ascii="仿宋" w:hAnsi="仿宋" w:eastAsia="仿宋" w:cs="仿宋"/>
                <w:color w:val="000000" w:themeColor="text1"/>
                <w:sz w:val="24"/>
                <w:highlight w:val="none"/>
                <w14:textFill>
                  <w14:solidFill>
                    <w14:schemeClr w14:val="tx1"/>
                  </w14:solidFill>
                </w14:textFill>
              </w:rPr>
              <w:t>同意将非主体、非关键性的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工作分包。</w:t>
            </w:r>
          </w:p>
          <w:p w14:paraId="592F6B7A">
            <w:pPr>
              <w:keepNext w:val="0"/>
              <w:keepLines w:val="0"/>
              <w:pageBreakBefore w:val="0"/>
              <w:widowControl w:val="0"/>
              <w:kinsoku/>
              <w:wordWrap/>
              <w:overflowPunct/>
              <w:topLinePunct w:val="0"/>
              <w:bidi w:val="0"/>
              <w:adjustRightInd w:val="0"/>
              <w:spacing w:line="400" w:lineRule="exact"/>
              <w:ind w:left="0" w:leftChars="0" w:right="0" w:rightChars="0" w:firstLine="720" w:firstLineChars="30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 xml:space="preserve"> B</w:t>
            </w:r>
            <w:r>
              <w:rPr>
                <w:rFonts w:hint="eastAsia" w:ascii="仿宋" w:hAnsi="仿宋" w:eastAsia="仿宋" w:cs="仿宋"/>
                <w:color w:val="000000" w:themeColor="text1"/>
                <w:sz w:val="24"/>
                <w:highlight w:val="none"/>
                <w14:textFill>
                  <w14:solidFill>
                    <w14:schemeClr w14:val="tx1"/>
                  </w14:solidFill>
                </w14:textFill>
              </w:rPr>
              <w:t>不同意分包。</w:t>
            </w:r>
          </w:p>
        </w:tc>
      </w:tr>
      <w:tr w14:paraId="40343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6BE32B6A">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w:t>
            </w:r>
          </w:p>
        </w:tc>
        <w:tc>
          <w:tcPr>
            <w:tcW w:w="8370" w:type="dxa"/>
            <w:gridSpan w:val="2"/>
            <w:vAlign w:val="center"/>
          </w:tcPr>
          <w:p w14:paraId="541513E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eastAsia="仿宋"/>
                <w:bCs/>
                <w:sz w:val="24"/>
              </w:rPr>
            </w:pPr>
            <w:r>
              <w:rPr>
                <w:rFonts w:hint="eastAsia" w:ascii="仿宋" w:hAnsi="仿宋" w:eastAsia="仿宋" w:cs="仿宋"/>
                <w:b/>
                <w:color w:val="000000" w:themeColor="text1"/>
                <w:sz w:val="24"/>
                <w:highlight w:val="none"/>
                <w14:textFill>
                  <w14:solidFill>
                    <w14:schemeClr w14:val="tx1"/>
                  </w14:solidFill>
                </w14:textFill>
              </w:rPr>
              <w:t>投标文件份数：</w:t>
            </w:r>
            <w:r>
              <w:rPr>
                <w:rFonts w:hint="eastAsia" w:ascii="仿宋" w:eastAsia="仿宋"/>
                <w:bCs/>
                <w:sz w:val="24"/>
              </w:rPr>
              <w:t>正本一份，副本四份；正本与副本内容不一致的，以正本为准。</w:t>
            </w:r>
          </w:p>
          <w:p w14:paraId="571BEAA3">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eastAsia="仿宋"/>
                <w:b w:val="0"/>
                <w:bCs/>
                <w:sz w:val="24"/>
              </w:rPr>
              <w:t>注：资格文件资料、</w:t>
            </w:r>
            <w:r>
              <w:rPr>
                <w:rFonts w:hint="eastAsia" w:ascii="仿宋" w:hAnsi="仿宋" w:eastAsia="仿宋" w:cs="仿宋"/>
                <w:b w:val="0"/>
                <w:bCs/>
                <w:sz w:val="24"/>
              </w:rPr>
              <w:t>报价文件资料、商务技术文件资料必须单独封装。（若投标单位</w:t>
            </w:r>
            <w:r>
              <w:rPr>
                <w:rFonts w:hint="eastAsia" w:ascii="仿宋" w:hAnsi="仿宋" w:eastAsia="仿宋" w:cs="仿宋"/>
                <w:b w:val="0"/>
                <w:bCs/>
                <w:sz w:val="24"/>
                <w:lang w:eastAsia="zh-CN"/>
              </w:rPr>
              <w:t>投</w:t>
            </w:r>
            <w:r>
              <w:rPr>
                <w:rFonts w:hint="eastAsia" w:ascii="仿宋" w:hAnsi="仿宋" w:eastAsia="仿宋" w:cs="仿宋"/>
                <w:b w:val="0"/>
                <w:bCs/>
                <w:sz w:val="24"/>
              </w:rPr>
              <w:t>多个</w:t>
            </w:r>
            <w:r>
              <w:rPr>
                <w:rFonts w:hint="eastAsia" w:ascii="仿宋" w:hAnsi="仿宋" w:eastAsia="仿宋" w:cs="仿宋"/>
                <w:b w:val="0"/>
                <w:bCs/>
                <w:sz w:val="24"/>
                <w:lang w:val="en-US" w:eastAsia="zh-CN"/>
              </w:rPr>
              <w:t>标项</w:t>
            </w:r>
            <w:r>
              <w:rPr>
                <w:rFonts w:hint="eastAsia" w:ascii="仿宋" w:hAnsi="仿宋" w:eastAsia="仿宋" w:cs="仿宋"/>
                <w:b w:val="0"/>
                <w:bCs/>
                <w:sz w:val="24"/>
              </w:rPr>
              <w:t>，</w:t>
            </w:r>
            <w:r>
              <w:rPr>
                <w:rFonts w:hint="eastAsia" w:ascii="仿宋" w:eastAsia="仿宋"/>
                <w:b w:val="0"/>
                <w:bCs/>
                <w:sz w:val="24"/>
              </w:rPr>
              <w:t>资格文件资料、</w:t>
            </w:r>
            <w:r>
              <w:rPr>
                <w:rFonts w:hint="eastAsia" w:ascii="仿宋" w:hAnsi="仿宋" w:eastAsia="仿宋" w:cs="仿宋"/>
                <w:b w:val="0"/>
                <w:bCs/>
                <w:sz w:val="24"/>
              </w:rPr>
              <w:t>报价文件资料、商务技术文件资料各标项须每个分开单独封装。）</w:t>
            </w:r>
          </w:p>
        </w:tc>
      </w:tr>
      <w:tr w14:paraId="0C642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77F589EA">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w:t>
            </w:r>
          </w:p>
        </w:tc>
        <w:tc>
          <w:tcPr>
            <w:tcW w:w="8370" w:type="dxa"/>
            <w:gridSpan w:val="2"/>
            <w:vAlign w:val="center"/>
          </w:tcPr>
          <w:p w14:paraId="3199F568">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开标前答疑会或现场考察：</w:t>
            </w:r>
          </w:p>
          <w:p w14:paraId="1B08E056">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不组织。</w:t>
            </w:r>
          </w:p>
          <w:p w14:paraId="37F05C04">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textAlignment w:val="bottom"/>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B组织，</w:t>
            </w:r>
            <w:r>
              <w:rPr>
                <w:rFonts w:hint="eastAsia" w:ascii="仿宋" w:hAnsi="仿宋" w:eastAsia="仿宋" w:cs="仿宋"/>
                <w:color w:val="000000" w:themeColor="text1"/>
                <w:sz w:val="24"/>
                <w:highlight w:val="none"/>
                <w14:textFill>
                  <w14:solidFill>
                    <w14:schemeClr w14:val="tx1"/>
                  </w14:solidFill>
                </w14:textFill>
              </w:rPr>
              <w:t>时间：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，联系方式：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szCs w:val="20"/>
                <w:highlight w:val="none"/>
                <w14:textFill>
                  <w14:solidFill>
                    <w14:schemeClr w14:val="tx1"/>
                  </w14:solidFill>
                </w14:textFill>
              </w:rPr>
              <w:t>。</w:t>
            </w:r>
          </w:p>
        </w:tc>
      </w:tr>
      <w:tr w14:paraId="016AA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00C84C1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8</w:t>
            </w:r>
          </w:p>
        </w:tc>
        <w:tc>
          <w:tcPr>
            <w:tcW w:w="8370" w:type="dxa"/>
            <w:gridSpan w:val="2"/>
            <w:vAlign w:val="center"/>
          </w:tcPr>
          <w:p w14:paraId="32C0D88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样品提供：</w:t>
            </w:r>
          </w:p>
          <w:p w14:paraId="3BC9E6F1">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不要求提供。</w:t>
            </w:r>
          </w:p>
          <w:p w14:paraId="53E4A376">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B要求提供，</w:t>
            </w:r>
          </w:p>
          <w:p w14:paraId="7A81ABF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snapToGrid w:val="0"/>
                <w:color w:val="000000" w:themeColor="text1"/>
                <w:kern w:val="28"/>
                <w:sz w:val="24"/>
                <w:highlight w:val="none"/>
                <w14:textFill>
                  <w14:solidFill>
                    <w14:schemeClr w14:val="tx1"/>
                  </w14:solidFill>
                </w14:textFill>
              </w:rPr>
              <w:t>样品：</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p>
          <w:p w14:paraId="76AFE0C4">
            <w:pPr>
              <w:widowControl/>
              <w:spacing w:line="400" w:lineRule="exact"/>
              <w:rPr>
                <w:rFonts w:hint="eastAsia" w:ascii="仿宋" w:hAnsi="仿宋" w:eastAsia="仿宋" w:cs="仿宋"/>
                <w:bCs/>
                <w:sz w:val="24"/>
                <w:u w:val="single"/>
                <w:lang w:val="en-US" w:eastAsia="zh-CN"/>
              </w:rPr>
            </w:pPr>
            <w:r>
              <w:rPr>
                <w:rFonts w:hint="eastAsia" w:ascii="仿宋" w:hAnsi="仿宋" w:eastAsia="仿宋" w:cs="仿宋"/>
                <w:color w:val="000000" w:themeColor="text1"/>
                <w:kern w:val="0"/>
                <w:sz w:val="24"/>
                <w:highlight w:val="none"/>
                <w14:textFill>
                  <w14:solidFill>
                    <w14:schemeClr w14:val="tx1"/>
                  </w14:solidFill>
                </w14:textFill>
              </w:rPr>
              <w:t>（2）</w:t>
            </w:r>
            <w:r>
              <w:rPr>
                <w:rFonts w:hint="eastAsia" w:ascii="仿宋" w:hAnsi="仿宋" w:eastAsia="仿宋" w:cs="仿宋"/>
                <w:snapToGrid w:val="0"/>
                <w:color w:val="000000" w:themeColor="text1"/>
                <w:kern w:val="28"/>
                <w:sz w:val="24"/>
                <w:highlight w:val="none"/>
                <w14:textFill>
                  <w14:solidFill>
                    <w14:schemeClr w14:val="tx1"/>
                  </w14:solidFill>
                </w14:textFill>
              </w:rPr>
              <w:t>样品制作的标准和要求：</w:t>
            </w:r>
            <w:r>
              <w:rPr>
                <w:rFonts w:hint="eastAsia" w:ascii="仿宋" w:hAnsi="仿宋" w:eastAsia="仿宋" w:cs="仿宋"/>
                <w:snapToGrid w:val="0"/>
                <w:color w:val="000000" w:themeColor="text1"/>
                <w:kern w:val="28"/>
                <w:sz w:val="24"/>
                <w:highlight w:val="none"/>
                <w:u w:val="single"/>
                <w:lang w:val="en-US" w:eastAsia="zh-CN"/>
                <w14:textFill>
                  <w14:solidFill>
                    <w14:schemeClr w14:val="tx1"/>
                  </w14:solidFill>
                </w14:textFill>
              </w:rPr>
              <w:t>/</w:t>
            </w:r>
          </w:p>
          <w:p w14:paraId="5B7322CB">
            <w:pPr>
              <w:widowControl/>
              <w:spacing w:line="400" w:lineRule="exact"/>
              <w:rPr>
                <w:rFonts w:hint="eastAsia" w:ascii="仿宋" w:hAnsi="仿宋" w:eastAsia="仿宋" w:cs="仿宋"/>
                <w:bCs/>
                <w:sz w:val="24"/>
                <w:u w:val="single"/>
                <w:lang w:eastAsia="zh-CN"/>
              </w:rPr>
            </w:pPr>
            <w:r>
              <w:rPr>
                <w:rFonts w:hint="eastAsia" w:ascii="仿宋" w:hAnsi="仿宋" w:eastAsia="仿宋" w:cs="仿宋"/>
                <w:bCs/>
                <w:sz w:val="24"/>
                <w:u w:val="none"/>
                <w:lang w:val="en-US" w:eastAsia="zh-CN"/>
              </w:rPr>
              <w:t>②</w:t>
            </w:r>
            <w:r>
              <w:rPr>
                <w:rFonts w:hint="eastAsia" w:ascii="仿宋" w:hAnsi="仿宋" w:eastAsia="仿宋" w:cs="仿宋"/>
                <w:bCs/>
                <w:sz w:val="24"/>
                <w:u w:val="none"/>
              </w:rPr>
              <w:t>制作要求：</w:t>
            </w:r>
            <w:r>
              <w:rPr>
                <w:rFonts w:hint="eastAsia" w:ascii="仿宋" w:hAnsi="仿宋" w:eastAsia="仿宋" w:cs="仿宋"/>
                <w:bCs/>
                <w:sz w:val="24"/>
                <w:u w:val="single"/>
                <w:lang w:val="en-US" w:eastAsia="zh-CN"/>
              </w:rPr>
              <w:t>/</w:t>
            </w:r>
          </w:p>
          <w:p w14:paraId="0F949CB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（3）样品的评审方法以及评审标准</w:t>
            </w:r>
            <w:r>
              <w:rPr>
                <w:rFonts w:hint="eastAsia" w:ascii="仿宋" w:hAnsi="仿宋" w:eastAsia="仿宋" w:cs="仿宋"/>
                <w:snapToGrid w:val="0"/>
                <w:color w:val="000000" w:themeColor="text1"/>
                <w:kern w:val="28"/>
                <w:sz w:val="24"/>
                <w:highlight w:val="none"/>
                <w14:textFill>
                  <w14:solidFill>
                    <w14:schemeClr w14:val="tx1"/>
                  </w14:solidFill>
                </w14:textFill>
              </w:rPr>
              <w:t>：详见</w:t>
            </w:r>
            <w:r>
              <w:rPr>
                <w:rFonts w:hint="eastAsia" w:ascii="仿宋" w:hAnsi="仿宋" w:eastAsia="仿宋" w:cs="仿宋"/>
                <w:color w:val="000000" w:themeColor="text1"/>
                <w:sz w:val="24"/>
                <w:highlight w:val="none"/>
                <w:u w:val="single"/>
                <w14:textFill>
                  <w14:solidFill>
                    <w14:schemeClr w14:val="tx1"/>
                  </w14:solidFill>
                </w14:textFill>
              </w:rPr>
              <w:t>评标办法</w:t>
            </w:r>
            <w:r>
              <w:rPr>
                <w:rFonts w:hint="eastAsia" w:ascii="仿宋" w:hAnsi="仿宋" w:eastAsia="仿宋" w:cs="仿宋"/>
                <w:color w:val="000000" w:themeColor="text1"/>
                <w:kern w:val="0"/>
                <w:sz w:val="24"/>
                <w:highlight w:val="none"/>
                <w14:textFill>
                  <w14:solidFill>
                    <w14:schemeClr w14:val="tx1"/>
                  </w14:solidFill>
                </w14:textFill>
              </w:rPr>
              <w:t>；</w:t>
            </w:r>
          </w:p>
          <w:p w14:paraId="68832590">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（4）是否需要随样品提交检测报告：</w:t>
            </w: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否；□是，检测机构的要求</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；检测内容</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5546665D">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（5）提供样品的时间：</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；地点：</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；联系人</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28"/>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singl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。请投标人在上述时间内提供样品并按规定位置安装完毕。超过截止时间的，采购人或采购代理机构将不予接收，并将清场并封闭样品现场。</w:t>
            </w:r>
          </w:p>
          <w:p w14:paraId="13535C4D">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61BF6DB8">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（7）制作、运输、安装和保管样品所发生的一切费用由投标人自理。</w:t>
            </w:r>
          </w:p>
          <w:p w14:paraId="638BAF42">
            <w:pPr>
              <w:keepNext w:val="0"/>
              <w:keepLines w:val="0"/>
              <w:pageBreakBefore w:val="0"/>
              <w:widowControl w:val="0"/>
              <w:kinsoku/>
              <w:wordWrap/>
              <w:overflowPunct/>
              <w:topLinePunct w:val="0"/>
              <w:autoSpaceDE w:val="0"/>
              <w:autoSpaceDN w:val="0"/>
              <w:bidi w:val="0"/>
              <w:adjustRightInd w:val="0"/>
              <w:spacing w:line="400" w:lineRule="exact"/>
              <w:ind w:left="0" w:leftChars="0" w:right="0" w:rightChars="0"/>
              <w:jc w:val="left"/>
              <w:rPr>
                <w:rFonts w:hint="default"/>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sz w:val="24"/>
                <w:highlight w:val="none"/>
                <w14:textFill>
                  <w14:solidFill>
                    <w14:schemeClr w14:val="tx1"/>
                  </w14:solidFill>
                </w14:textFill>
              </w:rPr>
              <w:t>（</w:t>
            </w:r>
            <w:r>
              <w:rPr>
                <w:rFonts w:hint="default" w:ascii="仿宋" w:hAnsi="仿宋" w:eastAsia="仿宋" w:cs="仿宋"/>
                <w:b w:val="0"/>
                <w:bCs w:val="0"/>
                <w:color w:val="000000" w:themeColor="text1"/>
                <w:sz w:val="24"/>
                <w:highlight w:val="none"/>
                <w:lang w:val="en-US"/>
                <w14:textFill>
                  <w14:solidFill>
                    <w14:schemeClr w14:val="tx1"/>
                  </w14:solidFill>
                </w14:textFill>
              </w:rPr>
              <w:t>8</w:t>
            </w:r>
            <w:r>
              <w:rPr>
                <w:rFonts w:hint="eastAsia" w:ascii="仿宋" w:hAnsi="仿宋" w:eastAsia="仿宋" w:cs="仿宋"/>
                <w:b w:val="0"/>
                <w:bCs w:val="0"/>
                <w:color w:val="000000" w:themeColor="text1"/>
                <w:sz w:val="24"/>
                <w:highlight w:val="none"/>
                <w14:textFill>
                  <w14:solidFill>
                    <w14:schemeClr w14:val="tx1"/>
                  </w14:solidFill>
                </w14:textFill>
              </w:rPr>
              <w:t>）未按招标文件要求提供样品或提供样品不满足采购需求实质性条件的，投标无效。</w:t>
            </w:r>
          </w:p>
        </w:tc>
      </w:tr>
      <w:tr w14:paraId="290ED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5B0F7416">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9</w:t>
            </w:r>
          </w:p>
        </w:tc>
        <w:tc>
          <w:tcPr>
            <w:tcW w:w="8370" w:type="dxa"/>
            <w:gridSpan w:val="2"/>
            <w:vAlign w:val="center"/>
          </w:tcPr>
          <w:p w14:paraId="04AF2AE7">
            <w:pPr>
              <w:keepNext w:val="0"/>
              <w:keepLines w:val="0"/>
              <w:pageBreakBefore w:val="0"/>
              <w:widowControl w:val="0"/>
              <w:kinsoku/>
              <w:wordWrap/>
              <w:overflowPunct/>
              <w:topLinePunct w:val="0"/>
              <w:bidi w:val="0"/>
              <w:adjustRightInd w:val="0"/>
              <w:spacing w:beforeLines="0" w:afterLines="0" w:line="400" w:lineRule="exact"/>
              <w:rPr>
                <w:rFonts w:hint="eastAsia" w:ascii="仿宋_GB2312" w:hAnsi="宋体" w:eastAsia="仿宋_GB2312"/>
                <w:b/>
                <w:color w:val="000000" w:themeColor="text1"/>
                <w:sz w:val="24"/>
                <w:szCs w:val="24"/>
                <w:highlight w:val="none"/>
                <w14:textFill>
                  <w14:solidFill>
                    <w14:schemeClr w14:val="tx1"/>
                  </w14:solidFill>
                </w14:textFill>
              </w:rPr>
            </w:pPr>
            <w:r>
              <w:rPr>
                <w:rFonts w:hint="eastAsia" w:ascii="仿宋_GB2312" w:hAnsi="宋体" w:eastAsia="仿宋_GB2312"/>
                <w:b/>
                <w:color w:val="000000" w:themeColor="text1"/>
                <w:sz w:val="24"/>
                <w:szCs w:val="24"/>
                <w:highlight w:val="none"/>
                <w14:textFill>
                  <w14:solidFill>
                    <w14:schemeClr w14:val="tx1"/>
                  </w14:solidFill>
                </w14:textFill>
              </w:rPr>
              <w:t>方案讲解演示：</w:t>
            </w:r>
          </w:p>
          <w:p w14:paraId="211D3788">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A无方案讲解演示。</w:t>
            </w:r>
          </w:p>
          <w:p w14:paraId="587BDED0">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lang w:eastAsia="zh-CN"/>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B有方案讲解演示：</w:t>
            </w:r>
          </w:p>
          <w:p w14:paraId="75D01C8F">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（1）在评标时安排每个供应商进行方案讲解演示。每个供应商时间不超过</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20 </w:t>
            </w:r>
            <w:r>
              <w:rPr>
                <w:rFonts w:hint="eastAsia" w:ascii="仿宋" w:hAnsi="仿宋" w:eastAsia="仿宋" w:cs="仿宋"/>
                <w:color w:val="000000" w:themeColor="text1"/>
                <w:sz w:val="24"/>
                <w:szCs w:val="24"/>
                <w:highlight w:val="none"/>
                <w:lang w:val="zh-CN"/>
                <w14:textFill>
                  <w14:solidFill>
                    <w14:schemeClr w14:val="tx1"/>
                  </w14:solidFill>
                </w14:textFill>
              </w:rPr>
              <w:t>分钟（编制时可根据项目情况进行调整），讲解次序以投标文件解密时间先后次序为准。讲解演示结束后按要求解答评标委员会提问。</w:t>
            </w:r>
          </w:p>
          <w:p w14:paraId="5ED9E68B">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（2）方案讲解演示可选择以下其中一种方式：</w:t>
            </w:r>
          </w:p>
          <w:p w14:paraId="4DACB26F">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方式一：政采云平台在线讲解演示。政采云平台在线讲解需供应商根据政采云平台操作要求做好准备工作，提前完善软硬件配置环境。</w:t>
            </w:r>
          </w:p>
          <w:p w14:paraId="2BF70786">
            <w:pPr>
              <w:keepNext w:val="0"/>
              <w:keepLines w:val="0"/>
              <w:pageBreakBefore w:val="0"/>
              <w:widowControl w:val="0"/>
              <w:kinsoku/>
              <w:wordWrap/>
              <w:overflowPunct/>
              <w:topLinePunct w:val="0"/>
              <w:bidi w:val="0"/>
              <w:adjustRightInd w:val="0"/>
              <w:spacing w:beforeLines="0" w:afterLines="0" w:line="400" w:lineRule="exact"/>
              <w:rPr>
                <w:rFonts w:hint="eastAsia" w:ascii="仿宋" w:hAnsi="仿宋" w:eastAsia="仿宋" w:cs="仿宋"/>
                <w:color w:val="000000" w:themeColor="text1"/>
                <w:sz w:val="24"/>
                <w:szCs w:val="24"/>
                <w:highlight w:val="none"/>
                <w:lang w:val="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w:t>
            </w:r>
            <w:r>
              <w:rPr>
                <w:rFonts w:hint="eastAsia" w:ascii="仿宋" w:hAnsi="仿宋" w:eastAsia="仿宋" w:cs="仿宋"/>
                <w:color w:val="000000" w:themeColor="text1"/>
                <w:sz w:val="24"/>
                <w:szCs w:val="24"/>
                <w:highlight w:val="none"/>
                <w:lang w:val="zh-CN"/>
                <w14:textFill>
                  <w14:solidFill>
                    <w14:schemeClr w14:val="tx1"/>
                  </w14:solidFill>
                </w14:textFill>
              </w:rPr>
              <w:t>方式二：现场讲解演示。现场讲解地点为</w:t>
            </w:r>
            <w:r>
              <w:rPr>
                <w:rFonts w:hint="eastAsia" w:ascii="仿宋" w:hAnsi="仿宋" w:eastAsia="仿宋" w:cs="仿宋"/>
                <w:color w:val="000000" w:themeColor="text1"/>
                <w:sz w:val="24"/>
                <w:szCs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szCs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讲解演示人员不超过</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人（编制时可根据项目情况进行调整）。</w:t>
            </w:r>
            <w:r>
              <w:rPr>
                <w:rFonts w:hint="eastAsia" w:ascii="仿宋" w:hAnsi="仿宋" w:eastAsia="仿宋" w:cs="仿宋"/>
                <w:color w:val="000000" w:themeColor="text1"/>
                <w:sz w:val="24"/>
                <w:szCs w:val="24"/>
                <w:highlight w:val="none"/>
                <w:lang w:val="zh-CN"/>
                <w14:textFill>
                  <w14:solidFill>
                    <w14:schemeClr w14:val="tx1"/>
                  </w14:solidFill>
                </w14:textFill>
              </w:rPr>
              <w:t>讲解演示所用电脑等设备由供应商自备。现场讲解演示人员进场时提供讲解人员名单（加盖公章或授权代表签名）及身份证明，否则不得讲解演示。</w:t>
            </w:r>
          </w:p>
          <w:p w14:paraId="691BDA4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szCs w:val="24"/>
                <w:highlight w:val="none"/>
                <w:lang w:val="zh-CN"/>
                <w14:textFill>
                  <w14:solidFill>
                    <w14:schemeClr w14:val="tx1"/>
                  </w14:solidFill>
                </w14:textFill>
              </w:rPr>
              <w:t>注：因供应商自身原因导致无法演示或者演示效果不理想的，责任自负。</w:t>
            </w:r>
          </w:p>
        </w:tc>
      </w:tr>
      <w:tr w14:paraId="76AF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B91C136">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10</w:t>
            </w:r>
          </w:p>
        </w:tc>
        <w:tc>
          <w:tcPr>
            <w:tcW w:w="855" w:type="dxa"/>
            <w:vAlign w:val="center"/>
          </w:tcPr>
          <w:p w14:paraId="2F889F5F">
            <w:pPr>
              <w:keepNext w:val="0"/>
              <w:keepLines w:val="0"/>
              <w:pageBreakBefore w:val="0"/>
              <w:widowControl w:val="0"/>
              <w:kinsoku/>
              <w:wordWrap/>
              <w:overflowPunct/>
              <w:topLinePunct w:val="0"/>
              <w:bidi w:val="0"/>
              <w:adjustRightInd w:val="0"/>
              <w:snapToGrid w:val="0"/>
              <w:spacing w:line="400" w:lineRule="exact"/>
              <w:ind w:left="0" w:leftChars="0" w:right="0" w:rightChars="0"/>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进口产品</w:t>
            </w:r>
          </w:p>
        </w:tc>
        <w:tc>
          <w:tcPr>
            <w:tcW w:w="7515" w:type="dxa"/>
            <w:vAlign w:val="center"/>
          </w:tcPr>
          <w:p w14:paraId="1250BE6C">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本项目不允许采购进口产品。</w:t>
            </w:r>
          </w:p>
          <w:p w14:paraId="22A95345">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63BCE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C4E8D57">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w:t>
            </w:r>
          </w:p>
        </w:tc>
        <w:tc>
          <w:tcPr>
            <w:tcW w:w="855" w:type="dxa"/>
            <w:vAlign w:val="center"/>
          </w:tcPr>
          <w:p w14:paraId="24F1E5A1">
            <w:pPr>
              <w:keepNext w:val="0"/>
              <w:keepLines w:val="0"/>
              <w:pageBreakBefore w:val="0"/>
              <w:widowControl w:val="0"/>
              <w:kinsoku/>
              <w:wordWrap/>
              <w:overflowPunct/>
              <w:topLinePunct w:val="0"/>
              <w:bidi w:val="0"/>
              <w:adjustRightInd w:val="0"/>
              <w:snapToGrid w:val="0"/>
              <w:spacing w:line="400" w:lineRule="exact"/>
              <w:ind w:left="14" w:leftChars="0" w:right="0" w:rightChars="0" w:hanging="14" w:hangingChars="7"/>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项目属性与核心产品</w:t>
            </w:r>
          </w:p>
        </w:tc>
        <w:tc>
          <w:tcPr>
            <w:tcW w:w="7515" w:type="dxa"/>
            <w:vAlign w:val="center"/>
          </w:tcPr>
          <w:p w14:paraId="48A67E3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货物类，单一产品或</w:t>
            </w:r>
            <w:r>
              <w:rPr>
                <w:rFonts w:hint="eastAsia" w:ascii="仿宋" w:hAnsi="仿宋" w:eastAsia="仿宋" w:cs="仿宋"/>
                <w:color w:val="000000" w:themeColor="text1"/>
                <w:kern w:val="0"/>
                <w:sz w:val="24"/>
                <w:highlight w:val="none"/>
                <w14:textFill>
                  <w14:solidFill>
                    <w14:schemeClr w14:val="tx1"/>
                  </w14:solidFill>
                </w14:textFill>
              </w:rPr>
              <w:t>核心产品为：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3F468C97">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服务类。</w:t>
            </w:r>
          </w:p>
        </w:tc>
      </w:tr>
      <w:tr w14:paraId="70959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A85D659">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w:t>
            </w:r>
          </w:p>
        </w:tc>
        <w:tc>
          <w:tcPr>
            <w:tcW w:w="855" w:type="dxa"/>
            <w:vAlign w:val="center"/>
          </w:tcPr>
          <w:p w14:paraId="6320E3DD">
            <w:pPr>
              <w:keepNext w:val="0"/>
              <w:keepLines w:val="0"/>
              <w:pageBreakBefore w:val="0"/>
              <w:widowControl w:val="0"/>
              <w:kinsoku/>
              <w:wordWrap/>
              <w:overflowPunct/>
              <w:topLinePunct w:val="0"/>
              <w:bidi w:val="0"/>
              <w:adjustRightInd w:val="0"/>
              <w:snapToGrid w:val="0"/>
              <w:spacing w:line="400" w:lineRule="exact"/>
              <w:ind w:left="0" w:leftChars="0" w:right="0" w:rightChars="0" w:hanging="1"/>
              <w:jc w:val="center"/>
              <w:rPr>
                <w:rFonts w:hint="eastAsia" w:ascii="仿宋" w:hAnsi="仿宋" w:eastAsia="仿宋" w:cs="仿宋"/>
                <w:b/>
                <w:color w:val="000000" w:themeColor="text1"/>
                <w:spacing w:val="-20"/>
                <w:sz w:val="24"/>
                <w:highlight w:val="none"/>
                <w14:textFill>
                  <w14:solidFill>
                    <w14:schemeClr w14:val="tx1"/>
                  </w14:solidFill>
                </w14:textFill>
              </w:rPr>
            </w:pPr>
            <w:r>
              <w:rPr>
                <w:rFonts w:hint="eastAsia" w:ascii="仿宋" w:hAnsi="仿宋" w:eastAsia="仿宋" w:cs="仿宋"/>
                <w:b/>
                <w:color w:val="000000" w:themeColor="text1"/>
                <w:spacing w:val="-20"/>
                <w:sz w:val="24"/>
                <w:highlight w:val="none"/>
                <w14:textFill>
                  <w14:solidFill>
                    <w14:schemeClr w14:val="tx1"/>
                  </w14:solidFill>
                </w14:textFill>
              </w:rPr>
              <w:t>采购标的对应的中小企业划分标准所属行业</w:t>
            </w:r>
          </w:p>
        </w:tc>
        <w:tc>
          <w:tcPr>
            <w:tcW w:w="7515" w:type="dxa"/>
            <w:vAlign w:val="center"/>
          </w:tcPr>
          <w:p w14:paraId="38250F95">
            <w:pPr>
              <w:keepNext w:val="0"/>
              <w:keepLines w:val="0"/>
              <w:pageBreakBefore w:val="0"/>
              <w:widowControl w:val="0"/>
              <w:numPr>
                <w:ilvl w:val="0"/>
                <w:numId w:val="0"/>
              </w:numPr>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szCs w:val="24"/>
                <w:lang w:val="en-US" w:eastAsia="zh-CN" w:bidi="ar-SA"/>
                <w14:textFill>
                  <w14:solidFill>
                    <w14:schemeClr w14:val="tx1"/>
                  </w14:solidFill>
                </w14:textFill>
              </w:rPr>
              <w:t>（1）</w:t>
            </w:r>
            <w:r>
              <w:rPr>
                <w:rFonts w:hint="eastAsia" w:ascii="仿宋" w:hAnsi="仿宋" w:eastAsia="仿宋" w:cs="仿宋"/>
                <w:color w:val="000000" w:themeColor="text1"/>
                <w:kern w:val="0"/>
                <w:sz w:val="24"/>
                <w:highlight w:val="none"/>
                <w14:textFill>
                  <w14:solidFill>
                    <w14:schemeClr w14:val="tx1"/>
                  </w14:solidFill>
                </w14:textFill>
              </w:rPr>
              <w:t>标的：</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01标</w:t>
            </w:r>
            <w:r>
              <w:rPr>
                <w:rFonts w:hint="eastAsia" w:ascii="仿宋" w:hAnsi="仿宋" w:eastAsia="仿宋" w:cs="仿宋"/>
                <w:color w:val="000000" w:themeColor="text1"/>
                <w:kern w:val="0"/>
                <w:sz w:val="24"/>
                <w:highlight w:val="none"/>
                <w14:textFill>
                  <w14:solidFill>
                    <w14:schemeClr w14:val="tx1"/>
                  </w14:solidFill>
                </w14:textFill>
              </w:rPr>
              <w:t>，属于</w:t>
            </w:r>
            <w:r>
              <w:rPr>
                <w:rFonts w:hint="eastAsia" w:ascii="仿宋" w:hAnsi="仿宋" w:eastAsia="仿宋" w:cs="仿宋"/>
                <w:color w:val="000000" w:themeColor="text1"/>
                <w:kern w:val="0"/>
                <w:sz w:val="24"/>
                <w:highlight w:val="none"/>
                <w:u w:val="single"/>
                <w:lang w:eastAsia="zh-CN"/>
                <w14:textFill>
                  <w14:solidFill>
                    <w14:schemeClr w14:val="tx1"/>
                  </w14:solidFill>
                </w14:textFill>
              </w:rPr>
              <w:t>软件和信息技术服务业</w:t>
            </w:r>
            <w:r>
              <w:rPr>
                <w:rFonts w:hint="eastAsia" w:ascii="仿宋" w:hAnsi="仿宋" w:eastAsia="仿宋" w:cs="仿宋"/>
                <w:color w:val="000000" w:themeColor="text1"/>
                <w:kern w:val="0"/>
                <w:sz w:val="24"/>
                <w:highlight w:val="none"/>
                <w14:textFill>
                  <w14:solidFill>
                    <w14:schemeClr w14:val="tx1"/>
                  </w14:solidFill>
                </w14:textFill>
              </w:rPr>
              <w:t>行业；</w:t>
            </w:r>
          </w:p>
        </w:tc>
      </w:tr>
      <w:tr w14:paraId="6ADB9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0963E1E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w:t>
            </w:r>
          </w:p>
        </w:tc>
        <w:tc>
          <w:tcPr>
            <w:tcW w:w="855" w:type="dxa"/>
            <w:vMerge w:val="restart"/>
            <w:vAlign w:val="center"/>
          </w:tcPr>
          <w:p w14:paraId="23313049">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投标人信用信息事项</w:t>
            </w:r>
          </w:p>
        </w:tc>
        <w:tc>
          <w:tcPr>
            <w:tcW w:w="7515" w:type="dxa"/>
            <w:vAlign w:val="center"/>
          </w:tcPr>
          <w:p w14:paraId="42299915">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信用信息查询渠道及截止时间：</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采购人或采购人委托的评审小组或采购代理机构将通过“信用中国”网站(www.creditchina.gov.cn)、中国政府采购网(www.ccgp.gov.cn)渠道查询投标人</w:t>
            </w:r>
            <w:r>
              <w:rPr>
                <w:rFonts w:hint="eastAsia" w:ascii="仿宋" w:hAnsi="仿宋" w:eastAsia="仿宋" w:cs="仿宋"/>
                <w:b/>
                <w:color w:val="000000" w:themeColor="text1"/>
                <w:sz w:val="24"/>
                <w:highlight w:val="none"/>
                <w14:textFill>
                  <w14:solidFill>
                    <w14:schemeClr w14:val="tx1"/>
                  </w14:solidFill>
                </w14:textFill>
              </w:rPr>
              <w:t>开标当天</w:t>
            </w:r>
            <w:r>
              <w:rPr>
                <w:rFonts w:hint="eastAsia" w:ascii="仿宋" w:hAnsi="仿宋" w:eastAsia="仿宋" w:cs="仿宋"/>
                <w:color w:val="000000" w:themeColor="text1"/>
                <w:sz w:val="24"/>
                <w:highlight w:val="none"/>
                <w14:textFill>
                  <w14:solidFill>
                    <w14:schemeClr w14:val="tx1"/>
                  </w14:solidFill>
                </w14:textFill>
              </w:rPr>
              <w:t>的信用记录。</w:t>
            </w:r>
          </w:p>
        </w:tc>
      </w:tr>
      <w:tr w14:paraId="019E5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6CB34061">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2324D812">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3897B870">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信用信息查询记录和证据留存的具体方式：</w:t>
            </w:r>
            <w:r>
              <w:rPr>
                <w:rFonts w:hint="eastAsia" w:ascii="仿宋" w:hAnsi="仿宋" w:eastAsia="仿宋" w:cs="仿宋"/>
                <w:color w:val="000000" w:themeColor="text1"/>
                <w:sz w:val="24"/>
                <w:highlight w:val="none"/>
                <w14:textFill>
                  <w14:solidFill>
                    <w14:schemeClr w14:val="tx1"/>
                  </w14:solidFill>
                </w14:textFill>
              </w:rPr>
              <w:t>采购人或采购人委托的评审小组或采购代理机构现场查询投标人的信用记录，查询结果经确认后与采购文件一起存档。</w:t>
            </w:r>
          </w:p>
        </w:tc>
      </w:tr>
      <w:tr w14:paraId="444D9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45A78E5B">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p>
        </w:tc>
        <w:tc>
          <w:tcPr>
            <w:tcW w:w="855" w:type="dxa"/>
            <w:vMerge w:val="continue"/>
            <w:vAlign w:val="center"/>
          </w:tcPr>
          <w:p w14:paraId="3A85573A">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p>
        </w:tc>
        <w:tc>
          <w:tcPr>
            <w:tcW w:w="7515" w:type="dxa"/>
            <w:vAlign w:val="center"/>
          </w:tcPr>
          <w:p w14:paraId="439CB104">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信用信息的使用规则：</w:t>
            </w:r>
            <w:r>
              <w:rPr>
                <w:rFonts w:hint="eastAsia" w:ascii="仿宋" w:hAnsi="仿宋" w:eastAsia="仿宋" w:cs="仿宋"/>
                <w:color w:val="000000" w:themeColor="text1"/>
                <w:sz w:val="24"/>
                <w:highlight w:val="none"/>
                <w14:textFill>
                  <w14:solidFill>
                    <w14:schemeClr w14:val="tx1"/>
                  </w14:solidFill>
                </w14:textFill>
              </w:rPr>
              <w:t>经查询列入失信被执行人名单、重大税收违法案件当事人名单、政府采购严重违法失信行为记录名单的投标人将被拒绝参与政府采购活动。</w:t>
            </w:r>
          </w:p>
          <w:p w14:paraId="0ECA618D">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23493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03E22F17">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default" w:ascii="仿宋" w:hAnsi="仿宋" w:eastAsia="仿宋" w:cs="仿宋"/>
                <w:color w:val="000000" w:themeColor="text1"/>
                <w:sz w:val="24"/>
                <w:highlight w:val="none"/>
                <w:lang w:val="en-US"/>
                <w14:textFill>
                  <w14:solidFill>
                    <w14:schemeClr w14:val="tx1"/>
                  </w14:solidFill>
                </w14:textFill>
              </w:rPr>
              <w:t>4</w:t>
            </w:r>
          </w:p>
        </w:tc>
        <w:tc>
          <w:tcPr>
            <w:tcW w:w="8370" w:type="dxa"/>
            <w:gridSpan w:val="2"/>
            <w:vAlign w:val="center"/>
          </w:tcPr>
          <w:p w14:paraId="09751294">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需要落实的政府采购政策：包括保护环境、节约能源、促进中小企业发展等。详见招标文件第二部分总则。</w:t>
            </w:r>
          </w:p>
        </w:tc>
      </w:tr>
      <w:tr w14:paraId="52656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42FED53D">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default" w:ascii="仿宋" w:hAnsi="仿宋" w:eastAsia="仿宋" w:cs="仿宋"/>
                <w:color w:val="000000" w:themeColor="text1"/>
                <w:sz w:val="24"/>
                <w:highlight w:val="none"/>
                <w:lang w:val="en-US"/>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default" w:ascii="仿宋" w:hAnsi="仿宋" w:eastAsia="仿宋" w:cs="仿宋"/>
                <w:color w:val="000000" w:themeColor="text1"/>
                <w:sz w:val="24"/>
                <w:highlight w:val="none"/>
                <w:lang w:val="en-US"/>
                <w14:textFill>
                  <w14:solidFill>
                    <w14:schemeClr w14:val="tx1"/>
                  </w14:solidFill>
                </w14:textFill>
              </w:rPr>
              <w:t>5</w:t>
            </w:r>
          </w:p>
        </w:tc>
        <w:tc>
          <w:tcPr>
            <w:tcW w:w="8370" w:type="dxa"/>
            <w:gridSpan w:val="2"/>
            <w:vAlign w:val="center"/>
          </w:tcPr>
          <w:p w14:paraId="67E95E2B">
            <w:pPr>
              <w:keepNext w:val="0"/>
              <w:keepLines w:val="0"/>
              <w:pageBreakBefore w:val="0"/>
              <w:widowControl w:val="0"/>
              <w:kinsoku/>
              <w:wordWrap/>
              <w:overflowPunct/>
              <w:topLinePunct w:val="0"/>
              <w:bidi w:val="0"/>
              <w:adjustRightInd w:val="0"/>
              <w:snapToGri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更正补充公告请自行登录浙江政府采购网查看下载。</w:t>
            </w:r>
          </w:p>
        </w:tc>
      </w:tr>
      <w:tr w14:paraId="27DD1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14:paraId="3F3530B9">
            <w:pPr>
              <w:keepNext w:val="0"/>
              <w:keepLines w:val="0"/>
              <w:pageBreakBefore w:val="0"/>
              <w:widowControl w:val="0"/>
              <w:kinsoku/>
              <w:wordWrap/>
              <w:overflowPunct/>
              <w:topLinePunct w:val="0"/>
              <w:bidi w:val="0"/>
              <w:adjustRightInd w:val="0"/>
              <w:spacing w:line="400" w:lineRule="exact"/>
              <w:ind w:left="0" w:leftChars="0" w:right="0" w:rightChars="0"/>
              <w:jc w:val="center"/>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6</w:t>
            </w:r>
          </w:p>
        </w:tc>
        <w:tc>
          <w:tcPr>
            <w:tcW w:w="8370" w:type="dxa"/>
            <w:gridSpan w:val="2"/>
            <w:vAlign w:val="center"/>
          </w:tcPr>
          <w:p w14:paraId="654D8A4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特别说明：</w:t>
            </w:r>
          </w:p>
          <w:p w14:paraId="3583292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000000" w:themeColor="text1"/>
                <w:kern w:val="0"/>
                <w:sz w:val="24"/>
                <w:highlight w:val="none"/>
                <w14:textFill>
                  <w14:solidFill>
                    <w14:schemeClr w14:val="tx1"/>
                  </w14:solidFill>
                </w14:textFill>
              </w:rPr>
              <w:t>。</w:t>
            </w:r>
          </w:p>
        </w:tc>
      </w:tr>
      <w:tr w14:paraId="0F607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14:paraId="550F2FCF">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p>
        </w:tc>
        <w:tc>
          <w:tcPr>
            <w:tcW w:w="8370" w:type="dxa"/>
            <w:gridSpan w:val="2"/>
            <w:vAlign w:val="center"/>
          </w:tcPr>
          <w:p w14:paraId="075A6BC8">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联合体投标的，联合体各方均需按招标文件第五部分评标标准要求提供资信证明文件，否则视为不符合相关要求。</w:t>
            </w:r>
          </w:p>
          <w:p w14:paraId="7A33D6A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snapToGrid w:val="0"/>
                <w:color w:val="000000" w:themeColor="text1"/>
                <w:kern w:val="28"/>
                <w:sz w:val="24"/>
                <w:highlight w:val="none"/>
                <w14:textFill>
                  <w14:solidFill>
                    <w14:schemeClr w14:val="tx1"/>
                  </w14:solidFill>
                </w14:textFill>
              </w:rPr>
              <w:t>联合体投标的，联合体中有一方或者联合体成员根据分工按招标文件第五部分评标标准要求提供资信证明文件的，视为符合了相关要求。</w:t>
            </w:r>
          </w:p>
        </w:tc>
      </w:tr>
      <w:tr w14:paraId="61754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666E1980">
            <w:pPr>
              <w:keepNext w:val="0"/>
              <w:keepLines w:val="0"/>
              <w:pageBreakBefore w:val="0"/>
              <w:widowControl w:val="0"/>
              <w:kinsoku/>
              <w:wordWrap/>
              <w:overflowPunct/>
              <w:topLinePunct w:val="0"/>
              <w:bidi w:val="0"/>
              <w:adjustRightInd w:val="0"/>
              <w:snapToGrid w:val="0"/>
              <w:spacing w:line="400" w:lineRule="exact"/>
              <w:jc w:val="center"/>
              <w:rPr>
                <w:rFonts w:hint="default" w:ascii="仿宋" w:hAnsi="仿宋" w:eastAsia="仿宋" w:cs="仿宋"/>
                <w:color w:val="000000" w:themeColor="text1"/>
                <w:kern w:val="2"/>
                <w:sz w:val="24"/>
                <w:szCs w:val="24"/>
                <w:highlight w:val="none"/>
                <w:lang w:val="en-US" w:eastAsia="zh-CN" w:bidi="ar-SA"/>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17</w:t>
            </w:r>
          </w:p>
        </w:tc>
        <w:tc>
          <w:tcPr>
            <w:tcW w:w="8370" w:type="dxa"/>
            <w:gridSpan w:val="2"/>
            <w:vAlign w:val="center"/>
          </w:tcPr>
          <w:p w14:paraId="6846C7EE">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bCs/>
                <w:snapToGrid w:val="0"/>
                <w:color w:val="000000" w:themeColor="text1"/>
                <w:kern w:val="28"/>
                <w:sz w:val="24"/>
                <w:highlight w:val="none"/>
                <w14:textFill>
                  <w14:solidFill>
                    <w14:schemeClr w14:val="tx1"/>
                  </w14:solidFill>
                </w14:textFill>
              </w:rPr>
            </w:pPr>
            <w:r>
              <w:rPr>
                <w:rFonts w:hint="eastAsia" w:ascii="仿宋" w:hAnsi="仿宋" w:eastAsia="仿宋" w:cs="仿宋"/>
                <w:b/>
                <w:bCs/>
                <w:snapToGrid w:val="0"/>
                <w:color w:val="000000" w:themeColor="text1"/>
                <w:kern w:val="28"/>
                <w:sz w:val="24"/>
                <w:highlight w:val="none"/>
                <w14:textFill>
                  <w14:solidFill>
                    <w14:schemeClr w14:val="tx1"/>
                  </w14:solidFill>
                </w14:textFill>
              </w:rPr>
              <w:t>采购代理服务费：</w:t>
            </w:r>
          </w:p>
          <w:p w14:paraId="00B8C41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1.</w:t>
            </w:r>
            <w:bookmarkStart w:id="17" w:name="OLE_LINK3"/>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按代理协议约定的内容，中标单位需支付以下费用，并在投标报价中自行考虑：</w:t>
            </w:r>
            <w:bookmarkEnd w:id="17"/>
            <w:r>
              <w:rPr>
                <w:rFonts w:hint="eastAsia" w:ascii="仿宋" w:hAnsi="仿宋" w:eastAsia="仿宋" w:cs="仿宋"/>
                <w:snapToGrid w:val="0"/>
                <w:color w:val="000000" w:themeColor="text1"/>
                <w:kern w:val="28"/>
                <w:sz w:val="24"/>
                <w:highlight w:val="none"/>
                <w14:textFill>
                  <w14:solidFill>
                    <w14:schemeClr w14:val="tx1"/>
                  </w14:solidFill>
                </w14:textFill>
              </w:rPr>
              <w:t>根据项目的中标金额，采用差额定率累进法进行计算，具体费率标准如下：中标金额在100万元以下部分为1.5%。</w:t>
            </w:r>
          </w:p>
          <w:p w14:paraId="2ED0940D">
            <w:pPr>
              <w:keepNext w:val="0"/>
              <w:keepLines w:val="0"/>
              <w:pageBreakBefore w:val="0"/>
              <w:widowControl w:val="0"/>
              <w:kinsoku/>
              <w:wordWrap/>
              <w:overflowPunct/>
              <w:topLinePunct w:val="0"/>
              <w:bidi w:val="0"/>
              <w:adjustRightInd w:val="0"/>
              <w:spacing w:line="400" w:lineRule="exact"/>
              <w:ind w:left="0" w:leftChars="0" w:right="0" w:rightChars="0"/>
              <w:rPr>
                <w:rFonts w:hint="default" w:ascii="仿宋" w:hAnsi="仿宋" w:eastAsia="仿宋" w:cs="仿宋"/>
                <w:snapToGrid w:val="0"/>
                <w:color w:val="000000" w:themeColor="text1"/>
                <w:kern w:val="28"/>
                <w:sz w:val="24"/>
                <w:highlight w:val="none"/>
                <w:lang w:val="en-US" w:eastAsia="zh-CN"/>
                <w14:textFill>
                  <w14:solidFill>
                    <w14:schemeClr w14:val="tx1"/>
                  </w14:solidFill>
                </w14:textFill>
              </w:rPr>
            </w:pPr>
            <w:r>
              <w:rPr>
                <w:rFonts w:hint="eastAsia" w:ascii="仿宋" w:hAnsi="仿宋" w:eastAsia="仿宋" w:cs="仿宋"/>
                <w:snapToGrid w:val="0"/>
                <w:color w:val="000000" w:themeColor="text1"/>
                <w:kern w:val="28"/>
                <w:sz w:val="24"/>
                <w:highlight w:val="none"/>
                <w:lang w:val="en-US" w:eastAsia="zh-CN"/>
                <w14:textFill>
                  <w14:solidFill>
                    <w14:schemeClr w14:val="tx1"/>
                  </w14:solidFill>
                </w14:textFill>
              </w:rPr>
              <w:t>最终采购代理服务费在此基础上*50%收取，</w:t>
            </w:r>
            <w:r>
              <w:rPr>
                <w:rFonts w:hint="eastAsia" w:ascii="仿宋" w:hAnsi="仿宋" w:eastAsia="仿宋" w:cs="仿宋"/>
                <w:snapToGrid w:val="0"/>
                <w:color w:val="000000" w:themeColor="text1"/>
                <w:kern w:val="28"/>
                <w:sz w:val="24"/>
                <w:highlight w:val="none"/>
                <w14:textFill>
                  <w14:solidFill>
                    <w14:schemeClr w14:val="tx1"/>
                  </w14:solidFill>
                </w14:textFill>
              </w:rPr>
              <w:t>代理服务费低于2500元按2500元收取。</w:t>
            </w:r>
          </w:p>
          <w:p w14:paraId="3A572C04">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2.交纳方式：</w:t>
            </w:r>
          </w:p>
          <w:p w14:paraId="39FF540B">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用银行支票、汇票、电汇、现金等付款方式直接交纳代理服务费。</w:t>
            </w:r>
          </w:p>
          <w:p w14:paraId="57C5995A">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公司名称：绍兴衡业工程管理咨询有限公司</w:t>
            </w:r>
          </w:p>
          <w:p w14:paraId="7F195095">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开户行：中国民生银行股份有限公司绍兴越北小微企业专营</w:t>
            </w:r>
          </w:p>
          <w:p w14:paraId="07C8EB14">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snapToGrid w:val="0"/>
                <w:color w:val="000000" w:themeColor="text1"/>
                <w:kern w:val="28"/>
                <w:sz w:val="24"/>
                <w:highlight w:val="none"/>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账  号：170399354</w:t>
            </w:r>
          </w:p>
          <w:p w14:paraId="449DA689">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kern w:val="2"/>
                <w:sz w:val="21"/>
                <w:szCs w:val="24"/>
                <w:highlight w:val="none"/>
                <w:lang w:val="en-US" w:eastAsia="zh-CN" w:bidi="ar-SA"/>
                <w14:textFill>
                  <w14:solidFill>
                    <w14:schemeClr w14:val="tx1"/>
                  </w14:solidFill>
                </w14:textFill>
              </w:rPr>
            </w:pPr>
            <w:r>
              <w:rPr>
                <w:rFonts w:hint="eastAsia" w:ascii="仿宋" w:hAnsi="仿宋" w:eastAsia="仿宋" w:cs="仿宋"/>
                <w:snapToGrid w:val="0"/>
                <w:color w:val="000000" w:themeColor="text1"/>
                <w:kern w:val="28"/>
                <w:sz w:val="24"/>
                <w:highlight w:val="none"/>
                <w14:textFill>
                  <w14:solidFill>
                    <w14:schemeClr w14:val="tx1"/>
                  </w14:solidFill>
                </w14:textFill>
              </w:rPr>
              <w:t>3.领取中标通知书前交纳。</w:t>
            </w:r>
          </w:p>
        </w:tc>
      </w:tr>
      <w:tr w14:paraId="1C96A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6ECD9543">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解释：凡涉及本招标文件的解释权属于采购人。</w:t>
            </w:r>
          </w:p>
        </w:tc>
      </w:tr>
      <w:tr w14:paraId="54163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44018962">
            <w:pPr>
              <w:keepNext w:val="0"/>
              <w:keepLines w:val="0"/>
              <w:pageBreakBefore w:val="0"/>
              <w:widowControl w:val="0"/>
              <w:kinsoku/>
              <w:wordWrap/>
              <w:overflowPunct/>
              <w:topLinePunct w:val="0"/>
              <w:bidi w:val="0"/>
              <w:adjustRightInd w:val="0"/>
              <w:spacing w:line="400" w:lineRule="exact"/>
              <w:ind w:left="0" w:leftChars="0" w:right="0" w:rightChars="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注：中标人放弃中标资格或因质疑、投诉被取消中标资格或不能履行合同的，本项目重新组织采购。</w:t>
            </w:r>
          </w:p>
        </w:tc>
      </w:tr>
      <w:bookmarkEnd w:id="4"/>
    </w:tbl>
    <w:p w14:paraId="1737BC57">
      <w:pPr>
        <w:rPr>
          <w:rFonts w:hint="eastAsia" w:ascii="仿宋" w:hAnsi="仿宋" w:eastAsia="仿宋" w:cs="仿宋"/>
          <w:b/>
          <w:color w:val="000000" w:themeColor="text1"/>
          <w:sz w:val="32"/>
          <w:szCs w:val="32"/>
          <w:highlight w:val="none"/>
          <w14:textFill>
            <w14:solidFill>
              <w14:schemeClr w14:val="tx1"/>
            </w14:solidFill>
          </w14:textFill>
        </w:rPr>
      </w:pPr>
      <w:bookmarkStart w:id="18" w:name="_Toc164416483"/>
      <w:bookmarkStart w:id="19" w:name="第三部分"/>
      <w:r>
        <w:rPr>
          <w:rFonts w:hint="eastAsia" w:ascii="仿宋" w:hAnsi="仿宋" w:eastAsia="仿宋" w:cs="仿宋"/>
          <w:b/>
          <w:color w:val="000000" w:themeColor="text1"/>
          <w:sz w:val="32"/>
          <w:szCs w:val="32"/>
          <w:highlight w:val="none"/>
          <w14:textFill>
            <w14:solidFill>
              <w14:schemeClr w14:val="tx1"/>
            </w14:solidFill>
          </w14:textFill>
        </w:rPr>
        <w:br w:type="page"/>
      </w:r>
    </w:p>
    <w:p w14:paraId="32FAAB8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一、总则</w:t>
      </w:r>
    </w:p>
    <w:p w14:paraId="260447C2">
      <w:pPr>
        <w:keepNext w:val="0"/>
        <w:keepLines w:val="0"/>
        <w:pageBreakBefore w:val="0"/>
        <w:widowControl w:val="0"/>
        <w:kinsoku/>
        <w:wordWrap/>
        <w:overflowPunct/>
        <w:topLinePunct w:val="0"/>
        <w:autoSpaceDE/>
        <w:autoSpaceDN/>
        <w:bidi w:val="0"/>
        <w:snapToGrid w:val="0"/>
        <w:spacing w:beforeAutospacing="0" w:line="400" w:lineRule="exact"/>
        <w:ind w:left="0" w:leftChars="0" w:firstLine="482" w:firstLineChars="200"/>
        <w:jc w:val="left"/>
        <w:textAlignment w:val="auto"/>
        <w:outlineLvl w:val="1"/>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1.适用范围</w:t>
      </w:r>
    </w:p>
    <w:p w14:paraId="2B7FF251">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本招标文件适用于该项目的招标、投标、开标、资格审查及信用信息查询、评标、定标、合同、验收等行为（法律、法规另有规定的，从其规定）。</w:t>
      </w:r>
    </w:p>
    <w:p w14:paraId="12960CB4">
      <w:pPr>
        <w:keepNext w:val="0"/>
        <w:keepLines w:val="0"/>
        <w:pageBreakBefore w:val="0"/>
        <w:widowControl w:val="0"/>
        <w:kinsoku/>
        <w:wordWrap/>
        <w:overflowPunct/>
        <w:topLinePunct w:val="0"/>
        <w:autoSpaceDE/>
        <w:autoSpaceDN/>
        <w:bidi w:val="0"/>
        <w:adjustRightInd/>
        <w:spacing w:beforeAutospacing="0" w:line="400" w:lineRule="exact"/>
        <w:ind w:left="0" w:lef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2.定义</w:t>
      </w:r>
    </w:p>
    <w:p w14:paraId="5389FE44">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 “采购人”系指招标公告中载明的本项目的采购人。</w:t>
      </w:r>
    </w:p>
    <w:p w14:paraId="59C55BD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 “</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”系指招标公告中载明的本项目的</w:t>
      </w:r>
      <w:r>
        <w:rPr>
          <w:rFonts w:hint="eastAsia" w:ascii="仿宋" w:hAnsi="仿宋" w:eastAsia="仿宋" w:cs="仿宋"/>
          <w:color w:val="000000" w:themeColor="text1"/>
          <w:sz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highlight w:val="none"/>
          <w14:textFill>
            <w14:solidFill>
              <w14:schemeClr w14:val="tx1"/>
            </w14:solidFill>
          </w14:textFill>
        </w:rPr>
        <w:t>。</w:t>
      </w:r>
    </w:p>
    <w:p w14:paraId="2C4B0639">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 “投标人”“供应商”系指是指响应招标、参加投标竞争的法人、其他组织或者自然人。</w:t>
      </w:r>
    </w:p>
    <w:p w14:paraId="334BAA4F">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2.4</w:t>
      </w:r>
      <w:r>
        <w:rPr>
          <w:rFonts w:hint="eastAsia" w:ascii="仿宋" w:hAnsi="仿宋" w:eastAsia="仿宋" w:cs="仿宋"/>
          <w:color w:val="000000" w:themeColor="text1"/>
          <w:sz w:val="24"/>
          <w:highlight w:val="none"/>
          <w14:textFill>
            <w14:solidFill>
              <w14:schemeClr w14:val="tx1"/>
            </w14:solidFill>
          </w14:textFill>
        </w:rPr>
        <w:t>“监督单位”系指监督管理部门</w:t>
      </w:r>
      <w:r>
        <w:rPr>
          <w:rFonts w:hint="eastAsia" w:ascii="仿宋" w:hAnsi="仿宋" w:eastAsia="仿宋" w:cs="仿宋"/>
          <w:color w:val="000000" w:themeColor="text1"/>
          <w:sz w:val="24"/>
          <w:highlight w:val="none"/>
          <w:lang w:val="en-US" w:eastAsia="zh-CN"/>
          <w14:textFill>
            <w14:solidFill>
              <w14:schemeClr w14:val="tx1"/>
            </w14:solidFill>
          </w14:textFill>
        </w:rPr>
        <w:t>。</w:t>
      </w:r>
    </w:p>
    <w:p w14:paraId="3C61C91A">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 xml:space="preserve"> “负责人”系指法人企业的法定负责人，或其他组织为法律、行政法规规定代表单位行使职权的主要负责人，或自然人本人。</w:t>
      </w:r>
    </w:p>
    <w:p w14:paraId="59620ACC">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”系指适用本项目的要求，“☐”系指不适用本项目的要求。</w:t>
      </w:r>
    </w:p>
    <w:p w14:paraId="28E9A240">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3.采购项目需要落实的政府采购政策</w:t>
      </w:r>
    </w:p>
    <w:p w14:paraId="5375C6FE">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78ECF4E5">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 支持绿色发展</w:t>
      </w:r>
    </w:p>
    <w:p w14:paraId="43BCE3D6">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397425BF">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★3.2.2</w:t>
      </w:r>
      <w:r>
        <w:rPr>
          <w:rFonts w:hint="eastAsia" w:ascii="仿宋" w:hAnsi="仿宋" w:eastAsia="仿宋" w:cs="仿宋"/>
          <w:b/>
          <w:color w:val="000000" w:themeColor="text1"/>
          <w:sz w:val="24"/>
          <w:highlight w:val="none"/>
          <w14:textFill>
            <w14:solidFill>
              <w14:schemeClr w14:val="tx1"/>
            </w14:solidFill>
          </w14:textFill>
        </w:rPr>
        <w:t>采购人拟采购的产品属于政府强制采购的节能产品品目清单范围的，投标人未按招标文件要求提供国家确定的认证机构出具的、处于有效期之内的节能产品认证证书，投标无效。</w:t>
      </w:r>
    </w:p>
    <w:p w14:paraId="429F7476">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3.2.3 纳入政府采购管理的修缮、装修类项目采购建材的，采购单位</w:t>
      </w:r>
      <w:r>
        <w:rPr>
          <w:rFonts w:hint="eastAsia" w:ascii="仿宋" w:hAnsi="仿宋" w:eastAsia="仿宋" w:cs="仿宋"/>
          <w:color w:val="000000" w:themeColor="text1"/>
          <w:sz w:val="24"/>
          <w:highlight w:val="none"/>
          <w:lang w:eastAsia="zh-CN"/>
          <w14:textFill>
            <w14:solidFill>
              <w14:schemeClr w14:val="tx1"/>
            </w14:solidFill>
          </w14:textFill>
        </w:rPr>
        <w:t>应</w:t>
      </w:r>
      <w:r>
        <w:rPr>
          <w:rFonts w:hint="eastAsia" w:ascii="仿宋" w:hAnsi="仿宋" w:eastAsia="仿宋" w:cs="仿宋"/>
          <w:color w:val="000000" w:themeColor="text1"/>
          <w:sz w:val="24"/>
          <w:highlight w:val="none"/>
          <w14:textFill>
            <w14:solidFill>
              <w14:schemeClr w14:val="tx1"/>
            </w14:solidFill>
          </w14:textFill>
        </w:rPr>
        <w:t>将绿色建材性能、指标等作为实质性条件纳入采购文件和合同，具体性能指标要求</w:t>
      </w:r>
      <w:r>
        <w:rPr>
          <w:rFonts w:hint="eastAsia" w:ascii="仿宋" w:hAnsi="仿宋" w:eastAsia="仿宋" w:cs="仿宋"/>
          <w:color w:val="000000" w:themeColor="text1"/>
          <w:sz w:val="24"/>
          <w:highlight w:val="none"/>
          <w:lang w:eastAsia="zh-CN"/>
          <w14:textFill>
            <w14:solidFill>
              <w14:schemeClr w14:val="tx1"/>
            </w14:solidFill>
          </w14:textFill>
        </w:rPr>
        <w:t>按照</w:t>
      </w:r>
      <w:r>
        <w:rPr>
          <w:rFonts w:hint="eastAsia" w:ascii="仿宋" w:hAnsi="仿宋" w:eastAsia="仿宋" w:cs="仿宋"/>
          <w:color w:val="000000" w:themeColor="text1"/>
          <w:sz w:val="24"/>
          <w:highlight w:val="none"/>
          <w14:textFill>
            <w14:solidFill>
              <w14:schemeClr w14:val="tx1"/>
            </w14:solidFill>
          </w14:textFill>
        </w:rPr>
        <w:t>相关绿色建材政府采购需求标准</w:t>
      </w:r>
      <w:r>
        <w:rPr>
          <w:rFonts w:hint="eastAsia" w:ascii="仿宋" w:hAnsi="仿宋" w:eastAsia="仿宋" w:cs="仿宋"/>
          <w:color w:val="000000" w:themeColor="text1"/>
          <w:sz w:val="24"/>
          <w:highlight w:val="none"/>
          <w:lang w:eastAsia="zh-CN"/>
          <w14:textFill>
            <w14:solidFill>
              <w14:schemeClr w14:val="tx1"/>
            </w14:solidFill>
          </w14:textFill>
        </w:rPr>
        <w:t>执行</w:t>
      </w:r>
      <w:r>
        <w:rPr>
          <w:rFonts w:hint="eastAsia" w:ascii="仿宋" w:hAnsi="仿宋" w:eastAsia="仿宋" w:cs="仿宋"/>
          <w:color w:val="000000" w:themeColor="text1"/>
          <w:sz w:val="24"/>
          <w:highlight w:val="none"/>
          <w14:textFill>
            <w14:solidFill>
              <w14:schemeClr w14:val="tx1"/>
            </w14:solidFill>
          </w14:textFill>
        </w:rPr>
        <w:t>。</w:t>
      </w:r>
    </w:p>
    <w:p w14:paraId="06FE3D95">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51FBAC61">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3.2.5</w:t>
      </w:r>
      <w:r>
        <w:rPr>
          <w:rFonts w:hint="eastAsia" w:ascii="仿宋" w:hAnsi="仿宋" w:eastAsia="仿宋" w:cs="仿宋"/>
          <w:color w:val="000000" w:themeColor="text1"/>
          <w:sz w:val="24"/>
          <w:highlight w:val="none"/>
          <w14:textFill>
            <w14:solidFill>
              <w14:schemeClr w14:val="tx1"/>
            </w14:solidFill>
          </w14:textFill>
        </w:rPr>
        <w:t>根据《绍兴市柴油动力移动源排气污染防治办法》第九条、第十三条的规定，使用的柴油动力移动源（柴油货车、非道路移动机械）必须符合低排放要求并已向生态环境部门申领绿色编码，在进入作业现场前须如实向</w:t>
      </w:r>
      <w:r>
        <w:rPr>
          <w:rFonts w:hint="eastAsia" w:ascii="仿宋" w:hAnsi="仿宋" w:eastAsia="仿宋" w:cs="仿宋"/>
          <w:color w:val="000000" w:themeColor="text1"/>
          <w:sz w:val="24"/>
          <w:highlight w:val="none"/>
          <w:lang w:eastAsia="zh-CN"/>
          <w14:textFill>
            <w14:solidFill>
              <w14:schemeClr w14:val="tx1"/>
            </w14:solidFill>
          </w14:textFill>
        </w:rPr>
        <w:t>采购人</w:t>
      </w:r>
      <w:r>
        <w:rPr>
          <w:rFonts w:hint="eastAsia" w:ascii="仿宋" w:hAnsi="仿宋" w:eastAsia="仿宋" w:cs="仿宋"/>
          <w:color w:val="000000" w:themeColor="text1"/>
          <w:sz w:val="24"/>
          <w:highlight w:val="none"/>
          <w14:textFill>
            <w14:solidFill>
              <w14:schemeClr w14:val="tx1"/>
            </w14:solidFill>
          </w14:textFill>
        </w:rPr>
        <w:t>登记报备绿色编码，未申领绿色编码的柴油动力移动源不得进入作业现场施工。</w:t>
      </w:r>
    </w:p>
    <w:p w14:paraId="138C8B6B">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w:t>
      </w:r>
      <w:r>
        <w:rPr>
          <w:rFonts w:hint="eastAsia" w:ascii="仿宋" w:hAnsi="仿宋" w:eastAsia="仿宋" w:cs="仿宋"/>
          <w:bCs/>
          <w:color w:val="000000" w:themeColor="text1"/>
          <w:sz w:val="24"/>
          <w:highlight w:val="none"/>
          <w14:textFill>
            <w14:solidFill>
              <w14:schemeClr w14:val="tx1"/>
            </w14:solidFill>
          </w14:textFill>
        </w:rPr>
        <w:t>小微</w:t>
      </w:r>
      <w:r>
        <w:rPr>
          <w:rFonts w:hint="eastAsia" w:ascii="仿宋" w:hAnsi="仿宋" w:eastAsia="仿宋" w:cs="仿宋"/>
          <w:color w:val="000000" w:themeColor="text1"/>
          <w:sz w:val="24"/>
          <w:highlight w:val="none"/>
          <w14:textFill>
            <w14:solidFill>
              <w14:schemeClr w14:val="tx1"/>
            </w14:solidFill>
          </w14:textFill>
        </w:rPr>
        <w:t>企业价格扣除（按财库〔2022〕19号文件规定执行）</w:t>
      </w:r>
    </w:p>
    <w:p w14:paraId="52F5690A">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3.3.1小微企业是指</w:t>
      </w:r>
      <w:r>
        <w:rPr>
          <w:rFonts w:hint="eastAsia" w:ascii="仿宋" w:hAnsi="仿宋" w:eastAsia="仿宋" w:cs="仿宋"/>
          <w:bCs/>
          <w:color w:val="000000" w:themeColor="text1"/>
          <w:sz w:val="24"/>
          <w:highlight w:val="none"/>
          <w14:textFill>
            <w14:solidFill>
              <w14:schemeClr w14:val="tx1"/>
            </w14:solidFill>
          </w14:textFill>
        </w:rPr>
        <w:t>在中华人民共和国境内依法设立，依据国务院批准的中小企业划分标准确定的小型企业和微型企业，但与大企业的负责人为同一人，或者与大企业存在直接控股、管理关系的除外。</w:t>
      </w:r>
    </w:p>
    <w:p w14:paraId="62F4296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符合中小企业划分标准的个体工商户，在政府采购活动中视同中小企业。</w:t>
      </w:r>
    </w:p>
    <w:p w14:paraId="036D0B48">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3.3.2在货物采购项目中，货物由小微企业制造，即货物由小微企业生产且使用该小微企业商号或者注册商标。</w:t>
      </w:r>
      <w:r>
        <w:rPr>
          <w:rFonts w:hint="eastAsia" w:ascii="仿宋" w:hAnsi="仿宋" w:eastAsia="仿宋" w:cs="仿宋"/>
          <w:b/>
          <w:bCs/>
          <w:color w:val="000000" w:themeColor="text1"/>
          <w:sz w:val="24"/>
          <w:highlight w:val="none"/>
          <w14:textFill>
            <w14:solidFill>
              <w14:schemeClr w14:val="tx1"/>
            </w14:solidFill>
          </w14:textFill>
        </w:rPr>
        <w:t>供应商提供的货物既有中小企业制造货物，也有大型企业制造货物的，不享受中小企业扶持政策。</w:t>
      </w:r>
    </w:p>
    <w:p w14:paraId="275BCF86">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3.3.3在服务采购项目中，服务由小微企业承接，即提供服务的人员为小微企业依照《中华人民共和国劳动合同法》订立劳动合同的从业人员。</w:t>
      </w:r>
    </w:p>
    <w:p w14:paraId="7EA2AC8B">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3.3.4小微企业应按照招标文件格式要求提供《中小企业声明函》。</w:t>
      </w:r>
    </w:p>
    <w:p w14:paraId="25250E29">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3.3.5对于经主管预算单位统筹后未预留份额专门面向中小企业采购的采购项目，以及预留份额项目中的非预留部分采购包，采购人、采购代理机构将对符合规定的小微企业报价给予10</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的扣除</w:t>
      </w:r>
      <w:r>
        <w:rPr>
          <w:rFonts w:hint="eastAsia" w:ascii="仿宋" w:hAnsi="仿宋" w:eastAsia="仿宋" w:cs="仿宋"/>
          <w:color w:val="000000" w:themeColor="text1"/>
          <w:sz w:val="24"/>
          <w:highlight w:val="none"/>
          <w:lang w:eastAsia="zh-CN"/>
          <w14:textFill>
            <w14:solidFill>
              <w14:schemeClr w14:val="tx1"/>
            </w14:solidFill>
          </w14:textFill>
        </w:rPr>
        <w:t>（由采购人或其委托代理机构根据项目情况自行确定扣除比例）</w:t>
      </w:r>
      <w:r>
        <w:rPr>
          <w:rFonts w:hint="eastAsia" w:ascii="仿宋" w:hAnsi="仿宋" w:eastAsia="仿宋" w:cs="仿宋"/>
          <w:color w:val="000000" w:themeColor="text1"/>
          <w:sz w:val="24"/>
          <w:highlight w:val="none"/>
          <w14:textFill>
            <w14:solidFill>
              <w14:schemeClr w14:val="tx1"/>
            </w14:solidFill>
          </w14:textFill>
        </w:rPr>
        <w:t>，用扣除后的价格参加评审。</w:t>
      </w:r>
    </w:p>
    <w:p w14:paraId="0C8A0B4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w:t>
      </w:r>
      <w:r>
        <w:rPr>
          <w:rFonts w:hint="eastAsia" w:ascii="仿宋" w:hAnsi="仿宋" w:eastAsia="仿宋" w:cs="仿宋"/>
          <w:color w:val="000000" w:themeColor="text1"/>
          <w:sz w:val="24"/>
          <w:highlight w:val="none"/>
          <w:lang w:val="en-US"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的扣除</w:t>
      </w:r>
      <w:r>
        <w:rPr>
          <w:rFonts w:hint="eastAsia" w:ascii="仿宋" w:hAnsi="仿宋" w:eastAsia="仿宋" w:cs="仿宋"/>
          <w:color w:val="000000" w:themeColor="text1"/>
          <w:sz w:val="24"/>
          <w:highlight w:val="none"/>
          <w:lang w:eastAsia="zh-CN"/>
          <w14:textFill>
            <w14:solidFill>
              <w14:schemeClr w14:val="tx1"/>
            </w14:solidFill>
          </w14:textFill>
        </w:rPr>
        <w:t>（由采购人或其委托代理机构根据项目情况自行确定扣除比例）</w:t>
      </w:r>
      <w:r>
        <w:rPr>
          <w:rFonts w:hint="eastAsia" w:ascii="仿宋" w:hAnsi="仿宋" w:eastAsia="仿宋" w:cs="仿宋"/>
          <w:color w:val="000000" w:themeColor="text1"/>
          <w:sz w:val="24"/>
          <w:highlight w:val="none"/>
          <w14:textFill>
            <w14:solidFill>
              <w14:schemeClr w14:val="tx1"/>
            </w14:solidFill>
          </w14:textFill>
        </w:rPr>
        <w:t>，用扣除后的价格参加评审。组成联合体或者接受分包的小微企业与联合体内其他企业、分包企业之间存在直接控股、管理关系的，不享受价格扣除优惠政策。</w:t>
      </w:r>
    </w:p>
    <w:p w14:paraId="66208224">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以联合体形式参加政府采购活动， 联合体各方均为中小企业的，联合体视同中小企业。其中，联合体各方均为小微企业的，联合体视同小微企业。</w:t>
      </w:r>
    </w:p>
    <w:p w14:paraId="636DD1C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3.3.7符合《关于促进残疾人就业政府采购政策的通知》（财库〔2017〕141号）规定的条件并提供《残疾人福利性单位声明函》的残疾人福利性单位视同小微企业；</w:t>
      </w:r>
    </w:p>
    <w:p w14:paraId="04071A17">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214CF560">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3.4</w:t>
      </w:r>
      <w:r>
        <w:rPr>
          <w:rFonts w:hint="eastAsia" w:ascii="仿宋" w:hAnsi="仿宋" w:eastAsia="仿宋" w:cs="仿宋"/>
          <w:bCs/>
          <w:color w:val="000000" w:themeColor="text1"/>
          <w:sz w:val="24"/>
          <w:highlight w:val="none"/>
          <w14:textFill>
            <w14:solidFill>
              <w14:schemeClr w14:val="tx1"/>
            </w14:solidFill>
          </w14:textFill>
        </w:rPr>
        <w:t>支持科技创新发展</w:t>
      </w:r>
    </w:p>
    <w:p w14:paraId="0E2C43EF">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对省级以上主管部门认定的首台套产品，自纳入《省推广应用指导目录》起三年内参加政府采购活动，视同已具备相应销售业绩，业绩分为满分。</w:t>
      </w:r>
    </w:p>
    <w:p w14:paraId="694FEF2E">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3.5平等对待内外资企业和符合条件的破产重整企业</w:t>
      </w:r>
    </w:p>
    <w:p w14:paraId="09647348">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平等对待内外资企业和符合条件的破产重整企业，切实保障企业公平竞争，平等维护企业的合法利益。</w:t>
      </w:r>
    </w:p>
    <w:p w14:paraId="2FF96DE1">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★4.特别说明：</w:t>
      </w:r>
    </w:p>
    <w:p w14:paraId="6C8E8F12">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4.1供应商投标所使用的资格、信誉、荣誉与企业认证必须为投标单位所拥有。供应商投标所使用的采购项目实施人员必须为投标单位正式员工。</w:t>
      </w:r>
    </w:p>
    <w:p w14:paraId="74CF6807">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4.2供应商应仔细阅读招标文件的所有内容，按照招标文件的要求提交投标文件，并对所提供的全部资料的真实性承担法律责任。</w:t>
      </w:r>
    </w:p>
    <w:p w14:paraId="2F3D90BD">
      <w:pPr>
        <w:keepNext w:val="0"/>
        <w:keepLines w:val="0"/>
        <w:pageBreakBefore w:val="0"/>
        <w:widowControl w:val="0"/>
        <w:kinsoku/>
        <w:wordWrap/>
        <w:overflowPunct/>
        <w:topLinePunct w:val="0"/>
        <w:autoSpaceDE/>
        <w:autoSpaceDN/>
        <w:bidi w:val="0"/>
        <w:spacing w:line="400" w:lineRule="exact"/>
        <w:ind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4DFE19A5">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both"/>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p>
    <w:p w14:paraId="3BCB60E4">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二、招标文件</w:t>
      </w:r>
    </w:p>
    <w:p w14:paraId="0075E816">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1．招标方式</w:t>
      </w:r>
    </w:p>
    <w:p w14:paraId="0886B857">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 本次招标采用公开招标方式进行。</w:t>
      </w:r>
    </w:p>
    <w:p w14:paraId="2F7995D5">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如某一标项投标人或实质性响应招标文件的投标人不足三家时，由采购人重新组织招标或按有关规定实施。</w:t>
      </w:r>
    </w:p>
    <w:p w14:paraId="02FF69E3">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本次招标设定限价，即招标公告中公布的各标项预算金额或最高限价（各标项之间的预算金额不能互相调整）。</w:t>
      </w:r>
    </w:p>
    <w:p w14:paraId="4CFC693C">
      <w:pPr>
        <w:pStyle w:val="24"/>
        <w:keepNext w:val="0"/>
        <w:keepLines w:val="0"/>
        <w:pageBreakBefore w:val="0"/>
        <w:widowControl w:val="0"/>
        <w:kinsoku/>
        <w:wordWrap/>
        <w:overflowPunct/>
        <w:topLinePunct w:val="0"/>
        <w:autoSpaceDE/>
        <w:autoSpaceDN/>
        <w:bidi w:val="0"/>
        <w:adjustRightInd w:val="0"/>
        <w:snapToGrid w:val="0"/>
        <w:spacing w:line="400" w:lineRule="exact"/>
        <w:ind w:left="0" w:leftChars="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2.授权委托</w:t>
      </w:r>
    </w:p>
    <w:p w14:paraId="71F02772">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本项目投标人的法定代表人或其授权代表或个体工商户不需要参加现场投标和开标。</w:t>
      </w:r>
    </w:p>
    <w:p w14:paraId="00BA6445">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3.投标费用</w:t>
      </w:r>
    </w:p>
    <w:p w14:paraId="125B1E3E">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投标人应自行承担编制投标文件及参加本次投标所涉及的一切费用。不管投标结果如何，招标人对上述费用不负任何责任。</w:t>
      </w:r>
    </w:p>
    <w:p w14:paraId="36C1FD0C">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4.招标文件的修改</w:t>
      </w:r>
    </w:p>
    <w:p w14:paraId="3B92A2FD">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4.1招标文件包括本招标文件及所有的招标答疑记录（澄清、修改）和发出的补充通知。</w:t>
      </w:r>
    </w:p>
    <w:p w14:paraId="6964E961">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4.2招标文件的澄清 </w:t>
      </w:r>
    </w:p>
    <w:p w14:paraId="7505A74F">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38F2B62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4.3招标文件的修改</w:t>
      </w:r>
    </w:p>
    <w:p w14:paraId="468756A1">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375F5B88">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4954C28E">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5.参考品牌</w:t>
      </w:r>
    </w:p>
    <w:p w14:paraId="01EEEAC2">
      <w:pPr>
        <w:keepNext w:val="0"/>
        <w:keepLines w:val="0"/>
        <w:pageBreakBefore w:val="0"/>
        <w:widowControl w:val="0"/>
        <w:kinsoku/>
        <w:wordWrap/>
        <w:overflowPunct/>
        <w:topLinePunct w:val="0"/>
        <w:autoSpaceDE/>
        <w:autoSpaceDN/>
        <w:bidi w:val="0"/>
        <w:adjustRightInd w:val="0"/>
        <w:snapToGrid/>
        <w:spacing w:beforeAutospacing="0" w:line="400" w:lineRule="exact"/>
        <w:ind w:left="0" w:leftChars="0"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w:t>
      </w:r>
    </w:p>
    <w:p w14:paraId="0B7C1A2F">
      <w:pPr>
        <w:pStyle w:val="23"/>
        <w:keepNext w:val="0"/>
        <w:keepLines w:val="0"/>
        <w:pageBreakBefore w:val="0"/>
        <w:widowControl w:val="0"/>
        <w:kinsoku/>
        <w:wordWrap/>
        <w:overflowPunct/>
        <w:topLinePunct w:val="0"/>
        <w:bidi w:val="0"/>
        <w:snapToGrid/>
        <w:spacing w:beforeAutospacing="0" w:line="360" w:lineRule="auto"/>
        <w:ind w:left="0" w:leftChars="0"/>
        <w:textAlignment w:val="auto"/>
        <w:rPr>
          <w:rFonts w:hint="eastAsia" w:ascii="仿宋" w:hAnsi="仿宋" w:eastAsia="仿宋" w:cs="仿宋"/>
          <w:color w:val="000000" w:themeColor="text1"/>
          <w:sz w:val="32"/>
          <w:szCs w:val="32"/>
          <w:highlight w:val="none"/>
          <w:lang w:val="en-US"/>
          <w14:textFill>
            <w14:solidFill>
              <w14:schemeClr w14:val="tx1"/>
            </w14:solidFill>
          </w14:textFill>
        </w:rPr>
      </w:pPr>
      <w:r>
        <w:rPr>
          <w:rFonts w:hint="eastAsia" w:ascii="仿宋" w:hAnsi="仿宋" w:eastAsia="仿宋" w:cs="仿宋"/>
          <w:color w:val="000000" w:themeColor="text1"/>
          <w:szCs w:val="24"/>
          <w:highlight w:val="none"/>
          <w:lang w:val="en-US"/>
          <w14:textFill>
            <w14:solidFill>
              <w14:schemeClr w14:val="tx1"/>
            </w14:solidFill>
          </w14:textFill>
        </w:rPr>
        <w:t xml:space="preserve">  </w:t>
      </w:r>
      <w:r>
        <w:rPr>
          <w:rFonts w:hint="eastAsia" w:ascii="仿宋" w:hAnsi="仿宋" w:eastAsia="仿宋" w:cs="仿宋"/>
          <w:color w:val="000000" w:themeColor="text1"/>
          <w:sz w:val="32"/>
          <w:szCs w:val="32"/>
          <w:highlight w:val="none"/>
          <w:lang w:val="en-US"/>
          <w14:textFill>
            <w14:solidFill>
              <w14:schemeClr w14:val="tx1"/>
            </w14:solidFill>
          </w14:textFill>
        </w:rPr>
        <w:t xml:space="preserve">  </w:t>
      </w:r>
    </w:p>
    <w:p w14:paraId="197518D3">
      <w:pPr>
        <w:keepNext w:val="0"/>
        <w:keepLines w:val="0"/>
        <w:pageBreakBefore w:val="0"/>
        <w:widowControl w:val="0"/>
        <w:kinsoku/>
        <w:wordWrap/>
        <w:overflowPunct/>
        <w:topLinePunct w:val="0"/>
        <w:autoSpaceDE/>
        <w:autoSpaceDN/>
        <w:bidi w:val="0"/>
        <w:adjustRightInd/>
        <w:snapToGrid/>
        <w:spacing w:beforeAutospacing="0" w:line="360" w:lineRule="auto"/>
        <w:ind w:left="0" w:leftChars="0"/>
        <w:jc w:val="center"/>
        <w:textAlignment w:val="auto"/>
        <w:outlineLvl w:val="0"/>
        <w:rPr>
          <w:rFonts w:hint="eastAsia" w:ascii="仿宋" w:hAnsi="仿宋" w:eastAsia="仿宋" w:cs="仿宋"/>
          <w:b/>
          <w:color w:val="000000" w:themeColor="text1"/>
          <w:sz w:val="32"/>
          <w:szCs w:val="32"/>
          <w:highlight w:val="none"/>
          <w:lang w:eastAsia="zh-CN"/>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三、投标</w:t>
      </w:r>
      <w:r>
        <w:rPr>
          <w:rFonts w:hint="eastAsia" w:ascii="仿宋" w:hAnsi="仿宋" w:eastAsia="仿宋" w:cs="仿宋"/>
          <w:b/>
          <w:color w:val="000000" w:themeColor="text1"/>
          <w:sz w:val="32"/>
          <w:szCs w:val="32"/>
          <w:highlight w:val="none"/>
          <w:lang w:eastAsia="zh-CN"/>
          <w14:textFill>
            <w14:solidFill>
              <w14:schemeClr w14:val="tx1"/>
            </w14:solidFill>
          </w14:textFill>
        </w:rPr>
        <w:t>文件</w:t>
      </w:r>
    </w:p>
    <w:p w14:paraId="3FC04D54">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w:t>
      </w:r>
      <w:r>
        <w:rPr>
          <w:rFonts w:hint="eastAsia" w:ascii="仿宋" w:hAnsi="仿宋" w:eastAsia="仿宋" w:cs="仿宋"/>
          <w:b/>
          <w:bCs/>
          <w:color w:val="000000" w:themeColor="text1"/>
          <w:sz w:val="24"/>
          <w:highlight w:val="none"/>
          <w14:textFill>
            <w14:solidFill>
              <w14:schemeClr w14:val="tx1"/>
            </w14:solidFill>
          </w14:textFill>
        </w:rPr>
        <w:t>投标文件的语言、计量单位、形式及效力</w:t>
      </w:r>
    </w:p>
    <w:p w14:paraId="4CDB4FD7">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1.1投标人应仔细阅读招标文件中的所有内容，按照招标文件要求，详细编制投标文件，并保证投标文件的正确性和真实性。</w:t>
      </w:r>
    </w:p>
    <w:p w14:paraId="0CAB59A6">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 投标文件以及投标方与招标方就有关投标事宜的所有来往函电，均应以中文书写（技术术语除外）。</w:t>
      </w:r>
    </w:p>
    <w:p w14:paraId="1F9C38B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 投标计量单位，除招标文件中有特殊要求外，应采用中华人民共和国法定计量单位，货币单位：人民币元。</w:t>
      </w:r>
    </w:p>
    <w:p w14:paraId="185F3EC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1.4不按招标文件的要求提供的投标文件可能导致被拒绝。</w:t>
      </w:r>
    </w:p>
    <w:p w14:paraId="0819EAE7">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1.5投标文件的形式和效力</w:t>
      </w:r>
    </w:p>
    <w:p w14:paraId="2EF9B9BB">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1.5.1投标文件为</w:t>
      </w:r>
      <w:r>
        <w:rPr>
          <w:rFonts w:hint="eastAsia" w:ascii="仿宋" w:hAnsi="仿宋" w:eastAsia="仿宋" w:cs="仿宋"/>
          <w:b/>
          <w:color w:val="000000" w:themeColor="text1"/>
          <w:sz w:val="24"/>
          <w:highlight w:val="none"/>
          <w:lang w:val="en-US" w:eastAsia="zh-CN"/>
          <w14:textFill>
            <w14:solidFill>
              <w14:schemeClr w14:val="tx1"/>
            </w14:solidFill>
          </w14:textFill>
        </w:rPr>
        <w:t>纸质</w:t>
      </w:r>
      <w:r>
        <w:rPr>
          <w:rFonts w:hint="eastAsia" w:ascii="仿宋" w:hAnsi="仿宋" w:eastAsia="仿宋" w:cs="仿宋"/>
          <w:b/>
          <w:color w:val="000000" w:themeColor="text1"/>
          <w:sz w:val="24"/>
          <w:highlight w:val="none"/>
          <w14:textFill>
            <w14:solidFill>
              <w14:schemeClr w14:val="tx1"/>
            </w14:solidFill>
          </w14:textFill>
        </w:rPr>
        <w:t>投标文件，</w:t>
      </w:r>
      <w:r>
        <w:rPr>
          <w:rFonts w:hint="eastAsia" w:ascii="仿宋" w:hAnsi="仿宋" w:eastAsia="仿宋" w:cs="仿宋"/>
          <w:b/>
          <w:color w:val="000000" w:themeColor="text1"/>
          <w:sz w:val="24"/>
          <w:highlight w:val="none"/>
          <w:lang w:val="en-US" w:eastAsia="zh-CN"/>
          <w14:textFill>
            <w14:solidFill>
              <w14:schemeClr w14:val="tx1"/>
            </w14:solidFill>
          </w14:textFill>
        </w:rPr>
        <w:t>纸质</w:t>
      </w:r>
      <w:r>
        <w:rPr>
          <w:rFonts w:hint="eastAsia" w:ascii="仿宋" w:hAnsi="仿宋" w:eastAsia="仿宋" w:cs="仿宋"/>
          <w:b/>
          <w:color w:val="000000" w:themeColor="text1"/>
          <w:sz w:val="24"/>
          <w:highlight w:val="none"/>
          <w14:textFill>
            <w14:solidFill>
              <w14:schemeClr w14:val="tx1"/>
            </w14:solidFill>
          </w14:textFill>
        </w:rPr>
        <w:t>投标文件按本招标文件要求制作、</w:t>
      </w:r>
      <w:r>
        <w:rPr>
          <w:rFonts w:hint="eastAsia" w:ascii="仿宋" w:hAnsi="仿宋" w:eastAsia="仿宋" w:cs="仿宋"/>
          <w:b/>
          <w:color w:val="000000" w:themeColor="text1"/>
          <w:sz w:val="24"/>
          <w:highlight w:val="none"/>
          <w:lang w:val="en-US" w:eastAsia="zh-CN"/>
          <w14:textFill>
            <w14:solidFill>
              <w14:schemeClr w14:val="tx1"/>
            </w14:solidFill>
          </w14:textFill>
        </w:rPr>
        <w:t>密封</w:t>
      </w:r>
      <w:r>
        <w:rPr>
          <w:rFonts w:hint="eastAsia" w:ascii="仿宋" w:hAnsi="仿宋" w:eastAsia="仿宋" w:cs="仿宋"/>
          <w:b/>
          <w:color w:val="000000" w:themeColor="text1"/>
          <w:sz w:val="24"/>
          <w:highlight w:val="none"/>
          <w14:textFill>
            <w14:solidFill>
              <w14:schemeClr w14:val="tx1"/>
            </w14:solidFill>
          </w14:textFill>
        </w:rPr>
        <w:t>。</w:t>
      </w:r>
    </w:p>
    <w:p w14:paraId="68D5CF93">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1.5.2投标文件的效力：</w:t>
      </w:r>
    </w:p>
    <w:p w14:paraId="0FF56E18">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u w:val="single"/>
          <w14:textFill>
            <w14:solidFill>
              <w14:schemeClr w14:val="tx1"/>
            </w14:solidFill>
          </w14:textFill>
        </w:rPr>
        <w:t>投标文件未在投标截止时间前</w:t>
      </w:r>
      <w:r>
        <w:rPr>
          <w:rFonts w:hint="eastAsia" w:ascii="仿宋" w:hAnsi="仿宋" w:eastAsia="仿宋" w:cs="仿宋"/>
          <w:b/>
          <w:color w:val="000000" w:themeColor="text1"/>
          <w:sz w:val="24"/>
          <w:highlight w:val="none"/>
          <w:u w:val="single"/>
          <w:lang w:val="en-US" w:eastAsia="zh-CN"/>
          <w14:textFill>
            <w14:solidFill>
              <w14:schemeClr w14:val="tx1"/>
            </w14:solidFill>
          </w14:textFill>
        </w:rPr>
        <w:t>递交</w:t>
      </w:r>
      <w:r>
        <w:rPr>
          <w:rFonts w:hint="eastAsia" w:ascii="仿宋" w:hAnsi="仿宋" w:eastAsia="仿宋" w:cs="仿宋"/>
          <w:b/>
          <w:color w:val="000000" w:themeColor="text1"/>
          <w:sz w:val="24"/>
          <w:highlight w:val="none"/>
          <w:u w:val="single"/>
          <w14:textFill>
            <w14:solidFill>
              <w14:schemeClr w14:val="tx1"/>
            </w14:solidFill>
          </w14:textFill>
        </w:rPr>
        <w:t>的，视为投标文件撤回。</w:t>
      </w:r>
    </w:p>
    <w:p w14:paraId="60CD2B69">
      <w:pPr>
        <w:pStyle w:val="32"/>
        <w:keepNext w:val="0"/>
        <w:keepLines w:val="0"/>
        <w:pageBreakBefore w:val="0"/>
        <w:widowControl w:val="0"/>
        <w:kinsoku/>
        <w:wordWrap/>
        <w:overflowPunct/>
        <w:topLinePunct w:val="0"/>
        <w:autoSpaceDE/>
        <w:autoSpaceDN/>
        <w:bidi w:val="0"/>
        <w:adjustRightInd w:val="0"/>
        <w:spacing w:beforeAutospacing="0" w:line="400" w:lineRule="exact"/>
        <w:ind w:firstLine="482" w:firstLineChars="200"/>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2</w:t>
      </w:r>
      <w:r>
        <w:rPr>
          <w:rFonts w:hint="eastAsia" w:ascii="仿宋" w:hAnsi="仿宋" w:eastAsia="仿宋" w:cs="仿宋"/>
          <w:b/>
          <w:color w:val="000000" w:themeColor="text1"/>
          <w:sz w:val="24"/>
          <w:szCs w:val="24"/>
          <w:highlight w:val="none"/>
          <w14:textFill>
            <w14:solidFill>
              <w14:schemeClr w14:val="tx1"/>
            </w14:solidFill>
          </w14:textFill>
        </w:rPr>
        <w:t>.投标文件的组成</w:t>
      </w:r>
    </w:p>
    <w:p w14:paraId="01ADFB23">
      <w:pPr>
        <w:keepNext w:val="0"/>
        <w:keepLines w:val="0"/>
        <w:pageBreakBefore w:val="0"/>
        <w:widowControl w:val="0"/>
        <w:kinsoku/>
        <w:wordWrap/>
        <w:overflowPunct/>
        <w:topLinePunct w:val="0"/>
        <w:autoSpaceDE/>
        <w:autoSpaceDN/>
        <w:bidi w:val="0"/>
        <w:adjustRightIn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投标文件由</w:t>
      </w:r>
      <w:r>
        <w:rPr>
          <w:rFonts w:hint="eastAsia" w:ascii="仿宋" w:hAnsi="仿宋" w:eastAsia="仿宋" w:cs="仿宋"/>
          <w:color w:val="000000" w:themeColor="text1"/>
          <w:sz w:val="24"/>
          <w:highlight w:val="none"/>
          <w:lang w:eastAsia="zh-CN"/>
          <w14:textFill>
            <w14:solidFill>
              <w14:schemeClr w14:val="tx1"/>
            </w14:solidFill>
          </w14:textFill>
        </w:rPr>
        <w:t>“资格文件</w:t>
      </w:r>
      <w:r>
        <w:rPr>
          <w:rFonts w:hint="eastAsia" w:ascii="仿宋" w:hAnsi="仿宋" w:eastAsia="仿宋" w:cs="仿宋"/>
          <w:color w:val="000000" w:themeColor="text1"/>
          <w:sz w:val="24"/>
          <w:highlight w:val="none"/>
          <w:lang w:val="en-US" w:eastAsia="zh-CN"/>
          <w14:textFill>
            <w14:solidFill>
              <w14:schemeClr w14:val="tx1"/>
            </w14:solidFill>
          </w14:textFill>
        </w:rPr>
        <w:t>资料</w:t>
      </w:r>
      <w:r>
        <w:rPr>
          <w:rFonts w:hint="eastAsia" w:ascii="仿宋" w:hAnsi="仿宋" w:eastAsia="仿宋" w:cs="仿宋"/>
          <w:color w:val="000000" w:themeColor="text1"/>
          <w:sz w:val="24"/>
          <w:highlight w:val="none"/>
          <w:lang w:eastAsia="zh-CN"/>
          <w14:textFill>
            <w14:solidFill>
              <w14:schemeClr w14:val="tx1"/>
            </w14:solidFill>
          </w14:textFill>
        </w:rPr>
        <w:t>”、“商务技术文件资料”、</w:t>
      </w:r>
      <w:r>
        <w:rPr>
          <w:rFonts w:hint="eastAsia" w:ascii="仿宋" w:hAnsi="仿宋" w:eastAsia="仿宋" w:cs="仿宋"/>
          <w:color w:val="000000" w:themeColor="text1"/>
          <w:sz w:val="24"/>
          <w:highlight w:val="none"/>
          <w14:textFill>
            <w14:solidFill>
              <w14:schemeClr w14:val="tx1"/>
            </w14:solidFill>
          </w14:textFill>
        </w:rPr>
        <w:t>“报价文件资料”</w:t>
      </w:r>
      <w:r>
        <w:rPr>
          <w:rFonts w:hint="eastAsia" w:ascii="仿宋" w:hAnsi="仿宋" w:eastAsia="仿宋" w:cs="仿宋"/>
          <w:color w:val="000000" w:themeColor="text1"/>
          <w:sz w:val="24"/>
          <w:highlight w:val="none"/>
          <w:lang w:eastAsia="zh-CN"/>
          <w14:textFill>
            <w14:solidFill>
              <w14:schemeClr w14:val="tx1"/>
            </w14:solidFill>
          </w14:textFill>
        </w:rPr>
        <w:t>三</w:t>
      </w:r>
      <w:r>
        <w:rPr>
          <w:rFonts w:hint="eastAsia" w:ascii="仿宋" w:hAnsi="仿宋" w:eastAsia="仿宋" w:cs="仿宋"/>
          <w:color w:val="000000" w:themeColor="text1"/>
          <w:sz w:val="24"/>
          <w:highlight w:val="none"/>
          <w14:textFill>
            <w14:solidFill>
              <w14:schemeClr w14:val="tx1"/>
            </w14:solidFill>
          </w14:textFill>
        </w:rPr>
        <w:t>部分组成</w:t>
      </w:r>
      <w:r>
        <w:rPr>
          <w:rFonts w:hint="eastAsia" w:ascii="仿宋" w:hAnsi="仿宋" w:eastAsia="仿宋" w:cs="仿宋"/>
          <w:b/>
          <w:color w:val="000000" w:themeColor="text1"/>
          <w:sz w:val="24"/>
          <w:highlight w:val="none"/>
          <w14:textFill>
            <w14:solidFill>
              <w14:schemeClr w14:val="tx1"/>
            </w14:solidFill>
          </w14:textFill>
        </w:rPr>
        <w:t>。</w:t>
      </w:r>
    </w:p>
    <w:p w14:paraId="590287CE">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2</w:t>
      </w:r>
      <w:r>
        <w:rPr>
          <w:rFonts w:hint="eastAsia" w:ascii="仿宋" w:hAnsi="仿宋" w:eastAsia="仿宋" w:cs="仿宋"/>
          <w:b/>
          <w:color w:val="000000" w:themeColor="text1"/>
          <w:sz w:val="24"/>
          <w:highlight w:val="none"/>
          <w:lang w:val="zh-CN"/>
          <w14:textFill>
            <w14:solidFill>
              <w14:schemeClr w14:val="tx1"/>
            </w14:solidFill>
          </w14:textFill>
        </w:rPr>
        <w:t>.1资格文件：</w:t>
      </w:r>
    </w:p>
    <w:p w14:paraId="6362DC3E">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lang w:eastAsia="zh-CN"/>
          <w14:textFill>
            <w14:solidFill>
              <w14:schemeClr w14:val="tx1"/>
            </w14:solidFill>
          </w14:textFill>
        </w:rPr>
        <w:t>.1.1符合参加政府采购活动应当具备的一般条件的承诺函；</w:t>
      </w:r>
    </w:p>
    <w:p w14:paraId="722F78DE">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2.1.2联合协议（如果有)；</w:t>
      </w:r>
    </w:p>
    <w:p w14:paraId="29310654">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分包意向协议</w:t>
      </w:r>
      <w:r>
        <w:rPr>
          <w:rFonts w:hint="eastAsia" w:ascii="仿宋" w:hAnsi="仿宋" w:eastAsia="仿宋" w:cs="仿宋"/>
          <w:snapToGrid w:val="0"/>
          <w:color w:val="000000" w:themeColor="text1"/>
          <w:kern w:val="28"/>
          <w:sz w:val="24"/>
          <w:szCs w:val="20"/>
          <w:highlight w:val="none"/>
          <w14:textFill>
            <w14:solidFill>
              <w14:schemeClr w14:val="tx1"/>
            </w14:solidFill>
          </w14:textFill>
        </w:rPr>
        <w:t>（如果有)</w:t>
      </w:r>
      <w:r>
        <w:rPr>
          <w:rFonts w:hint="eastAsia" w:ascii="仿宋" w:hAnsi="仿宋" w:eastAsia="仿宋" w:cs="仿宋"/>
          <w:color w:val="000000" w:themeColor="text1"/>
          <w:sz w:val="24"/>
          <w:highlight w:val="none"/>
          <w14:textFill>
            <w14:solidFill>
              <w14:schemeClr w14:val="tx1"/>
            </w14:solidFill>
          </w14:textFill>
        </w:rPr>
        <w:t>；</w:t>
      </w:r>
    </w:p>
    <w:p w14:paraId="684DB8E2">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eastAsia="zh-CN"/>
          <w14:textFill>
            <w14:solidFill>
              <w14:schemeClr w14:val="tx1"/>
            </w14:solidFill>
          </w14:textFill>
        </w:rPr>
        <w:t>落实政府采购政策需满足的资格要求（如果有)；</w:t>
      </w:r>
    </w:p>
    <w:p w14:paraId="7781DC9C">
      <w:pPr>
        <w:keepNext w:val="0"/>
        <w:keepLines w:val="0"/>
        <w:pageBreakBefore w:val="0"/>
        <w:widowControl w:val="0"/>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2.1.</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eastAsia="zh-CN"/>
          <w14:textFill>
            <w14:solidFill>
              <w14:schemeClr w14:val="tx1"/>
            </w14:solidFill>
          </w14:textFill>
        </w:rPr>
        <w:t>本项目的特定资格要求（如果有)。</w:t>
      </w:r>
    </w:p>
    <w:p w14:paraId="4EFC8B74">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eastAsia="zh-CN"/>
          <w14:textFill>
            <w14:solidFill>
              <w14:schemeClr w14:val="tx1"/>
            </w14:solidFill>
          </w14:textFill>
        </w:rPr>
      </w:pPr>
      <w:r>
        <w:rPr>
          <w:rFonts w:hint="eastAsia" w:ascii="仿宋" w:hAnsi="仿宋" w:eastAsia="仿宋" w:cs="仿宋"/>
          <w:b/>
          <w:color w:val="000000" w:themeColor="text1"/>
          <w:sz w:val="24"/>
          <w:highlight w:val="none"/>
          <w:lang w:val="zh-CN" w:eastAsia="zh-CN"/>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2商务技术</w:t>
      </w:r>
      <w:r>
        <w:rPr>
          <w:rFonts w:hint="eastAsia" w:ascii="仿宋" w:hAnsi="仿宋" w:eastAsia="仿宋" w:cs="仿宋"/>
          <w:b/>
          <w:color w:val="000000" w:themeColor="text1"/>
          <w:sz w:val="24"/>
          <w:highlight w:val="none"/>
          <w:lang w:val="zh-CN" w:eastAsia="zh-CN"/>
          <w14:textFill>
            <w14:solidFill>
              <w14:schemeClr w14:val="tx1"/>
            </w14:solidFill>
          </w14:textFill>
        </w:rPr>
        <w:t>文件：</w:t>
      </w:r>
    </w:p>
    <w:p w14:paraId="6DE8001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2.2.1投标函；</w:t>
      </w:r>
      <w:r>
        <w:rPr>
          <w:rFonts w:hint="eastAsia" w:ascii="仿宋" w:hAnsi="仿宋" w:eastAsia="仿宋" w:cs="仿宋"/>
          <w:color w:val="000000" w:themeColor="text1"/>
          <w:sz w:val="24"/>
          <w:highlight w:val="none"/>
          <w:lang w:val="zh-CN" w:eastAsia="zh-CN"/>
          <w14:textFill>
            <w14:solidFill>
              <w14:schemeClr w14:val="tx1"/>
            </w14:solidFill>
          </w14:textFill>
        </w:rPr>
        <w:t xml:space="preserve"> </w:t>
      </w:r>
    </w:p>
    <w:p w14:paraId="164D47A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2.2.2法定代表人授权委托书；</w:t>
      </w:r>
    </w:p>
    <w:p w14:paraId="0EC4718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lang w:val="en-US" w:eastAsia="zh-CN"/>
          <w14:textFill>
            <w14:solidFill>
              <w14:schemeClr w14:val="tx1"/>
            </w14:solidFill>
          </w14:textFill>
        </w:rPr>
        <w:t>法定代表人及其授权代表身份证复印件；</w:t>
      </w:r>
    </w:p>
    <w:p w14:paraId="6BD160C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val="en-US" w:eastAsia="zh-CN"/>
          <w14:textFill>
            <w14:solidFill>
              <w14:schemeClr w14:val="tx1"/>
            </w14:solidFill>
          </w14:textFill>
        </w:rPr>
        <w:t>授权代表社保证明；</w:t>
      </w:r>
    </w:p>
    <w:p w14:paraId="1A5BD0C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val="en-US" w:eastAsia="zh-CN"/>
          <w14:textFill>
            <w14:solidFill>
              <w14:schemeClr w14:val="tx1"/>
            </w14:solidFill>
          </w14:textFill>
        </w:rPr>
        <w:t>法定代表人身份证明书；</w:t>
      </w:r>
    </w:p>
    <w:p w14:paraId="2205DEF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lang w:val="en-US" w:eastAsia="zh-CN"/>
          <w14:textFill>
            <w14:solidFill>
              <w14:schemeClr w14:val="tx1"/>
            </w14:solidFill>
          </w14:textFill>
        </w:rPr>
        <w:t>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69A6BF8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7</w:t>
      </w:r>
      <w:r>
        <w:rPr>
          <w:rFonts w:hint="eastAsia" w:ascii="仿宋" w:hAnsi="仿宋" w:eastAsia="仿宋" w:cs="仿宋"/>
          <w:color w:val="000000" w:themeColor="text1"/>
          <w:sz w:val="24"/>
          <w:highlight w:val="none"/>
          <w:lang w:val="en-US" w:eastAsia="zh-CN"/>
          <w14:textFill>
            <w14:solidFill>
              <w14:schemeClr w14:val="tx1"/>
            </w14:solidFill>
          </w14:textFill>
        </w:rPr>
        <w:t>廉政承诺书（格式见第六部分附件）；</w:t>
      </w:r>
    </w:p>
    <w:p w14:paraId="17A7984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lang w:val="en-US" w:eastAsia="zh-CN"/>
          <w14:textFill>
            <w14:solidFill>
              <w14:schemeClr w14:val="tx1"/>
            </w14:solidFill>
          </w14:textFill>
        </w:rPr>
        <w:t>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如有）</w:t>
      </w:r>
    </w:p>
    <w:p w14:paraId="047E423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9</w:t>
      </w:r>
      <w:r>
        <w:rPr>
          <w:rFonts w:hint="eastAsia" w:ascii="仿宋" w:hAnsi="仿宋" w:eastAsia="仿宋" w:cs="仿宋"/>
          <w:color w:val="000000" w:themeColor="text1"/>
          <w:sz w:val="24"/>
          <w:highlight w:val="none"/>
          <w:lang w:val="en-US" w:eastAsia="zh-CN"/>
          <w14:textFill>
            <w14:solidFill>
              <w14:schemeClr w14:val="tx1"/>
            </w14:solidFill>
          </w14:textFill>
        </w:rPr>
        <w:t>供应商应提供针对项目的完整技术解决方案：</w:t>
      </w:r>
    </w:p>
    <w:p w14:paraId="6B3FEED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针对本项目的完整技术解决方案和实施方案；详细阐述项目方案的实现思路及关键技术；符合本项目对当前和未来发展的要求；以及对功能设计和实施计划的建议；</w:t>
      </w:r>
    </w:p>
    <w:p w14:paraId="5C5180B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1C718D3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本项目如需采购政府强制采购的节能产品的或投标人提供的产品是环境标志产品，投标人须按格式提供节能产品、环境标志产品认证证书复印件。</w:t>
      </w:r>
    </w:p>
    <w:p w14:paraId="5F7A455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w:t>
      </w:r>
      <w:r>
        <w:rPr>
          <w:rFonts w:hint="default"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lang w:val="en-US" w:eastAsia="zh-CN"/>
          <w14:textFill>
            <w14:solidFill>
              <w14:schemeClr w14:val="tx1"/>
            </w14:solidFill>
          </w14:textFill>
        </w:rPr>
        <w:t>针对本项目建设的详细实施计划。本项目详细工作实施组织方案，包括(但不限于)以下内容：组织机构、工作时间进度表、工作程序和步骤、管理和协调方法、关键步骤的思路和要点；（如有）</w:t>
      </w:r>
    </w:p>
    <w:p w14:paraId="3B215C4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1</w:t>
      </w:r>
      <w:r>
        <w:rPr>
          <w:rFonts w:hint="eastAsia" w:ascii="仿宋" w:hAnsi="仿宋" w:eastAsia="仿宋" w:cs="仿宋"/>
          <w:color w:val="000000" w:themeColor="text1"/>
          <w:sz w:val="24"/>
          <w:highlight w:val="none"/>
          <w:lang w:val="en-US" w:eastAsia="zh-CN"/>
          <w14:textFill>
            <w14:solidFill>
              <w14:schemeClr w14:val="tx1"/>
            </w14:solidFill>
          </w14:textFill>
        </w:rPr>
        <w:t>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如有）</w:t>
      </w:r>
    </w:p>
    <w:p w14:paraId="23881027">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lang w:val="en-US" w:eastAsia="zh-CN"/>
          <w14:textFill>
            <w14:solidFill>
              <w14:schemeClr w14:val="tx1"/>
            </w14:solidFill>
          </w14:textFill>
        </w:rPr>
        <w:t>供应商售后服务证明材料：由供应商根据本项目要求提供相应的售后服务证明材料或售后服务承诺（如有）；</w:t>
      </w:r>
    </w:p>
    <w:p w14:paraId="5310498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3</w:t>
      </w:r>
      <w:r>
        <w:rPr>
          <w:rFonts w:hint="eastAsia" w:ascii="仿宋" w:hAnsi="仿宋" w:eastAsia="仿宋" w:cs="仿宋"/>
          <w:color w:val="000000" w:themeColor="text1"/>
          <w:sz w:val="24"/>
          <w:highlight w:val="none"/>
          <w:lang w:val="en-US" w:eastAsia="zh-CN"/>
          <w14:textFill>
            <w14:solidFill>
              <w14:schemeClr w14:val="tx1"/>
            </w14:solidFill>
          </w14:textFill>
        </w:rPr>
        <w:t>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01FF36D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lang w:val="en-US" w:eastAsia="zh-CN"/>
          <w14:textFill>
            <w14:solidFill>
              <w14:schemeClr w14:val="tx1"/>
            </w14:solidFill>
          </w14:textFill>
        </w:rPr>
        <w:t>优惠条件：供应商承诺给予采购人的各种优惠条件，包括设备价格、运输、保险、安装调试、付款条件、技术服务、售后服务等方面的优惠；当优惠条件涉及“报价单”中的各项费用时，必须与最后报价相统一；（如有）</w:t>
      </w:r>
    </w:p>
    <w:p w14:paraId="1DED161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lang w:val="en-US" w:eastAsia="zh-CN"/>
          <w14:textFill>
            <w14:solidFill>
              <w14:schemeClr w14:val="tx1"/>
            </w14:solidFill>
          </w14:textFill>
        </w:rPr>
        <w:t>备品备件清单（含随机自带的备品备件和质保期后供采购人选择的备品备件及配套零部件，明细备品备件及价格，且供货价格不高于成交价格；成交货物设备应提供易损部件的备件和整机备品）；（如有）</w:t>
      </w:r>
    </w:p>
    <w:p w14:paraId="7B5D60F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6</w:t>
      </w:r>
      <w:r>
        <w:rPr>
          <w:rFonts w:hint="eastAsia" w:ascii="仿宋" w:hAnsi="仿宋" w:eastAsia="仿宋" w:cs="仿宋"/>
          <w:color w:val="000000" w:themeColor="text1"/>
          <w:sz w:val="24"/>
          <w:highlight w:val="none"/>
          <w:lang w:val="en-US" w:eastAsia="zh-CN"/>
          <w14:textFill>
            <w14:solidFill>
              <w14:schemeClr w14:val="tx1"/>
            </w14:solidFill>
          </w14:textFill>
        </w:rPr>
        <w:t>培训计划（如有）；</w:t>
      </w:r>
    </w:p>
    <w:p w14:paraId="035A813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2.2.1</w:t>
      </w:r>
      <w:r>
        <w:rPr>
          <w:rFonts w:hint="default" w:ascii="仿宋" w:hAnsi="仿宋" w:eastAsia="仿宋" w:cs="仿宋"/>
          <w:color w:val="000000" w:themeColor="text1"/>
          <w:sz w:val="24"/>
          <w:highlight w:val="none"/>
          <w:lang w:val="en-US" w:eastAsia="zh-CN"/>
          <w14:textFill>
            <w14:solidFill>
              <w14:schemeClr w14:val="tx1"/>
            </w14:solidFill>
          </w14:textFill>
        </w:rPr>
        <w:t>7</w:t>
      </w:r>
      <w:r>
        <w:rPr>
          <w:rFonts w:hint="eastAsia" w:ascii="仿宋" w:hAnsi="仿宋" w:eastAsia="仿宋" w:cs="仿宋"/>
          <w:color w:val="000000" w:themeColor="text1"/>
          <w:sz w:val="24"/>
          <w:highlight w:val="none"/>
          <w:lang w:val="en-US" w:eastAsia="zh-CN"/>
          <w14:textFill>
            <w14:solidFill>
              <w14:schemeClr w14:val="tx1"/>
            </w14:solidFill>
          </w14:textFill>
        </w:rPr>
        <w:t>验收方案（如有）；</w:t>
      </w:r>
    </w:p>
    <w:p w14:paraId="75AB2E6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u w:val="wav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default"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u w:val="wave"/>
          <w14:textFill>
            <w14:solidFill>
              <w14:schemeClr w14:val="tx1"/>
            </w14:solidFill>
          </w14:textFill>
        </w:rPr>
        <w:t>未尽事宜请各投标单位按评分标准和相对应标项相关要求制作；</w:t>
      </w:r>
    </w:p>
    <w:p w14:paraId="4F5F361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default"/>
          <w:color w:val="000000" w:themeColor="text1"/>
          <w:highlight w:val="none"/>
          <w:lang w:val="zh-CN"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w:t>
      </w:r>
      <w:r>
        <w:rPr>
          <w:rFonts w:hint="eastAsia" w:ascii="仿宋" w:hAnsi="仿宋" w:eastAsia="仿宋" w:cs="仿宋"/>
          <w:color w:val="000000" w:themeColor="text1"/>
          <w:sz w:val="24"/>
          <w:highlight w:val="none"/>
          <w:lang w:val="en-US" w:eastAsia="zh-CN"/>
          <w14:textFill>
            <w14:solidFill>
              <w14:schemeClr w14:val="tx1"/>
            </w14:solidFill>
          </w14:textFill>
        </w:rPr>
        <w:t>1</w:t>
      </w:r>
      <w:r>
        <w:rPr>
          <w:rFonts w:hint="default" w:ascii="仿宋" w:hAnsi="仿宋" w:eastAsia="仿宋" w:cs="仿宋"/>
          <w:color w:val="000000" w:themeColor="text1"/>
          <w:sz w:val="24"/>
          <w:highlight w:val="none"/>
          <w:lang w:val="en-US" w:eastAsia="zh-CN"/>
          <w14:textFill>
            <w14:solidFill>
              <w14:schemeClr w14:val="tx1"/>
            </w14:solidFill>
          </w14:textFill>
        </w:rPr>
        <w:t>9</w:t>
      </w:r>
      <w:r>
        <w:rPr>
          <w:rFonts w:hint="eastAsia" w:ascii="仿宋" w:hAnsi="仿宋" w:eastAsia="仿宋" w:cs="仿宋"/>
          <w:color w:val="000000" w:themeColor="text1"/>
          <w:sz w:val="24"/>
          <w:highlight w:val="none"/>
          <w14:textFill>
            <w14:solidFill>
              <w14:schemeClr w14:val="tx1"/>
            </w14:solidFill>
          </w14:textFill>
        </w:rPr>
        <w:t>投标人需要说明的其他文件和说明（格式自拟）。</w:t>
      </w:r>
    </w:p>
    <w:p w14:paraId="3D90E857">
      <w:pPr>
        <w:keepNext w:val="0"/>
        <w:keepLines w:val="0"/>
        <w:pageBreakBefore w:val="0"/>
        <w:widowControl w:val="0"/>
        <w:kinsoku/>
        <w:wordWrap/>
        <w:overflowPunct/>
        <w:topLinePunct w:val="0"/>
        <w:autoSpaceDE/>
        <w:autoSpaceDN/>
        <w:bidi w:val="0"/>
        <w:adjustRightInd w:val="0"/>
        <w:snapToGrid w:val="0"/>
        <w:spacing w:beforeAutospacing="0" w:line="400" w:lineRule="exact"/>
        <w:ind w:left="0" w:leftChars="0" w:firstLine="482" w:firstLineChars="200"/>
        <w:textAlignment w:val="auto"/>
        <w:rPr>
          <w:rFonts w:hint="eastAsia" w:ascii="仿宋" w:hAnsi="仿宋" w:eastAsia="仿宋" w:cs="仿宋"/>
          <w:b/>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zh-CN"/>
          <w14:textFill>
            <w14:solidFill>
              <w14:schemeClr w14:val="tx1"/>
            </w14:solidFill>
          </w14:textFill>
        </w:rPr>
        <w:t xml:space="preserve">2.3报价文件： </w:t>
      </w:r>
    </w:p>
    <w:p w14:paraId="35804898">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2.3.1开标一览表（报价表）；</w:t>
      </w:r>
    </w:p>
    <w:p w14:paraId="30D2A95A">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2.3.2中小企业声明函（如有）；</w:t>
      </w:r>
    </w:p>
    <w:p w14:paraId="36ED36A4">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eastAsia" w:ascii="仿宋" w:hAnsi="仿宋" w:eastAsia="仿宋" w:cs="仿宋"/>
          <w:color w:val="000000" w:themeColor="text1"/>
          <w:sz w:val="24"/>
          <w:highlight w:val="none"/>
          <w:lang w:eastAsia="zh-CN"/>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2.3.3 残疾人福利性单位声明函（如有）。</w:t>
      </w:r>
    </w:p>
    <w:p w14:paraId="2311DA04">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2" w:firstLineChars="200"/>
        <w:textAlignment w:val="auto"/>
        <w:rPr>
          <w:rFonts w:hint="eastAsia" w:ascii="仿宋" w:hAnsi="仿宋" w:eastAsia="仿宋" w:cs="仿宋"/>
          <w:b/>
          <w:bCs/>
          <w:color w:val="000000" w:themeColor="text1"/>
          <w:sz w:val="24"/>
          <w:highlight w:val="none"/>
          <w14:textFill>
            <w14:solidFill>
              <w14:schemeClr w14:val="tx1"/>
            </w14:solidFill>
          </w14:textFill>
        </w:rPr>
      </w:pPr>
      <w:r>
        <w:rPr>
          <w:rFonts w:hint="default" w:ascii="仿宋" w:hAnsi="仿宋" w:eastAsia="仿宋" w:cs="仿宋"/>
          <w:b/>
          <w:bCs/>
          <w:color w:val="000000" w:themeColor="text1"/>
          <w:sz w:val="24"/>
          <w:highlight w:val="none"/>
          <w:lang w:val="en-US"/>
          <w14:textFill>
            <w14:solidFill>
              <w14:schemeClr w14:val="tx1"/>
            </w14:solidFill>
          </w14:textFill>
        </w:rPr>
        <w:t>3.</w:t>
      </w:r>
      <w:r>
        <w:rPr>
          <w:rFonts w:hint="eastAsia" w:ascii="仿宋" w:hAnsi="仿宋" w:eastAsia="仿宋" w:cs="仿宋"/>
          <w:b/>
          <w:bCs/>
          <w:color w:val="000000" w:themeColor="text1"/>
          <w:sz w:val="24"/>
          <w:highlight w:val="none"/>
          <w:lang w:val="en-US" w:eastAsia="zh-CN"/>
          <w14:textFill>
            <w14:solidFill>
              <w14:schemeClr w14:val="tx1"/>
            </w14:solidFill>
          </w14:textFill>
        </w:rPr>
        <w:t>投标报价</w:t>
      </w:r>
    </w:p>
    <w:p w14:paraId="2CD98958">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3.1供应商应按招标文件中《开标一览表》等附表要求填写。</w:t>
      </w:r>
    </w:p>
    <w:p w14:paraId="5F2B1744">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3.2报价为采购人可以合格使用产品的价格，包括货款、包装、运输、保险、货到就位以及安装、调试、培训、保修及产品知识产权等一切费用。</w:t>
      </w:r>
    </w:p>
    <w:p w14:paraId="701A2F15">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firstLine="480" w:firstLineChars="200"/>
        <w:textAlignment w:val="auto"/>
        <w:rPr>
          <w:rFonts w:hint="default" w:ascii="仿宋" w:hAnsi="仿宋" w:eastAsia="仿宋" w:cs="仿宋"/>
          <w:color w:val="000000" w:themeColor="text1"/>
          <w:sz w:val="24"/>
          <w:highlight w:val="none"/>
          <w:lang w:val="en-US" w:eastAsia="zh-CN"/>
          <w14:textFill>
            <w14:solidFill>
              <w14:schemeClr w14:val="tx1"/>
            </w14:solidFill>
          </w14:textFill>
        </w:rPr>
      </w:pPr>
      <w:r>
        <w:rPr>
          <w:rFonts w:hint="default" w:ascii="仿宋" w:hAnsi="仿宋" w:eastAsia="仿宋" w:cs="仿宋"/>
          <w:color w:val="000000" w:themeColor="text1"/>
          <w:sz w:val="24"/>
          <w:highlight w:val="none"/>
          <w:lang w:val="en-US" w:eastAsia="zh-CN"/>
          <w14:textFill>
            <w14:solidFill>
              <w14:schemeClr w14:val="tx1"/>
            </w14:solidFill>
          </w14:textFill>
        </w:rPr>
        <w:t>3.3招标文件未列明，而供应商认为必需的费用也需列入报价。</w:t>
      </w:r>
    </w:p>
    <w:p w14:paraId="3575A970">
      <w:pPr>
        <w:pStyle w:val="60"/>
        <w:keepNext w:val="0"/>
        <w:keepLines w:val="0"/>
        <w:pageBreakBefore w:val="0"/>
        <w:widowControl w:val="0"/>
        <w:numPr>
          <w:ilvl w:val="0"/>
          <w:numId w:val="0"/>
        </w:numPr>
        <w:kinsoku/>
        <w:wordWrap/>
        <w:overflowPunct/>
        <w:topLinePunct w:val="0"/>
        <w:autoSpaceDE/>
        <w:autoSpaceDN/>
        <w:bidi w:val="0"/>
        <w:adjustRightInd w:val="0"/>
        <w:snapToGrid w:val="0"/>
        <w:spacing w:beforeAutospacing="0" w:line="400" w:lineRule="exact"/>
        <w:ind w:left="479" w:leftChars="228" w:firstLine="0" w:firstLineChars="0"/>
        <w:textAlignment w:val="auto"/>
        <w:rPr>
          <w:rFonts w:ascii="仿宋" w:hAnsi="仿宋" w:eastAsia="仿宋" w:cs="仿宋"/>
          <w:b/>
          <w:color w:val="000000" w:themeColor="text1"/>
          <w:szCs w:val="24"/>
          <w:highlight w:val="none"/>
          <w14:textFill>
            <w14:solidFill>
              <w14:schemeClr w14:val="tx1"/>
            </w14:solidFill>
          </w14:textFill>
        </w:rPr>
      </w:pPr>
      <w:r>
        <w:rPr>
          <w:rFonts w:hint="default" w:ascii="仿宋" w:hAnsi="仿宋" w:eastAsia="仿宋" w:cs="仿宋"/>
          <w:b/>
          <w:bCs/>
          <w:color w:val="000000" w:themeColor="text1"/>
          <w:sz w:val="24"/>
          <w:highlight w:val="none"/>
          <w:lang w:val="en-US" w:eastAsia="zh-CN"/>
          <w14:textFill>
            <w14:solidFill>
              <w14:schemeClr w14:val="tx1"/>
            </w14:solidFill>
          </w14:textFill>
        </w:rPr>
        <w:t>3.4投标报价只允许有一个报价，有选择的报价将不予接受（除指定外）</w:t>
      </w:r>
      <w:r>
        <w:rPr>
          <w:rFonts w:hint="default" w:ascii="仿宋" w:hAnsi="仿宋" w:eastAsia="仿宋" w:cs="仿宋"/>
          <w:b/>
          <w:bCs/>
          <w:color w:val="000000" w:themeColor="text1"/>
          <w:sz w:val="24"/>
          <w:highlight w:val="none"/>
          <w:lang w:val="en-US"/>
          <w14:textFill>
            <w14:solidFill>
              <w14:schemeClr w14:val="tx1"/>
            </w14:solidFill>
          </w14:textFill>
        </w:rPr>
        <w:t>。</w:t>
      </w:r>
      <w:r>
        <w:rPr>
          <w:rFonts w:ascii="仿宋" w:hAnsi="仿宋" w:eastAsia="仿宋" w:cs="仿宋"/>
          <w:b/>
          <w:color w:val="000000" w:themeColor="text1"/>
          <w:kern w:val="0"/>
          <w:szCs w:val="24"/>
          <w:highlight w:val="none"/>
          <w14:textFill>
            <w14:solidFill>
              <w14:schemeClr w14:val="tx1"/>
            </w14:solidFill>
          </w14:textFill>
        </w:rPr>
        <w:t>4.</w:t>
      </w:r>
      <w:r>
        <w:rPr>
          <w:rFonts w:hint="eastAsia" w:ascii="仿宋" w:hAnsi="仿宋" w:eastAsia="仿宋" w:cs="仿宋"/>
          <w:b/>
          <w:color w:val="000000" w:themeColor="text1"/>
          <w:szCs w:val="24"/>
          <w:highlight w:val="none"/>
          <w14:textFill>
            <w14:solidFill>
              <w14:schemeClr w14:val="tx1"/>
            </w14:solidFill>
          </w14:textFill>
        </w:rPr>
        <w:t>投标文件的编制</w:t>
      </w:r>
      <w:r>
        <w:rPr>
          <w:rFonts w:hint="eastAsia" w:ascii="仿宋" w:hAnsi="仿宋" w:eastAsia="仿宋" w:cs="仿宋"/>
          <w:b/>
          <w:color w:val="000000" w:themeColor="text1"/>
          <w:szCs w:val="24"/>
          <w:highlight w:val="none"/>
          <w:lang w:eastAsia="zh-CN"/>
          <w14:textFill>
            <w14:solidFill>
              <w14:schemeClr w14:val="tx1"/>
            </w14:solidFill>
          </w14:textFill>
        </w:rPr>
        <w:t>和</w:t>
      </w:r>
      <w:r>
        <w:rPr>
          <w:rFonts w:hint="eastAsia" w:ascii="仿宋" w:hAnsi="仿宋" w:eastAsia="仿宋" w:cs="仿宋"/>
          <w:b/>
          <w:color w:val="000000" w:themeColor="text1"/>
          <w:sz w:val="24"/>
          <w:highlight w:val="none"/>
          <w14:textFill>
            <w14:solidFill>
              <w14:schemeClr w14:val="tx1"/>
            </w14:solidFill>
          </w14:textFill>
        </w:rPr>
        <w:t>签署</w:t>
      </w:r>
    </w:p>
    <w:p w14:paraId="0C07A20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1“资格文件资料”、“商务技术文件资料”、“报价文件资料”应分三部分分别密封封装，按统一格式填写，装订成册。各供应商在编制投标响应文件时请按照招标文件第六部分规定的格式进行，混乱的编排导致投标响应文件被误读或评标委员会查找不到有效文件是供应商的风险。并明确注明“资格文件资料或商务技术文件资料或报价文件资料、项目名称、供应商名称”字样，同时封口处加盖骑缝单位公章和法定代表人或授权委托人签字或盖章。</w:t>
      </w:r>
    </w:p>
    <w:p w14:paraId="192C8499">
      <w:pPr>
        <w:snapToGrid w:val="0"/>
        <w:spacing w:line="440" w:lineRule="exact"/>
        <w:ind w:firstLine="480" w:firstLineChars="200"/>
        <w:jc w:val="left"/>
        <w:rPr>
          <w:rFonts w:hint="eastAsia" w:ascii="仿宋" w:hAnsi="仿宋" w:eastAsia="仿宋" w:cs="仿宋"/>
          <w:color w:val="000000"/>
          <w:sz w:val="24"/>
          <w:highlight w:val="none"/>
        </w:rPr>
      </w:pPr>
      <w:r>
        <w:rPr>
          <w:rFonts w:ascii="仿宋" w:hAnsi="仿宋" w:eastAsia="仿宋" w:cs="仿宋"/>
          <w:color w:val="000000" w:themeColor="text1"/>
          <w:sz w:val="24"/>
          <w:highlight w:val="none"/>
          <w14:textFill>
            <w14:solidFill>
              <w14:schemeClr w14:val="tx1"/>
            </w14:solidFill>
          </w14:textFill>
        </w:rPr>
        <w:t>4</w:t>
      </w:r>
      <w:r>
        <w:rPr>
          <w:rFonts w:hint="eastAsia" w:ascii="仿宋" w:hAnsi="仿宋" w:eastAsia="仿宋" w:cs="仿宋"/>
          <w:color w:val="000000" w:themeColor="text1"/>
          <w:sz w:val="24"/>
          <w:highlight w:val="none"/>
          <w:lang w:val="zh-CN"/>
          <w14:textFill>
            <w14:solidFill>
              <w14:schemeClr w14:val="tx1"/>
            </w14:solidFill>
          </w14:textFill>
        </w:rPr>
        <w:t>.2</w:t>
      </w:r>
      <w:r>
        <w:rPr>
          <w:rFonts w:hint="eastAsia" w:ascii="仿宋" w:hAnsi="仿宋" w:eastAsia="仿宋" w:cs="仿宋"/>
          <w:color w:val="000000"/>
          <w:sz w:val="24"/>
          <w:highlight w:val="none"/>
        </w:rPr>
        <w:t>投标响应文件的正本需打印或用不褪色的墨水填写，不允许行间插字，并注明“正本”字样，投标响应文件正本除本招标须知中规定的可提供复印件外均须提供原件。副本为正本的复印件。</w:t>
      </w:r>
    </w:p>
    <w:p w14:paraId="08BF3D87">
      <w:pPr>
        <w:pStyle w:val="32"/>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.3投标响应文件一式五份，其中正本一份，副本四份。</w:t>
      </w:r>
    </w:p>
    <w:p w14:paraId="669E02DA">
      <w:pPr>
        <w:pStyle w:val="32"/>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 xml:space="preserve">.4投标响应文件须由供应商在规定位置盖章并由法定代表人或其授权代表签署，供应商应写全称。 </w:t>
      </w:r>
    </w:p>
    <w:p w14:paraId="5A74D3F0">
      <w:pPr>
        <w:pStyle w:val="32"/>
        <w:spacing w:line="440" w:lineRule="exact"/>
        <w:ind w:firstLine="480" w:firstLineChars="200"/>
        <w:jc w:val="left"/>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lang w:val="en-US" w:eastAsia="zh-CN"/>
        </w:rPr>
        <w:t>4</w:t>
      </w:r>
      <w:r>
        <w:rPr>
          <w:rFonts w:hint="eastAsia" w:ascii="仿宋" w:hAnsi="仿宋" w:eastAsia="仿宋" w:cs="仿宋"/>
          <w:color w:val="000000"/>
          <w:sz w:val="24"/>
          <w:szCs w:val="24"/>
          <w:highlight w:val="none"/>
        </w:rPr>
        <w:t>.5投标响应文件不得涂改，若有修改错漏处，须加盖单位公章或者法定代表人或其授权代表签字或盖章。</w:t>
      </w:r>
    </w:p>
    <w:p w14:paraId="18B1D81F">
      <w:pPr>
        <w:snapToGrid w:val="0"/>
        <w:spacing w:line="440" w:lineRule="exact"/>
        <w:ind w:firstLine="480" w:firstLineChars="200"/>
        <w:jc w:val="left"/>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.6投标响应文件因字迹潦草或表达不清所引起的后果由供应商负责。</w:t>
      </w:r>
    </w:p>
    <w:p w14:paraId="6A826811">
      <w:pPr>
        <w:spacing w:line="440" w:lineRule="exact"/>
        <w:ind w:firstLine="480" w:firstLineChars="200"/>
        <w:jc w:val="left"/>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.7供应商应认真阅读招标文件中所有的内容。如果供应商编制的投标响应文件实质上不响应招标文件的要求，其投标响应文件将被招标人拒绝。</w:t>
      </w:r>
    </w:p>
    <w:p w14:paraId="7B276F7C">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sz w:val="24"/>
          <w:highlight w:val="none"/>
          <w:lang w:val="en-US" w:eastAsia="zh-CN"/>
        </w:rPr>
        <w:t>4</w:t>
      </w:r>
      <w:r>
        <w:rPr>
          <w:rFonts w:hint="eastAsia" w:ascii="仿宋" w:hAnsi="仿宋" w:eastAsia="仿宋" w:cs="仿宋"/>
          <w:color w:val="000000"/>
          <w:sz w:val="24"/>
          <w:highlight w:val="none"/>
        </w:rPr>
        <w:t>.8投标响应文件建议采用A4幅面，按顺序统一编目编码装订成册。</w:t>
      </w:r>
      <w:r>
        <w:rPr>
          <w:rFonts w:hint="eastAsia" w:ascii="仿宋" w:hAnsi="仿宋" w:eastAsia="仿宋" w:cs="仿宋"/>
          <w:b/>
          <w:color w:val="000000"/>
          <w:sz w:val="24"/>
          <w:highlight w:val="none"/>
        </w:rPr>
        <w:t>提倡双面打印</w:t>
      </w:r>
      <w:r>
        <w:rPr>
          <w:rFonts w:hint="eastAsia" w:ascii="仿宋" w:hAnsi="仿宋" w:eastAsia="仿宋" w:cs="仿宋"/>
          <w:color w:val="000000"/>
          <w:sz w:val="24"/>
          <w:highlight w:val="none"/>
        </w:rPr>
        <w:t>。</w:t>
      </w:r>
    </w:p>
    <w:p w14:paraId="72CB696C">
      <w:pPr>
        <w:pStyle w:val="132"/>
        <w:keepNext w:val="0"/>
        <w:keepLines w:val="0"/>
        <w:pageBreakBefore w:val="0"/>
        <w:widowControl w:val="0"/>
        <w:kinsoku/>
        <w:wordWrap/>
        <w:overflowPunct/>
        <w:topLinePunct w:val="0"/>
        <w:autoSpaceDE/>
        <w:autoSpaceDN/>
        <w:bidi w:val="0"/>
        <w:adjustRightInd w:val="0"/>
        <w:spacing w:before="0" w:line="400" w:lineRule="exact"/>
        <w:ind w:firstLine="482" w:firstLineChars="200"/>
        <w:textAlignment w:val="auto"/>
        <w:rPr>
          <w:rFonts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lang w:val="en-US" w:eastAsia="zh-CN"/>
          <w14:textFill>
            <w14:solidFill>
              <w14:schemeClr w14:val="tx1"/>
            </w14:solidFill>
          </w14:textFill>
        </w:rPr>
        <w:t>5</w:t>
      </w:r>
      <w:r>
        <w:rPr>
          <w:rFonts w:ascii="仿宋" w:hAnsi="仿宋" w:eastAsia="仿宋" w:cs="仿宋"/>
          <w:b/>
          <w:color w:val="000000" w:themeColor="text1"/>
          <w:szCs w:val="24"/>
          <w:highlight w:val="none"/>
          <w14:textFill>
            <w14:solidFill>
              <w14:schemeClr w14:val="tx1"/>
            </w14:solidFill>
          </w14:textFill>
        </w:rPr>
        <w:t>.</w:t>
      </w:r>
      <w:r>
        <w:rPr>
          <w:rFonts w:hint="eastAsia" w:ascii="仿宋" w:hAnsi="仿宋" w:eastAsia="仿宋" w:cs="仿宋"/>
          <w:b/>
          <w:color w:val="000000" w:themeColor="text1"/>
          <w:szCs w:val="24"/>
          <w:highlight w:val="none"/>
          <w14:textFill>
            <w14:solidFill>
              <w14:schemeClr w14:val="tx1"/>
            </w14:solidFill>
          </w14:textFill>
        </w:rPr>
        <w:t>投标文件的提交、补充、修改、撤回</w:t>
      </w:r>
    </w:p>
    <w:p w14:paraId="3FD5448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1供应商应当在投标截止时间前</w:t>
      </w:r>
      <w:r>
        <w:rPr>
          <w:rFonts w:hint="eastAsia" w:ascii="仿宋" w:hAnsi="仿宋" w:eastAsia="仿宋" w:cs="仿宋"/>
          <w:color w:val="000000" w:themeColor="text1"/>
          <w:sz w:val="24"/>
          <w:highlight w:val="none"/>
          <w:lang w:val="en-US" w:eastAsia="zh-CN"/>
          <w14:textFill>
            <w14:solidFill>
              <w14:schemeClr w14:val="tx1"/>
            </w14:solidFill>
          </w14:textFill>
        </w:rPr>
        <w:t>递交投标文件</w:t>
      </w:r>
      <w:r>
        <w:rPr>
          <w:rFonts w:hint="eastAsia" w:ascii="仿宋" w:hAnsi="仿宋" w:eastAsia="仿宋" w:cs="仿宋"/>
          <w:color w:val="000000" w:themeColor="text1"/>
          <w:sz w:val="24"/>
          <w:highlight w:val="none"/>
          <w14:textFill>
            <w14:solidFill>
              <w14:schemeClr w14:val="tx1"/>
            </w14:solidFill>
          </w14:textFill>
        </w:rPr>
        <w:t>，并可以补充、修改或者撤回投标文件。供应商可以书面形式向采购人、采购代理机构提出对投标响应文件进行补充和修改，相应部分以最后的补充和修改为准。该书面材料应密封，并明确注明“修改（或补充）资格文件资料或商务技术文件资料或报价文件资料、项目名称、供应商名称”字样，同时封口处由法定代表人或其授权代表签字或盖章。</w:t>
      </w:r>
    </w:p>
    <w:p w14:paraId="4FBFA1A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2</w:t>
      </w:r>
      <w:r>
        <w:rPr>
          <w:rFonts w:hint="eastAsia" w:ascii="仿宋" w:hAnsi="仿宋" w:eastAsia="仿宋" w:cs="仿宋"/>
          <w:color w:val="000000" w:themeColor="text1"/>
          <w:sz w:val="24"/>
          <w:highlight w:val="none"/>
          <w14:textFill>
            <w14:solidFill>
              <w14:schemeClr w14:val="tx1"/>
            </w14:solidFill>
          </w14:textFill>
        </w:rPr>
        <w:t>采购人、采购代理机构可以视情况延长投标文件提交的截止时间。在上述情况下，采购代理机构与投标人以前在投标截止期方面的全部权利、责任和义务，将适用于延长至新的投标截止期。</w:t>
      </w:r>
    </w:p>
    <w:p w14:paraId="23177E39">
      <w:pPr>
        <w:keepNext w:val="0"/>
        <w:keepLines w:val="0"/>
        <w:pageBreakBefore w:val="0"/>
        <w:widowControl w:val="0"/>
        <w:kinsoku/>
        <w:wordWrap/>
        <w:overflowPunct/>
        <w:topLinePunct w:val="0"/>
        <w:autoSpaceDE/>
        <w:autoSpaceDN/>
        <w:bidi w:val="0"/>
        <w:adjustRightInd w:val="0"/>
        <w:spacing w:line="400" w:lineRule="exact"/>
        <w:ind w:left="0" w:leftChars="0" w:firstLine="482" w:firstLineChars="200"/>
        <w:jc w:val="both"/>
        <w:textAlignment w:val="auto"/>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.投标有效期</w:t>
      </w:r>
    </w:p>
    <w:p w14:paraId="1750A22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color w:val="000000" w:themeColor="text1"/>
          <w:sz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.1投标有效期为从提交投标文件的截止之日起90天。投标人的投标文件中承诺的投标有效期少于招标文件中载明的投标有效期的，投标无效。</w:t>
      </w:r>
    </w:p>
    <w:p w14:paraId="64D0CCA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.2投标文件合格投递后，自投标截止日期起，在投标有效期内有效。</w:t>
      </w:r>
    </w:p>
    <w:p w14:paraId="3B020EB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w:t>
      </w: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.3在原定投标有效期满之前，如果出现特殊情况，采购代理机构可以以书面形式通知投标人延长投标有效期。投标人同意延长的，不得要求或被允许修改其投标文件，投标人拒绝延长的，其投标无效。</w:t>
      </w:r>
    </w:p>
    <w:p w14:paraId="64B01CA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pPr>
      <w:r>
        <w:rPr>
          <w:rFonts w:hint="eastAsia"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6.4在投标(响应）截止时间起至投标（响应）有效期届满，供应商投标（响应）文件不可撤销。</w:t>
      </w:r>
    </w:p>
    <w:p w14:paraId="5F080BFD">
      <w:pPr>
        <w:pStyle w:val="79"/>
        <w:rPr>
          <w:rFonts w:hint="eastAsia"/>
        </w:rPr>
      </w:pPr>
    </w:p>
    <w:p w14:paraId="5D2F61EF">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2"/>
          <w:szCs w:val="32"/>
          <w:highlight w:val="none"/>
          <w14:textFill>
            <w14:solidFill>
              <w14:schemeClr w14:val="tx1"/>
            </w14:solidFill>
          </w14:textFill>
        </w:rPr>
      </w:pPr>
      <w:bookmarkStart w:id="20" w:name="_Toc91899903"/>
      <w:r>
        <w:rPr>
          <w:rFonts w:hint="eastAsia" w:ascii="仿宋" w:hAnsi="仿宋" w:eastAsia="仿宋" w:cs="仿宋"/>
          <w:b/>
          <w:color w:val="000000" w:themeColor="text1"/>
          <w:sz w:val="32"/>
          <w:szCs w:val="32"/>
          <w:highlight w:val="none"/>
          <w14:textFill>
            <w14:solidFill>
              <w14:schemeClr w14:val="tx1"/>
            </w14:solidFill>
          </w14:textFill>
        </w:rPr>
        <w:t>四、开标和评标</w:t>
      </w:r>
    </w:p>
    <w:p w14:paraId="037E76D2">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1．开标及评审程序</w:t>
      </w:r>
    </w:p>
    <w:p w14:paraId="0274C384">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1.1 投标人的法定代表人或其授权代表</w:t>
      </w:r>
      <w:r>
        <w:rPr>
          <w:rFonts w:hint="eastAsia" w:ascii="仿宋" w:hAnsi="仿宋" w:eastAsia="仿宋" w:cs="仿宋"/>
          <w:b w:val="0"/>
          <w:bCs w:val="0"/>
          <w:color w:val="000000"/>
          <w:kern w:val="0"/>
          <w:sz w:val="24"/>
          <w:highlight w:val="none"/>
          <w:lang w:val="en-US" w:eastAsia="zh-CN"/>
        </w:rPr>
        <w:t>无</w:t>
      </w:r>
      <w:r>
        <w:rPr>
          <w:rFonts w:hint="eastAsia" w:ascii="仿宋" w:hAnsi="仿宋" w:eastAsia="仿宋" w:cs="仿宋"/>
          <w:b w:val="0"/>
          <w:bCs w:val="0"/>
          <w:color w:val="000000"/>
          <w:kern w:val="0"/>
          <w:sz w:val="24"/>
          <w:highlight w:val="none"/>
        </w:rPr>
        <w:t>需出席开标会议。</w:t>
      </w:r>
    </w:p>
    <w:p w14:paraId="46B5BA5E">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1.2 若投标人法定代表人或授权代表不在现场参加开标会议的</w:t>
      </w:r>
      <w:r>
        <w:rPr>
          <w:rFonts w:hint="eastAsia" w:ascii="仿宋" w:hAnsi="仿宋" w:eastAsia="仿宋" w:cs="仿宋"/>
          <w:color w:val="000000"/>
          <w:sz w:val="24"/>
          <w:highlight w:val="none"/>
        </w:rPr>
        <w:t>，事后不得对磋商相关人员、开标过程和开标结果提出异议。</w:t>
      </w:r>
    </w:p>
    <w:p w14:paraId="625E200E">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2.开标会由采购代理机构主持。</w:t>
      </w:r>
    </w:p>
    <w:p w14:paraId="6DADD899">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color w:val="000000"/>
          <w:kern w:val="0"/>
          <w:sz w:val="24"/>
          <w:highlight w:val="none"/>
        </w:rPr>
        <w:t>3.投标文件启封前，投标人应书面提出对参加开标会对主持人、唱读人、记录人和</w:t>
      </w:r>
      <w:r>
        <w:rPr>
          <w:rFonts w:hint="eastAsia" w:ascii="仿宋" w:hAnsi="仿宋" w:eastAsia="仿宋" w:cs="仿宋"/>
          <w:b w:val="0"/>
          <w:bCs w:val="0"/>
          <w:color w:val="000000"/>
          <w:kern w:val="0"/>
          <w:sz w:val="24"/>
          <w:highlight w:val="none"/>
        </w:rPr>
        <w:t>监督人是否有回避的请求。</w:t>
      </w:r>
    </w:p>
    <w:p w14:paraId="69E168BF">
      <w:pPr>
        <w:snapToGrid w:val="0"/>
        <w:spacing w:line="480" w:lineRule="exact"/>
        <w:ind w:firstLine="480" w:firstLineChars="200"/>
        <w:jc w:val="left"/>
        <w:rPr>
          <w:rFonts w:hint="eastAsia" w:ascii="仿宋" w:hAnsi="仿宋" w:eastAsia="仿宋" w:cs="仿宋"/>
          <w:b w:val="0"/>
          <w:bCs w:val="0"/>
          <w:color w:val="000000"/>
          <w:kern w:val="0"/>
          <w:sz w:val="24"/>
          <w:highlight w:val="none"/>
        </w:rPr>
      </w:pPr>
      <w:r>
        <w:rPr>
          <w:rFonts w:hint="eastAsia" w:ascii="仿宋" w:hAnsi="仿宋" w:eastAsia="仿宋" w:cs="仿宋"/>
          <w:b w:val="0"/>
          <w:bCs w:val="0"/>
          <w:color w:val="000000"/>
          <w:kern w:val="0"/>
          <w:sz w:val="24"/>
          <w:highlight w:val="none"/>
        </w:rPr>
        <w:t>4．开标大会程序</w:t>
      </w:r>
    </w:p>
    <w:p w14:paraId="746A8D10">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4.1主持人宣布开标会开始，介绍到会单位和人员。</w:t>
      </w:r>
    </w:p>
    <w:p w14:paraId="6302DC30">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4.2</w:t>
      </w:r>
      <w:r>
        <w:rPr>
          <w:rFonts w:hint="eastAsia" w:ascii="仿宋" w:hAnsi="仿宋" w:eastAsia="仿宋" w:cs="仿宋"/>
          <w:color w:val="000000"/>
          <w:kern w:val="0"/>
          <w:sz w:val="24"/>
          <w:highlight w:val="none"/>
          <w:lang w:val="en-US" w:eastAsia="zh-CN"/>
        </w:rPr>
        <w:t>采购人</w:t>
      </w:r>
      <w:r>
        <w:rPr>
          <w:rFonts w:hint="eastAsia" w:ascii="仿宋" w:hAnsi="仿宋" w:eastAsia="仿宋" w:cs="仿宋"/>
          <w:color w:val="000000"/>
          <w:kern w:val="0"/>
          <w:sz w:val="24"/>
          <w:highlight w:val="none"/>
        </w:rPr>
        <w:t>代表检查投标文件密封情况。</w:t>
      </w:r>
    </w:p>
    <w:p w14:paraId="5327C50F">
      <w:pPr>
        <w:snapToGrid w:val="0"/>
        <w:spacing w:line="480" w:lineRule="exact"/>
        <w:ind w:firstLine="480" w:firstLineChars="200"/>
        <w:jc w:val="left"/>
        <w:rPr>
          <w:rFonts w:hint="eastAsia" w:ascii="仿宋" w:hAnsi="仿宋" w:eastAsia="仿宋" w:cs="仿宋"/>
          <w:color w:val="000000"/>
          <w:kern w:val="0"/>
          <w:sz w:val="24"/>
          <w:highlight w:val="none"/>
          <w:lang w:val="en-US" w:eastAsia="zh-CN"/>
        </w:rPr>
      </w:pPr>
      <w:r>
        <w:rPr>
          <w:rFonts w:hint="eastAsia" w:ascii="仿宋" w:hAnsi="仿宋" w:eastAsia="仿宋" w:cs="仿宋"/>
          <w:color w:val="000000"/>
          <w:kern w:val="0"/>
          <w:sz w:val="24"/>
          <w:highlight w:val="none"/>
        </w:rPr>
        <w:t>4.3启封投标文件</w:t>
      </w:r>
      <w:r>
        <w:rPr>
          <w:rFonts w:hint="eastAsia" w:ascii="仿宋" w:hAnsi="仿宋" w:eastAsia="仿宋" w:cs="仿宋"/>
          <w:color w:val="000000"/>
          <w:kern w:val="0"/>
          <w:sz w:val="24"/>
          <w:highlight w:val="none"/>
          <w:lang w:val="en-US" w:eastAsia="zh-CN"/>
        </w:rPr>
        <w:t>资格文件资料。</w:t>
      </w:r>
    </w:p>
    <w:p w14:paraId="375E5FB0">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val="en-US" w:eastAsia="zh-CN"/>
        </w:rPr>
        <w:t>4.4</w:t>
      </w:r>
      <w:r>
        <w:rPr>
          <w:rFonts w:hint="eastAsia" w:ascii="仿宋" w:hAnsi="仿宋" w:eastAsia="仿宋" w:cs="仿宋"/>
          <w:color w:val="000000"/>
          <w:kern w:val="0"/>
          <w:sz w:val="24"/>
          <w:highlight w:val="none"/>
        </w:rPr>
        <w:t>评标委员会对</w:t>
      </w:r>
      <w:r>
        <w:rPr>
          <w:rFonts w:hint="eastAsia" w:ascii="仿宋" w:hAnsi="仿宋" w:eastAsia="仿宋" w:cs="仿宋"/>
          <w:color w:val="000000"/>
          <w:kern w:val="0"/>
          <w:sz w:val="24"/>
          <w:highlight w:val="none"/>
          <w:lang w:val="en-US" w:eastAsia="zh-CN"/>
        </w:rPr>
        <w:t>资格文件</w:t>
      </w:r>
      <w:r>
        <w:rPr>
          <w:rFonts w:hint="eastAsia" w:ascii="仿宋" w:hAnsi="仿宋" w:eastAsia="仿宋" w:cs="仿宋"/>
          <w:color w:val="000000"/>
          <w:kern w:val="0"/>
          <w:sz w:val="24"/>
          <w:highlight w:val="none"/>
          <w:lang w:eastAsia="zh-CN"/>
        </w:rPr>
        <w:t>资料</w:t>
      </w:r>
      <w:r>
        <w:rPr>
          <w:rFonts w:hint="eastAsia" w:ascii="仿宋" w:hAnsi="仿宋" w:eastAsia="仿宋" w:cs="仿宋"/>
          <w:color w:val="000000"/>
          <w:kern w:val="0"/>
          <w:sz w:val="24"/>
          <w:highlight w:val="none"/>
        </w:rPr>
        <w:t>进行评审。</w:t>
      </w:r>
    </w:p>
    <w:p w14:paraId="64C44DA7">
      <w:pPr>
        <w:snapToGrid w:val="0"/>
        <w:spacing w:line="480" w:lineRule="exact"/>
        <w:ind w:firstLine="480" w:firstLineChars="200"/>
        <w:jc w:val="left"/>
        <w:rPr>
          <w:rFonts w:hint="eastAsia" w:ascii="仿宋" w:hAnsi="仿宋" w:eastAsia="仿宋" w:cs="仿宋"/>
          <w:color w:val="000000"/>
          <w:kern w:val="0"/>
          <w:sz w:val="24"/>
          <w:highlight w:val="none"/>
          <w:lang w:eastAsia="zh-CN"/>
        </w:rPr>
      </w:pPr>
      <w:r>
        <w:rPr>
          <w:rFonts w:hint="eastAsia" w:ascii="仿宋" w:hAnsi="仿宋" w:eastAsia="仿宋" w:cs="仿宋"/>
          <w:color w:val="000000"/>
          <w:kern w:val="0"/>
          <w:sz w:val="24"/>
          <w:highlight w:val="none"/>
          <w:lang w:val="en-US" w:eastAsia="zh-CN"/>
        </w:rPr>
        <w:t>4.5</w:t>
      </w:r>
      <w:r>
        <w:rPr>
          <w:rFonts w:hint="eastAsia" w:ascii="仿宋" w:hAnsi="仿宋" w:eastAsia="仿宋" w:cs="仿宋"/>
          <w:color w:val="000000"/>
          <w:kern w:val="0"/>
          <w:sz w:val="24"/>
          <w:highlight w:val="none"/>
        </w:rPr>
        <w:t>主持人宣布</w:t>
      </w:r>
      <w:r>
        <w:rPr>
          <w:rFonts w:hint="eastAsia" w:ascii="仿宋" w:hAnsi="仿宋" w:eastAsia="仿宋" w:cs="仿宋"/>
          <w:color w:val="000000"/>
          <w:kern w:val="0"/>
          <w:sz w:val="24"/>
          <w:highlight w:val="none"/>
          <w:lang w:val="en-US" w:eastAsia="zh-CN"/>
        </w:rPr>
        <w:t>资格审查情况</w:t>
      </w:r>
      <w:r>
        <w:rPr>
          <w:rFonts w:hint="eastAsia" w:ascii="仿宋" w:hAnsi="仿宋" w:eastAsia="仿宋" w:cs="仿宋"/>
          <w:color w:val="000000"/>
          <w:kern w:val="0"/>
          <w:sz w:val="24"/>
          <w:highlight w:val="none"/>
        </w:rPr>
        <w:t>及无效（废）投标情形</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如有</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，无效投标人可收回未拆封的</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lang w:val="en-US" w:eastAsia="zh-CN"/>
        </w:rPr>
        <w:t>和</w:t>
      </w:r>
      <w:r>
        <w:rPr>
          <w:rFonts w:hint="eastAsia" w:ascii="仿宋" w:hAnsi="仿宋" w:eastAsia="仿宋" w:cs="仿宋"/>
          <w:color w:val="000000"/>
          <w:kern w:val="0"/>
          <w:sz w:val="24"/>
          <w:highlight w:val="none"/>
        </w:rPr>
        <w:t>报价文件并签字确认</w:t>
      </w:r>
      <w:r>
        <w:rPr>
          <w:rFonts w:hint="eastAsia" w:ascii="仿宋" w:hAnsi="仿宋" w:eastAsia="仿宋" w:cs="仿宋"/>
          <w:color w:val="000000"/>
          <w:kern w:val="0"/>
          <w:sz w:val="24"/>
          <w:highlight w:val="none"/>
          <w:lang w:eastAsia="zh-CN"/>
        </w:rPr>
        <w:t>。</w:t>
      </w:r>
    </w:p>
    <w:p w14:paraId="7DABEFC1">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lang w:val="en-US" w:eastAsia="zh-CN"/>
        </w:rPr>
        <w:t>4.6</w:t>
      </w:r>
      <w:r>
        <w:rPr>
          <w:rFonts w:hint="eastAsia" w:ascii="仿宋" w:hAnsi="仿宋" w:eastAsia="仿宋" w:cs="仿宋"/>
          <w:color w:val="000000"/>
          <w:kern w:val="0"/>
          <w:sz w:val="24"/>
          <w:highlight w:val="none"/>
        </w:rPr>
        <w:t>启封投标文件</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rPr>
        <w:t>。</w:t>
      </w:r>
    </w:p>
    <w:p w14:paraId="4D76B2A2">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7</w:t>
      </w:r>
      <w:r>
        <w:rPr>
          <w:rFonts w:hint="eastAsia" w:ascii="仿宋" w:hAnsi="仿宋" w:eastAsia="仿宋" w:cs="仿宋"/>
          <w:color w:val="000000"/>
          <w:kern w:val="0"/>
          <w:sz w:val="24"/>
          <w:highlight w:val="none"/>
        </w:rPr>
        <w:t>评标委员会对</w:t>
      </w:r>
      <w:r>
        <w:rPr>
          <w:rFonts w:hint="eastAsia" w:ascii="仿宋" w:hAnsi="仿宋" w:eastAsia="仿宋" w:cs="仿宋"/>
          <w:color w:val="000000"/>
          <w:kern w:val="0"/>
          <w:sz w:val="24"/>
          <w:highlight w:val="none"/>
          <w:lang w:eastAsia="zh-CN"/>
        </w:rPr>
        <w:t>商务技术文件资料</w:t>
      </w:r>
      <w:r>
        <w:rPr>
          <w:rFonts w:hint="eastAsia" w:ascii="仿宋" w:hAnsi="仿宋" w:eastAsia="仿宋" w:cs="仿宋"/>
          <w:color w:val="000000"/>
          <w:kern w:val="0"/>
          <w:sz w:val="24"/>
          <w:highlight w:val="none"/>
        </w:rPr>
        <w:t>进行评审 。</w:t>
      </w:r>
    </w:p>
    <w:p w14:paraId="339B46F4">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8</w:t>
      </w:r>
      <w:r>
        <w:rPr>
          <w:rFonts w:hint="eastAsia" w:ascii="仿宋" w:hAnsi="仿宋" w:eastAsia="仿宋" w:cs="仿宋"/>
          <w:color w:val="000000"/>
          <w:kern w:val="0"/>
          <w:sz w:val="24"/>
          <w:highlight w:val="none"/>
        </w:rPr>
        <w:t>主持人宣布</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得分及无效（废）投标情形</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lang w:val="en-US" w:eastAsia="zh-CN"/>
        </w:rPr>
        <w:t>如有</w:t>
      </w:r>
      <w:r>
        <w:rPr>
          <w:rFonts w:hint="eastAsia" w:ascii="仿宋" w:hAnsi="仿宋" w:eastAsia="仿宋" w:cs="仿宋"/>
          <w:color w:val="000000"/>
          <w:kern w:val="0"/>
          <w:sz w:val="24"/>
          <w:highlight w:val="none"/>
          <w:lang w:eastAsia="zh-CN"/>
        </w:rPr>
        <w:t>）</w:t>
      </w:r>
      <w:r>
        <w:rPr>
          <w:rFonts w:hint="eastAsia" w:ascii="仿宋" w:hAnsi="仿宋" w:eastAsia="仿宋" w:cs="仿宋"/>
          <w:color w:val="000000"/>
          <w:kern w:val="0"/>
          <w:sz w:val="24"/>
          <w:highlight w:val="none"/>
        </w:rPr>
        <w:t>，无效投标人可收回未拆封的报价文件并签字确认；公布经</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评审符合采购需求的投标人名单及其</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得分。</w:t>
      </w:r>
    </w:p>
    <w:p w14:paraId="6398904F">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9</w:t>
      </w:r>
      <w:r>
        <w:rPr>
          <w:rFonts w:hint="eastAsia" w:ascii="仿宋" w:hAnsi="仿宋" w:eastAsia="仿宋" w:cs="仿宋"/>
          <w:color w:val="000000"/>
          <w:kern w:val="0"/>
          <w:sz w:val="24"/>
          <w:highlight w:val="none"/>
        </w:rPr>
        <w:t>启封</w:t>
      </w:r>
      <w:r>
        <w:rPr>
          <w:rFonts w:hint="eastAsia" w:ascii="仿宋" w:hAnsi="仿宋" w:eastAsia="仿宋" w:cs="仿宋"/>
          <w:color w:val="000000"/>
          <w:kern w:val="0"/>
          <w:sz w:val="24"/>
          <w:highlight w:val="none"/>
          <w:lang w:val="en-US" w:eastAsia="zh-CN"/>
        </w:rPr>
        <w:t>价格文件资料</w:t>
      </w:r>
      <w:r>
        <w:rPr>
          <w:rFonts w:hint="eastAsia" w:ascii="仿宋" w:hAnsi="仿宋" w:eastAsia="仿宋" w:cs="仿宋"/>
          <w:color w:val="000000"/>
          <w:kern w:val="0"/>
          <w:sz w:val="24"/>
          <w:highlight w:val="none"/>
        </w:rPr>
        <w:t>，由唱读人当众宣读投标人名称、投标价格和投标文件的其他内容。未宣读的投标报价和招标文件未允许提供的备选投标方案等实质性内容，评标时不予承认。</w:t>
      </w:r>
    </w:p>
    <w:p w14:paraId="6B9343F8">
      <w:pPr>
        <w:snapToGrid w:val="0"/>
        <w:spacing w:line="480" w:lineRule="exact"/>
        <w:ind w:firstLine="480" w:firstLineChars="200"/>
        <w:jc w:val="left"/>
        <w:rPr>
          <w:rFonts w:hint="eastAsia" w:ascii="仿宋" w:hAnsi="仿宋" w:eastAsia="仿宋" w:cs="仿宋"/>
          <w:color w:val="000000"/>
          <w:kern w:val="0"/>
          <w:sz w:val="24"/>
          <w:highlight w:val="none"/>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10</w:t>
      </w:r>
      <w:r>
        <w:rPr>
          <w:rFonts w:hint="eastAsia" w:ascii="仿宋" w:hAnsi="仿宋" w:eastAsia="仿宋" w:cs="仿宋"/>
          <w:color w:val="000000"/>
          <w:kern w:val="0"/>
          <w:sz w:val="24"/>
          <w:highlight w:val="none"/>
        </w:rPr>
        <w:t>评标委员会对投标文件</w:t>
      </w:r>
      <w:r>
        <w:rPr>
          <w:rFonts w:hint="eastAsia" w:ascii="仿宋" w:hAnsi="仿宋" w:eastAsia="仿宋" w:cs="仿宋"/>
          <w:color w:val="000000"/>
          <w:kern w:val="0"/>
          <w:sz w:val="24"/>
          <w:highlight w:val="none"/>
          <w:lang w:val="en-US" w:eastAsia="zh-CN"/>
        </w:rPr>
        <w:t>价格文件资料</w:t>
      </w:r>
      <w:r>
        <w:rPr>
          <w:rFonts w:hint="eastAsia" w:ascii="仿宋" w:hAnsi="仿宋" w:eastAsia="仿宋" w:cs="仿宋"/>
          <w:color w:val="000000"/>
          <w:kern w:val="0"/>
          <w:sz w:val="24"/>
          <w:highlight w:val="none"/>
        </w:rPr>
        <w:t>进行评审，核准</w:t>
      </w:r>
      <w:r>
        <w:rPr>
          <w:rFonts w:hint="eastAsia" w:ascii="仿宋" w:hAnsi="仿宋" w:eastAsia="仿宋" w:cs="仿宋"/>
          <w:color w:val="000000"/>
          <w:kern w:val="0"/>
          <w:sz w:val="24"/>
          <w:highlight w:val="none"/>
          <w:lang w:val="en-US" w:eastAsia="zh-CN"/>
        </w:rPr>
        <w:t>投标</w:t>
      </w:r>
      <w:r>
        <w:rPr>
          <w:rFonts w:hint="eastAsia" w:ascii="仿宋" w:hAnsi="仿宋" w:eastAsia="仿宋" w:cs="仿宋"/>
          <w:color w:val="000000"/>
          <w:kern w:val="0"/>
          <w:sz w:val="24"/>
          <w:highlight w:val="none"/>
        </w:rPr>
        <w:t>报价及计算</w:t>
      </w:r>
      <w:r>
        <w:rPr>
          <w:rFonts w:hint="eastAsia" w:ascii="仿宋" w:hAnsi="仿宋" w:eastAsia="仿宋" w:cs="仿宋"/>
          <w:color w:val="000000"/>
          <w:kern w:val="0"/>
          <w:sz w:val="24"/>
          <w:highlight w:val="none"/>
          <w:lang w:val="en-US" w:eastAsia="zh-CN"/>
        </w:rPr>
        <w:t>价格分</w:t>
      </w:r>
      <w:r>
        <w:rPr>
          <w:rFonts w:hint="eastAsia" w:ascii="仿宋" w:hAnsi="仿宋" w:eastAsia="仿宋" w:cs="仿宋"/>
          <w:color w:val="000000"/>
          <w:kern w:val="0"/>
          <w:sz w:val="24"/>
          <w:highlight w:val="none"/>
        </w:rPr>
        <w:t>，汇总</w:t>
      </w:r>
      <w:r>
        <w:rPr>
          <w:rFonts w:hint="eastAsia" w:ascii="仿宋" w:hAnsi="仿宋" w:eastAsia="仿宋" w:cs="仿宋"/>
          <w:color w:val="000000"/>
          <w:kern w:val="0"/>
          <w:sz w:val="24"/>
          <w:highlight w:val="none"/>
          <w:lang w:eastAsia="zh-CN"/>
        </w:rPr>
        <w:t>商务技术</w:t>
      </w:r>
      <w:r>
        <w:rPr>
          <w:rFonts w:hint="eastAsia" w:ascii="仿宋" w:hAnsi="仿宋" w:eastAsia="仿宋" w:cs="仿宋"/>
          <w:color w:val="000000"/>
          <w:kern w:val="0"/>
          <w:sz w:val="24"/>
          <w:highlight w:val="none"/>
        </w:rPr>
        <w:t>分、</w:t>
      </w:r>
      <w:r>
        <w:rPr>
          <w:rFonts w:hint="eastAsia" w:ascii="仿宋" w:hAnsi="仿宋" w:eastAsia="仿宋" w:cs="仿宋"/>
          <w:color w:val="000000"/>
          <w:kern w:val="0"/>
          <w:sz w:val="24"/>
          <w:highlight w:val="none"/>
          <w:lang w:val="en-US" w:eastAsia="zh-CN"/>
        </w:rPr>
        <w:t>价格</w:t>
      </w:r>
      <w:r>
        <w:rPr>
          <w:rFonts w:hint="eastAsia" w:ascii="仿宋" w:hAnsi="仿宋" w:eastAsia="仿宋" w:cs="仿宋"/>
          <w:color w:val="000000"/>
          <w:kern w:val="0"/>
          <w:sz w:val="24"/>
          <w:highlight w:val="none"/>
        </w:rPr>
        <w:t>分，根据得分排序确定中标候选人。</w:t>
      </w:r>
    </w:p>
    <w:p w14:paraId="393401A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kern w:val="0"/>
          <w:sz w:val="24"/>
          <w:highlight w:val="none"/>
        </w:rPr>
        <w:t>4.</w:t>
      </w:r>
      <w:r>
        <w:rPr>
          <w:rFonts w:hint="eastAsia" w:ascii="仿宋" w:hAnsi="仿宋" w:eastAsia="仿宋" w:cs="仿宋"/>
          <w:color w:val="000000"/>
          <w:kern w:val="0"/>
          <w:sz w:val="24"/>
          <w:highlight w:val="none"/>
          <w:lang w:val="en-US" w:eastAsia="zh-CN"/>
        </w:rPr>
        <w:t>11</w:t>
      </w:r>
      <w:r>
        <w:rPr>
          <w:rFonts w:hint="eastAsia" w:ascii="仿宋" w:hAnsi="仿宋" w:eastAsia="仿宋" w:cs="仿宋"/>
          <w:color w:val="000000"/>
          <w:kern w:val="0"/>
          <w:sz w:val="24"/>
          <w:highlight w:val="none"/>
        </w:rPr>
        <w:t>主持人向投标单位公布评标结果。</w:t>
      </w:r>
    </w:p>
    <w:p w14:paraId="3358CE9C">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5</w:t>
      </w:r>
      <w:r>
        <w:rPr>
          <w:rFonts w:hint="eastAsia" w:ascii="仿宋" w:hAnsi="仿宋" w:eastAsia="仿宋" w:cs="仿宋"/>
          <w:b/>
          <w:color w:val="000000" w:themeColor="text1"/>
          <w:sz w:val="24"/>
          <w:highlight w:val="none"/>
          <w14:textFill>
            <w14:solidFill>
              <w14:schemeClr w14:val="tx1"/>
            </w14:solidFill>
          </w14:textFill>
        </w:rPr>
        <w:t>．评标</w:t>
      </w:r>
    </w:p>
    <w:p w14:paraId="28DDD29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5.1评标委员会由招标采购单位依法组建，负责评标活动。评标委员会遵循公开、公平、公正、科学合理、竞争择优的原则。</w:t>
      </w:r>
    </w:p>
    <w:p w14:paraId="0F2D4E3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5.2评标委员会由采购人代表和有关方面的专家组成，成员人数为五人以上单数。</w:t>
      </w:r>
    </w:p>
    <w:p w14:paraId="0BCD943D">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5.3评标委员会负责对投标人资格的最终审定。</w:t>
      </w:r>
    </w:p>
    <w:p w14:paraId="4840754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5.4评标委员会可以要求投标人对其投标文件中含义不明确的内容作必要的澄清或者说明，但澄清或者说明不得超过投标文件的范围或者改变投标文件的实质性内容。</w:t>
      </w:r>
    </w:p>
    <w:p w14:paraId="7FB0ECD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5.5评审小组组长组织评审人员独立评审。评审小组对拟认定为采购响应文件无效、供应商资格不符合的，应组织相关供应商代表进行陈述、澄清或申辩；采购组织机构可协助评审小组组长对打分结果进行校对、核对并汇总统计。</w:t>
      </w:r>
    </w:p>
    <w:p w14:paraId="6C03DB5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5.6评标委员会对投标文件的判定，只依据投标文件和招标文件内容本身，不依据任何外来证明。</w:t>
      </w:r>
    </w:p>
    <w:p w14:paraId="4B85054E">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5.7评标委员会不向落标方解释落标的原因。</w:t>
      </w:r>
    </w:p>
    <w:p w14:paraId="4EB92CB1">
      <w:pPr>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．投标文件的初审鉴定</w:t>
      </w:r>
    </w:p>
    <w:p w14:paraId="2FD1B2F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6.1资格性审查</w:t>
      </w:r>
    </w:p>
    <w:p w14:paraId="155C2BC4">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6.1.1依据法律、法规和招标文件规定，</w:t>
      </w:r>
      <w:r>
        <w:rPr>
          <w:rFonts w:hint="eastAsia" w:ascii="仿宋" w:hAnsi="仿宋" w:eastAsia="仿宋" w:cs="仿宋"/>
          <w:color w:val="000000"/>
          <w:kern w:val="0"/>
          <w:sz w:val="24"/>
          <w:highlight w:val="none"/>
        </w:rPr>
        <w:t>评标委员会</w:t>
      </w:r>
      <w:r>
        <w:rPr>
          <w:rFonts w:hint="eastAsia" w:ascii="仿宋" w:hAnsi="仿宋" w:eastAsia="仿宋" w:cs="仿宋"/>
          <w:color w:val="000000" w:themeColor="text1"/>
          <w:sz w:val="24"/>
          <w:highlight w:val="none"/>
          <w:lang w:val="en-US" w:eastAsia="zh-CN"/>
          <w14:textFill>
            <w14:solidFill>
              <w14:schemeClr w14:val="tx1"/>
            </w14:solidFill>
          </w14:textFill>
        </w:rPr>
        <w:t>对投标人进行资格审查，以确定投标人是否具备投标资格。</w:t>
      </w:r>
    </w:p>
    <w:p w14:paraId="4B37474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6.2符合性审查</w:t>
      </w:r>
    </w:p>
    <w:p w14:paraId="08E54023">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72F89714">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6.3如果投标文件实质不响应招标文件的各项要求，评标委员会将予以拒绝，并且不允许投标人通过修改或撤销其不符合要求的差异或保留，使之成为具有实质性响应的投标。</w:t>
      </w:r>
    </w:p>
    <w:p w14:paraId="43215DEB">
      <w:pPr>
        <w:keepNext w:val="0"/>
        <w:keepLines w:val="0"/>
        <w:pageBreakBefore w:val="0"/>
        <w:widowControl w:val="0"/>
        <w:kinsoku/>
        <w:wordWrap/>
        <w:overflowPunct/>
        <w:topLinePunct w:val="0"/>
        <w:autoSpaceDE/>
        <w:autoSpaceDN/>
        <w:bidi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kern w:val="0"/>
          <w:sz w:val="24"/>
          <w:highlight w:val="none"/>
          <w:lang w:val="en-US" w:eastAsia="zh-CN"/>
          <w14:textFill>
            <w14:solidFill>
              <w14:schemeClr w14:val="tx1"/>
            </w14:solidFill>
          </w14:textFill>
        </w:rPr>
        <w:t>7</w:t>
      </w:r>
      <w:r>
        <w:rPr>
          <w:rFonts w:hint="eastAsia" w:ascii="仿宋" w:hAnsi="仿宋" w:eastAsia="仿宋" w:cs="仿宋"/>
          <w:b/>
          <w:color w:val="000000" w:themeColor="text1"/>
          <w:kern w:val="0"/>
          <w:sz w:val="24"/>
          <w:highlight w:val="none"/>
          <w14:textFill>
            <w14:solidFill>
              <w14:schemeClr w14:val="tx1"/>
            </w14:solidFill>
          </w14:textFill>
        </w:rPr>
        <w:t xml:space="preserve">. </w:t>
      </w:r>
      <w:r>
        <w:rPr>
          <w:rFonts w:hint="eastAsia" w:ascii="仿宋" w:hAnsi="仿宋" w:eastAsia="仿宋" w:cs="仿宋"/>
          <w:b/>
          <w:color w:val="000000" w:themeColor="text1"/>
          <w:sz w:val="24"/>
          <w:highlight w:val="none"/>
          <w14:textFill>
            <w14:solidFill>
              <w14:schemeClr w14:val="tx1"/>
            </w14:solidFill>
          </w14:textFill>
        </w:rPr>
        <w:t>投标文件报价出现前后不一致的，按照下列规定修正：</w:t>
      </w:r>
    </w:p>
    <w:p w14:paraId="2A2304F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7.1投标文件中开标一览表（报价表）内容与投标文件中相应内容不一致的，以开标一览表（报价表）为准；</w:t>
      </w:r>
    </w:p>
    <w:p w14:paraId="763C3F6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7.2大写金额和小写金额不一致的，以大写金额为准；</w:t>
      </w:r>
    </w:p>
    <w:p w14:paraId="5FD3878C">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7.3单价金额小数点或者百分比有明显错位的，以开标一览表的总价为准，并修改单价；</w:t>
      </w:r>
    </w:p>
    <w:p w14:paraId="10F994EA">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7.4总价金额与按单价汇总金额不一致的，以单价金额计算结果为准。</w:t>
      </w:r>
    </w:p>
    <w:p w14:paraId="1A79C8F6">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5109B710">
      <w:pPr>
        <w:keepNext w:val="0"/>
        <w:keepLines w:val="0"/>
        <w:pageBreakBefore w:val="0"/>
        <w:widowControl w:val="0"/>
        <w:kinsoku/>
        <w:wordWrap/>
        <w:overflowPunct/>
        <w:topLinePunct w:val="0"/>
        <w:autoSpaceDE/>
        <w:autoSpaceDN/>
        <w:bidi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8</w:t>
      </w:r>
      <w:r>
        <w:rPr>
          <w:rFonts w:hint="eastAsia" w:ascii="仿宋" w:hAnsi="仿宋" w:eastAsia="仿宋" w:cs="仿宋"/>
          <w:b/>
          <w:color w:val="000000" w:themeColor="text1"/>
          <w:sz w:val="24"/>
          <w:highlight w:val="none"/>
          <w14:textFill>
            <w14:solidFill>
              <w14:schemeClr w14:val="tx1"/>
            </w14:solidFill>
          </w14:textFill>
        </w:rPr>
        <w:t>.投标文件的评审、比较和否决</w:t>
      </w:r>
    </w:p>
    <w:p w14:paraId="04D7A45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8.1评标委员会将对在实质上响应招标文件要求的投标文件进行评估和比较。</w:t>
      </w:r>
    </w:p>
    <w:p w14:paraId="7950CCD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8.2在评审过程中，评标委员会可以书面形式要求投标人就投标文件含义不明确的内容可对其进行书面说明并提供相关材料，但不得超过投标文件的范围或者改变投标文件的实质性内容。</w:t>
      </w:r>
    </w:p>
    <w:p w14:paraId="3CEECB4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8.3在评标过程中，如发现与招标文件要求相偏离的，评标委员会可对其偏离情形进行必要的核实。</w:t>
      </w:r>
    </w:p>
    <w:p w14:paraId="7C86E7EF">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8.4在评审过程中，如属于实质性偏离或符合无效响应条件的，应当询问相关投标人，并可对其进行线下确认，但不允许对偏离条款进行补充、修正或撤回。</w:t>
      </w:r>
    </w:p>
    <w:p w14:paraId="0153D451">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8.5比较与评价。评标委员会应当按照评标标准，对符合性审查合格的投标文件进行商务和技术评估，综合比较与评价。</w:t>
      </w:r>
    </w:p>
    <w:p w14:paraId="38EC1E88">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8.6汇总（商务技术得分情况）。评标委员会各成员应当独立对每个投标人的商务技术文件进行评价，并汇总商务技术得分情况。</w:t>
      </w:r>
    </w:p>
    <w:p w14:paraId="62944960">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 报价审核。对符合采购需求且通过商务技术（资信）评审的投标人的报价的合理性、准确性等进行审查核实。</w:t>
      </w:r>
    </w:p>
    <w:p w14:paraId="76CA363B">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8.7.1评标委员会认为投标人的报价明显低于其他通过符合性审查投标人的报价，有可能影响产品质量或者不能诚信履约的，应当要求其在评标现场合理的时间内提供说明，必要时提交相关证明材料。</w:t>
      </w:r>
    </w:p>
    <w:p w14:paraId="526AFF09">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8.7.2根据财政部发布的《政府采购促进中小企业发展暂行办法》规定，对于非专门面向中小企业的项目，对小型和微型企业产品的价格给予一定的扣除，用扣除后的价格参与评审。</w:t>
      </w:r>
    </w:p>
    <w:p w14:paraId="1718B5CA">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8.7.3如需投标价格修正，按财政部87号令第五十九条的规定对投标价格进行修正。</w:t>
      </w:r>
    </w:p>
    <w:p w14:paraId="68D5B942">
      <w:pPr>
        <w:keepNext w:val="0"/>
        <w:keepLines w:val="0"/>
        <w:pageBreakBefore w:val="0"/>
        <w:widowControl w:val="0"/>
        <w:kinsoku/>
        <w:wordWrap/>
        <w:overflowPunct/>
        <w:topLinePunct w:val="0"/>
        <w:autoSpaceDE/>
        <w:autoSpaceDN/>
        <w:bidi w:val="0"/>
        <w:adjustRightInd w:val="0"/>
        <w:snapToGrid w:val="0"/>
        <w:spacing w:line="400" w:lineRule="exact"/>
        <w:ind w:left="0" w:firstLine="480" w:firstLineChars="200"/>
        <w:jc w:val="left"/>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8.8评标委员会依据招标文件规定的评标标准和方法，对投标文件进行评审和比较后，向采购人或其委托的采购代理机构提供书面评标报告，并按得分高低排序推荐中标候选供应商。</w:t>
      </w:r>
    </w:p>
    <w:p w14:paraId="0E5889F6">
      <w:pPr>
        <w:pStyle w:val="14"/>
        <w:keepNext w:val="0"/>
        <w:keepLines w:val="0"/>
        <w:pageBreakBefore w:val="0"/>
        <w:widowControl w:val="0"/>
        <w:tabs>
          <w:tab w:val="clear" w:pos="390"/>
          <w:tab w:val="clear" w:pos="454"/>
        </w:tabs>
        <w:kinsoku/>
        <w:wordWrap/>
        <w:overflowPunct/>
        <w:topLinePunct w:val="0"/>
        <w:autoSpaceDE/>
        <w:autoSpaceDN/>
        <w:bidi w:val="0"/>
        <w:spacing w:after="0" w:line="400" w:lineRule="exact"/>
        <w:ind w:left="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r>
        <w:rPr>
          <w:rFonts w:hint="eastAsia" w:ascii="仿宋" w:hAnsi="仿宋" w:eastAsia="仿宋" w:cs="仿宋"/>
          <w:b/>
          <w:color w:val="000000" w:themeColor="text1"/>
          <w:highlight w:val="none"/>
          <w:lang w:val="en-US" w:eastAsia="zh-CN"/>
          <w14:textFill>
            <w14:solidFill>
              <w14:schemeClr w14:val="tx1"/>
            </w14:solidFill>
          </w14:textFill>
        </w:rPr>
        <w:t>9</w:t>
      </w:r>
      <w:r>
        <w:rPr>
          <w:rFonts w:hint="eastAsia" w:ascii="仿宋" w:hAnsi="仿宋" w:eastAsia="仿宋" w:cs="仿宋"/>
          <w:b/>
          <w:color w:val="000000" w:themeColor="text1"/>
          <w:highlight w:val="none"/>
          <w14:textFill>
            <w14:solidFill>
              <w14:schemeClr w14:val="tx1"/>
            </w14:solidFill>
          </w14:textFill>
        </w:rPr>
        <w:t>.投标文件的澄清</w:t>
      </w:r>
    </w:p>
    <w:p w14:paraId="3494ED51">
      <w:pPr>
        <w:pStyle w:val="14"/>
        <w:keepNext w:val="0"/>
        <w:keepLines w:val="0"/>
        <w:pageBreakBefore w:val="0"/>
        <w:widowControl w:val="0"/>
        <w:tabs>
          <w:tab w:val="clear" w:pos="390"/>
          <w:tab w:val="clear" w:pos="454"/>
        </w:tabs>
        <w:kinsoku/>
        <w:wordWrap/>
        <w:overflowPunct/>
        <w:topLinePunct w:val="0"/>
        <w:autoSpaceDE/>
        <w:autoSpaceDN/>
        <w:bidi w:val="0"/>
        <w:spacing w:after="0" w:line="400" w:lineRule="exact"/>
        <w:ind w:left="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对投标文件中含义不明、表述不一致或有明显计算错误等内容，评标委员会将对投标人进行询标，并可要求投标人作澄清，作为投标文件的补充部分，但澄清的内容不得改变投标文件的实质性内容。</w:t>
      </w:r>
    </w:p>
    <w:p w14:paraId="6D747601">
      <w:pPr>
        <w:pStyle w:val="32"/>
        <w:keepNext w:val="0"/>
        <w:keepLines w:val="0"/>
        <w:pageBreakBefore w:val="0"/>
        <w:widowControl w:val="0"/>
        <w:kinsoku/>
        <w:wordWrap/>
        <w:overflowPunct/>
        <w:topLinePunct w:val="0"/>
        <w:autoSpaceDE/>
        <w:autoSpaceDN/>
        <w:bidi w:val="0"/>
        <w:snapToGrid w:val="0"/>
        <w:spacing w:line="400" w:lineRule="exact"/>
        <w:ind w:firstLine="482" w:firstLineChars="200"/>
        <w:jc w:val="left"/>
        <w:textAlignment w:val="auto"/>
        <w:rPr>
          <w:rFonts w:hint="eastAsia" w:ascii="仿宋" w:hAnsi="仿宋" w:eastAsia="仿宋" w:cs="仿宋"/>
          <w:b/>
          <w:color w:val="000000" w:themeColor="text1"/>
          <w:sz w:val="24"/>
          <w:szCs w:val="24"/>
          <w:highlight w:val="none"/>
          <w14:textFill>
            <w14:solidFill>
              <w14:schemeClr w14:val="tx1"/>
            </w14:solidFill>
          </w14:textFill>
        </w:rPr>
      </w:pPr>
      <w:r>
        <w:rPr>
          <w:rFonts w:hint="eastAsia" w:ascii="仿宋" w:hAnsi="仿宋" w:eastAsia="仿宋" w:cs="仿宋"/>
          <w:b/>
          <w:color w:val="000000" w:themeColor="text1"/>
          <w:sz w:val="24"/>
          <w:szCs w:val="24"/>
          <w:highlight w:val="none"/>
          <w:lang w:val="en-US" w:eastAsia="zh-CN"/>
          <w14:textFill>
            <w14:solidFill>
              <w14:schemeClr w14:val="tx1"/>
            </w14:solidFill>
          </w14:textFill>
        </w:rPr>
        <w:t>10</w:t>
      </w:r>
      <w:r>
        <w:rPr>
          <w:rFonts w:hint="eastAsia" w:ascii="仿宋" w:hAnsi="仿宋" w:eastAsia="仿宋" w:cs="仿宋"/>
          <w:b/>
          <w:color w:val="000000" w:themeColor="text1"/>
          <w:sz w:val="24"/>
          <w:szCs w:val="24"/>
          <w:highlight w:val="none"/>
          <w14:textFill>
            <w14:solidFill>
              <w14:schemeClr w14:val="tx1"/>
            </w14:solidFill>
          </w14:textFill>
        </w:rPr>
        <w:t>.无效投标的情形</w:t>
      </w:r>
    </w:p>
    <w:p w14:paraId="31F27408">
      <w:pPr>
        <w:keepNext w:val="0"/>
        <w:keepLines w:val="0"/>
        <w:pageBreakBefore w:val="0"/>
        <w:widowControl w:val="0"/>
        <w:tabs>
          <w:tab w:val="left" w:pos="4085"/>
        </w:tabs>
        <w:kinsoku/>
        <w:wordWrap/>
        <w:overflowPunct/>
        <w:topLinePunct w:val="0"/>
        <w:autoSpaceDE/>
        <w:autoSpaceDN/>
        <w:bidi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投标文件有下列情形之一的作无效投标处理：</w:t>
      </w:r>
    </w:p>
    <w:p w14:paraId="497AF464">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.1未按照招标文件规定要求</w:t>
      </w:r>
      <w:r>
        <w:rPr>
          <w:rFonts w:hint="eastAsia" w:ascii="仿宋" w:hAnsi="仿宋" w:eastAsia="仿宋" w:cs="仿宋"/>
          <w:b/>
          <w:color w:val="000000"/>
          <w:kern w:val="0"/>
          <w:sz w:val="24"/>
          <w:highlight w:val="none"/>
        </w:rPr>
        <w:t>密封封装</w:t>
      </w:r>
      <w:r>
        <w:rPr>
          <w:rFonts w:hint="eastAsia" w:ascii="仿宋" w:hAnsi="仿宋" w:eastAsia="仿宋" w:cs="仿宋"/>
          <w:b/>
          <w:color w:val="000000"/>
          <w:kern w:val="0"/>
          <w:sz w:val="24"/>
          <w:highlight w:val="none"/>
          <w:lang w:eastAsia="zh-CN"/>
        </w:rPr>
        <w:t>、</w:t>
      </w:r>
      <w:r>
        <w:rPr>
          <w:rFonts w:hint="eastAsia" w:ascii="仿宋" w:hAnsi="仿宋" w:eastAsia="仿宋" w:cs="仿宋"/>
          <w:b/>
          <w:color w:val="000000" w:themeColor="text1"/>
          <w:sz w:val="24"/>
          <w:highlight w:val="none"/>
          <w14:textFill>
            <w14:solidFill>
              <w14:schemeClr w14:val="tx1"/>
            </w14:solidFill>
          </w14:textFill>
        </w:rPr>
        <w:t>签字或盖章</w:t>
      </w:r>
      <w:r>
        <w:rPr>
          <w:rFonts w:hint="eastAsia" w:ascii="仿宋" w:hAnsi="仿宋" w:eastAsia="仿宋" w:cs="仿宋"/>
          <w:b/>
          <w:color w:val="000000" w:themeColor="text1"/>
          <w:sz w:val="24"/>
          <w:highlight w:val="none"/>
          <w:lang w:eastAsia="zh-CN"/>
          <w14:textFill>
            <w14:solidFill>
              <w14:schemeClr w14:val="tx1"/>
            </w14:solidFill>
          </w14:textFill>
        </w:rPr>
        <w:t>、</w:t>
      </w:r>
      <w:r>
        <w:rPr>
          <w:rFonts w:hint="eastAsia" w:ascii="仿宋" w:hAnsi="仿宋" w:eastAsia="仿宋" w:cs="仿宋"/>
          <w:b/>
          <w:color w:val="000000"/>
          <w:kern w:val="0"/>
          <w:sz w:val="24"/>
          <w:highlight w:val="none"/>
        </w:rPr>
        <w:t>份数不足</w:t>
      </w:r>
      <w:r>
        <w:rPr>
          <w:rFonts w:hint="eastAsia" w:ascii="仿宋" w:hAnsi="仿宋" w:eastAsia="仿宋" w:cs="仿宋"/>
          <w:b/>
          <w:color w:val="000000" w:themeColor="text1"/>
          <w:sz w:val="24"/>
          <w:highlight w:val="none"/>
          <w14:textFill>
            <w14:solidFill>
              <w14:schemeClr w14:val="tx1"/>
            </w14:solidFill>
          </w14:textFill>
        </w:rPr>
        <w:t>的；</w:t>
      </w:r>
    </w:p>
    <w:p w14:paraId="0F4F6ADD">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.2单位负责人为同一人或者存在直接控股、管理关系的不同供应商参加同一合同项下的政府采购活动的（均无效）；</w:t>
      </w:r>
    </w:p>
    <w:p w14:paraId="4C00CBC0">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 xml:space="preserve">.3为采购项目提供整体设计、规范编制或者项目管理、监理、检测等服务的供应商参加该采购项目的其他采购活动的； </w:t>
      </w:r>
    </w:p>
    <w:p w14:paraId="6080244F">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.4投标人未提供招标文件中规定的基本资格条件书面承诺函的，或投标人未提供有效的特定资格证明文件的，视为投标人不具备招标文件中规定的资格要求；</w:t>
      </w:r>
    </w:p>
    <w:p w14:paraId="72DF8F00">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.5《法定代表人身份证明书》与提供的身份证复印件信息不符的；《法定代表人授权委托书》与提供的身份证复印件信息不符的；</w:t>
      </w:r>
    </w:p>
    <w:p w14:paraId="60C3C6A3">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.6《法定代表人授权委托书》或《法定代表人身份证明书》填写不全、错误、未</w:t>
      </w:r>
      <w:r>
        <w:rPr>
          <w:rFonts w:hint="eastAsia" w:ascii="仿宋" w:hAnsi="仿宋" w:eastAsia="仿宋" w:cs="仿宋"/>
          <w:b/>
          <w:color w:val="000000" w:themeColor="text1"/>
          <w:sz w:val="24"/>
          <w:highlight w:val="none"/>
          <w:lang w:val="en-US" w:eastAsia="zh-CN"/>
          <w14:textFill>
            <w14:solidFill>
              <w14:schemeClr w14:val="tx1"/>
            </w14:solidFill>
          </w14:textFill>
        </w:rPr>
        <w:t>盖章签字</w:t>
      </w:r>
      <w:r>
        <w:rPr>
          <w:rFonts w:hint="eastAsia" w:ascii="仿宋" w:hAnsi="仿宋" w:eastAsia="仿宋" w:cs="仿宋"/>
          <w:b/>
          <w:color w:val="000000" w:themeColor="text1"/>
          <w:sz w:val="24"/>
          <w:highlight w:val="none"/>
          <w14:textFill>
            <w14:solidFill>
              <w14:schemeClr w14:val="tx1"/>
            </w14:solidFill>
          </w14:textFill>
        </w:rPr>
        <w:t>(《法定代表人授权委托书》要求“</w:t>
      </w:r>
      <w:r>
        <w:rPr>
          <w:rFonts w:hint="eastAsia" w:ascii="仿宋" w:hAnsi="仿宋" w:eastAsia="仿宋" w:cs="仿宋"/>
          <w:b/>
          <w:color w:val="000000" w:themeColor="text1"/>
          <w:sz w:val="24"/>
          <w:highlight w:val="none"/>
          <w:lang w:val="en-US" w:eastAsia="zh-CN"/>
          <w14:textFill>
            <w14:solidFill>
              <w14:schemeClr w14:val="tx1"/>
            </w14:solidFill>
          </w14:textFill>
        </w:rPr>
        <w:t>盖章</w:t>
      </w:r>
      <w:r>
        <w:rPr>
          <w:rFonts w:hint="eastAsia" w:ascii="仿宋" w:hAnsi="仿宋" w:eastAsia="仿宋" w:cs="仿宋"/>
          <w:b/>
          <w:color w:val="000000" w:themeColor="text1"/>
          <w:sz w:val="24"/>
          <w:highlight w:val="none"/>
          <w14:textFill>
            <w14:solidFill>
              <w14:schemeClr w14:val="tx1"/>
            </w14:solidFill>
          </w14:textFill>
        </w:rPr>
        <w:t>”和“签字或盖章”缺一不可）的；</w:t>
      </w:r>
    </w:p>
    <w:p w14:paraId="6121C80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.7授权代表非投标单位正式职工的（以社保证明为准，如授权代表为离退休返聘人员的，需提供退休证明及单位聘用证明），法定代表人及个体工商户除外；</w:t>
      </w:r>
    </w:p>
    <w:p w14:paraId="07028643">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.8投标文件中的投标函无投标人的</w:t>
      </w:r>
      <w:r>
        <w:rPr>
          <w:rFonts w:hint="eastAsia" w:ascii="仿宋" w:hAnsi="仿宋" w:eastAsia="仿宋" w:cs="仿宋"/>
          <w:b/>
          <w:color w:val="000000" w:themeColor="text1"/>
          <w:sz w:val="24"/>
          <w:highlight w:val="none"/>
          <w:lang w:val="en-US" w:eastAsia="zh-CN"/>
          <w14:textFill>
            <w14:solidFill>
              <w14:schemeClr w14:val="tx1"/>
            </w14:solidFill>
          </w14:textFill>
        </w:rPr>
        <w:t>盖</w:t>
      </w:r>
      <w:r>
        <w:rPr>
          <w:rFonts w:hint="eastAsia" w:ascii="仿宋" w:hAnsi="仿宋" w:eastAsia="仿宋" w:cs="仿宋"/>
          <w:b/>
          <w:color w:val="000000" w:themeColor="text1"/>
          <w:sz w:val="24"/>
          <w:highlight w:val="none"/>
          <w14:textFill>
            <w14:solidFill>
              <w14:schemeClr w14:val="tx1"/>
            </w14:solidFill>
          </w14:textFill>
        </w:rPr>
        <w:t>章或填写不全的；</w:t>
      </w:r>
    </w:p>
    <w:p w14:paraId="733BDEE8">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.9报价一经涂改，未在涂改处加盖投标单位公章或者未经法定代表人或其授权代表签字或盖章的；</w:t>
      </w:r>
    </w:p>
    <w:p w14:paraId="7EC1C0F2">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.10未按招标文件规定的格式填写，或对招标服务或技术或产品等要求未详细应答或应答内容不全、有缺失的,经评标委员会认定为无法评审的；</w:t>
      </w:r>
    </w:p>
    <w:p w14:paraId="6B3A84F7">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.11出现同一标的物或本次招标产品(服务)内的主要产品(重要组成部分)出现商务技术文件资料、报价文件资料描述不一致或前后描述不一致，经评标委员会认定后为无法评审的；</w:t>
      </w:r>
    </w:p>
    <w:p w14:paraId="2AB15B12">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.12《技术偏离说明表》不真实填写或弄虚作假的；</w:t>
      </w:r>
    </w:p>
    <w:p w14:paraId="02CE84FF">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.13投标文件含有采购人不能接受的附加条件；</w:t>
      </w:r>
    </w:p>
    <w:p w14:paraId="19A846B7">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.14评标委员会认为投标人的报价明显低于其他通过符合性审查投标人的报价，有可能影响产品质量或者不能诚信履约的，未能按要求提供书面说明或者提交相关证明材料证明其报价合理性的;</w:t>
      </w:r>
    </w:p>
    <w:p w14:paraId="241124FC">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.15报价超过招标文件中规定的预算金额或最高限价的；</w:t>
      </w:r>
    </w:p>
    <w:p w14:paraId="7B36A45C">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.16投标文件“商务技术文件资料”部分中出现《开标一览表》相关内容的；</w:t>
      </w:r>
    </w:p>
    <w:p w14:paraId="4C78DAC0">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.17采购人拟采购的产品属于政府强制采购的节能产品品目清单范围的，投标人未按招标文件要求提供国家确定的认证机构出具的、处于有效期之内的节能产品认证证书的；</w:t>
      </w:r>
    </w:p>
    <w:p w14:paraId="56CED52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.18《开标一览表》填写不完整或字迹不能辨认或有漏项的，经评标委员会认定属于重大偏差的；</w:t>
      </w:r>
    </w:p>
    <w:p w14:paraId="5FF55FD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.19投标人对根据修正原则修正后的报价不确认的；</w:t>
      </w:r>
    </w:p>
    <w:p w14:paraId="4088821B">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.20投标人提供虚假材料投标的（包括但不限于以下情节）；</w:t>
      </w:r>
    </w:p>
    <w:p w14:paraId="020F487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.20.1使用伪造、变造的许可证件；</w:t>
      </w:r>
    </w:p>
    <w:p w14:paraId="3A27620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.20.2提供虚假的财务状况或者业绩；</w:t>
      </w:r>
    </w:p>
    <w:p w14:paraId="045F1158">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.20.3提供虚假的项目负责人或者主要技术人员简历、劳动关系证明；</w:t>
      </w:r>
    </w:p>
    <w:p w14:paraId="695EB7D0">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.20.4提供虚假的信用状况；</w:t>
      </w:r>
    </w:p>
    <w:p w14:paraId="7D71EA6A">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left="479" w:leftChars="228" w:firstLine="0" w:firstLineChars="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.20.5其他弄虚作假的行为。</w:t>
      </w:r>
    </w:p>
    <w:p w14:paraId="43E4B645">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.21下列情形之一的，视为投标人串通投标，其投标无效：</w:t>
      </w:r>
    </w:p>
    <w:p w14:paraId="6AFF5F62">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.21.1不同投标人的投标文件由同一单位或者个人编制；</w:t>
      </w:r>
    </w:p>
    <w:p w14:paraId="29A11F89">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.21.2不同投标人委托同一单位或者个人办理投标事宜；</w:t>
      </w:r>
    </w:p>
    <w:p w14:paraId="1FF4132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0</w:t>
      </w:r>
      <w:r>
        <w:rPr>
          <w:rFonts w:hint="eastAsia" w:ascii="仿宋" w:hAnsi="仿宋" w:eastAsia="仿宋" w:cs="仿宋"/>
          <w:color w:val="000000" w:themeColor="text1"/>
          <w:sz w:val="24"/>
          <w:highlight w:val="none"/>
          <w14:textFill>
            <w14:solidFill>
              <w14:schemeClr w14:val="tx1"/>
            </w14:solidFill>
          </w14:textFill>
        </w:rPr>
        <w:t>.21.3不同投标人的投标文件载明的项目管理成员或者联系人员为同一人；</w:t>
      </w:r>
    </w:p>
    <w:p w14:paraId="61A94C30">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.21.4不同投标人的投标文件异常一致或者投标报价呈规律性差异；</w:t>
      </w:r>
    </w:p>
    <w:p w14:paraId="4F532A3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.21.5不同投标人的投标文件相互混装；</w:t>
      </w:r>
    </w:p>
    <w:p w14:paraId="5313AA8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0</w:t>
      </w:r>
      <w:r>
        <w:rPr>
          <w:rFonts w:hint="eastAsia" w:ascii="仿宋" w:hAnsi="仿宋" w:eastAsia="仿宋" w:cs="仿宋"/>
          <w:color w:val="000000" w:themeColor="text1"/>
          <w:sz w:val="24"/>
          <w:highlight w:val="none"/>
          <w14:textFill>
            <w14:solidFill>
              <w14:schemeClr w14:val="tx1"/>
            </w14:solidFill>
          </w14:textFill>
        </w:rPr>
        <w:t>.21.6有二份及二份以上投标文件的相互之间有特别相同或相似之处，且经询标澄清投标人无令人信服的理由和可靠证据证明其合理性的，经评标委员会半数以上成员确认有串通投标嫌疑的；</w:t>
      </w:r>
    </w:p>
    <w:p w14:paraId="4ED860F1">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.22有下列情形之一的，属于恶意串通，其投标无效：</w:t>
      </w:r>
    </w:p>
    <w:p w14:paraId="73B00C8F">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.22.1供应商直接或者间接从采购人或者采购机构处获得其他供应商的相关情况并修改其投标文件或者响应文件；</w:t>
      </w:r>
    </w:p>
    <w:p w14:paraId="7800828D">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.22.2供应商按照采购人或者采购机构的授意撤换、修改投标文件或者响应文件；</w:t>
      </w:r>
    </w:p>
    <w:p w14:paraId="49761B1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.22.3供应商之间协商报价、技术方案等投标文件或者响应文件的实质性内容；</w:t>
      </w:r>
    </w:p>
    <w:p w14:paraId="0FA7231C">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.22.4属于同一集团、协会、商会等组织成员的供应商按照该组织要求协同参加政府采购活动；</w:t>
      </w:r>
    </w:p>
    <w:p w14:paraId="050E05BE">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.22.5供应商之间事先约定由某一特定供应商中标、成交；</w:t>
      </w:r>
    </w:p>
    <w:p w14:paraId="47F786B5">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.22.6供应商之间商定部分供应商放弃参加政府采购活动或者放弃中标、成交；</w:t>
      </w:r>
    </w:p>
    <w:p w14:paraId="491BC053">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.22.7供应商与采购人或者采购机构之间、供应商相互之间，为谋求特定供应商中标、成交或者排斥其他供应商的其他串通行为。</w:t>
      </w:r>
    </w:p>
    <w:p w14:paraId="641D76D2">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.23评标委员会认定有重大偏差或实质性不响应招标文件要求的；</w:t>
      </w:r>
    </w:p>
    <w:p w14:paraId="5449A2E7">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10</w:t>
      </w:r>
      <w:r>
        <w:rPr>
          <w:rFonts w:hint="eastAsia" w:ascii="仿宋" w:hAnsi="仿宋" w:eastAsia="仿宋" w:cs="仿宋"/>
          <w:color w:val="000000" w:themeColor="text1"/>
          <w:sz w:val="24"/>
          <w:highlight w:val="none"/>
          <w14:textFill>
            <w14:solidFill>
              <w14:schemeClr w14:val="tx1"/>
            </w14:solidFill>
          </w14:textFill>
        </w:rPr>
        <w:t>.24投标文件出现不是唯一的、有选择性投标报价的；</w:t>
      </w:r>
    </w:p>
    <w:p w14:paraId="603DABF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default" w:ascii="仿宋" w:hAnsi="仿宋" w:eastAsia="仿宋" w:cs="仿宋"/>
          <w:b/>
          <w:bCs/>
          <w:color w:val="000000" w:themeColor="text1"/>
          <w:sz w:val="24"/>
          <w:highlight w:val="none"/>
          <w:lang w:val="en-US"/>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w:t>
      </w:r>
      <w:r>
        <w:rPr>
          <w:rFonts w:hint="eastAsia" w:ascii="仿宋" w:hAnsi="仿宋" w:eastAsia="仿宋" w:cs="仿宋"/>
          <w:b/>
          <w:bCs/>
          <w:color w:val="000000" w:themeColor="text1"/>
          <w:sz w:val="24"/>
          <w:highlight w:val="none"/>
          <w14:textFill>
            <w14:solidFill>
              <w14:schemeClr w14:val="tx1"/>
            </w14:solidFill>
          </w14:textFill>
        </w:rPr>
        <w:t>.2</w:t>
      </w:r>
      <w:r>
        <w:rPr>
          <w:rFonts w:hint="eastAsia" w:ascii="仿宋" w:hAnsi="仿宋" w:eastAsia="仿宋" w:cs="仿宋"/>
          <w:b/>
          <w:bCs/>
          <w:color w:val="000000" w:themeColor="text1"/>
          <w:sz w:val="24"/>
          <w:highlight w:val="none"/>
          <w:lang w:val="en-US" w:eastAsia="zh-CN"/>
          <w14:textFill>
            <w14:solidFill>
              <w14:schemeClr w14:val="tx1"/>
            </w14:solidFill>
          </w14:textFill>
        </w:rPr>
        <w:t>5</w:t>
      </w:r>
      <w:r>
        <w:rPr>
          <w:rFonts w:hint="default" w:ascii="仿宋" w:hAnsi="仿宋" w:eastAsia="仿宋" w:cs="仿宋"/>
          <w:b/>
          <w:bCs/>
          <w:color w:val="000000" w:themeColor="text1"/>
          <w:sz w:val="24"/>
          <w:highlight w:val="none"/>
          <w:lang w:val="en-US"/>
          <w14:textFill>
            <w14:solidFill>
              <w14:schemeClr w14:val="tx1"/>
            </w14:solidFill>
          </w14:textFill>
        </w:rPr>
        <w:t>参与同一个采购包(标段)的供应商存在下列情形之一的其投标(响应)文件无效:</w:t>
      </w:r>
    </w:p>
    <w:p w14:paraId="4A458151">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default" w:ascii="仿宋" w:hAnsi="仿宋" w:eastAsia="仿宋" w:cs="仿宋"/>
          <w:b/>
          <w:bCs/>
          <w:color w:val="000000" w:themeColor="text1"/>
          <w:sz w:val="24"/>
          <w:highlight w:val="none"/>
          <w:lang w:val="en-US"/>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10.25.1</w:t>
      </w:r>
      <w:r>
        <w:rPr>
          <w:rFonts w:hint="default" w:ascii="仿宋" w:hAnsi="仿宋" w:eastAsia="仿宋" w:cs="仿宋"/>
          <w:b/>
          <w:bCs/>
          <w:color w:val="000000" w:themeColor="text1"/>
          <w:sz w:val="24"/>
          <w:highlight w:val="none"/>
          <w:lang w:val="en-US"/>
          <w14:textFill>
            <w14:solidFill>
              <w14:schemeClr w14:val="tx1"/>
            </w14:solidFill>
          </w14:textFill>
        </w:rPr>
        <w:t>不同供应商的投标(响应)文件的内容存在三处(含)以上错误一致，且无法合理解释的;</w:t>
      </w:r>
    </w:p>
    <w:p w14:paraId="53A40E06">
      <w:pPr>
        <w:keepNext w:val="0"/>
        <w:keepLines w:val="0"/>
        <w:pageBreakBefore w:val="0"/>
        <w:widowControl w:val="0"/>
        <w:tabs>
          <w:tab w:val="left" w:pos="3870"/>
          <w:tab w:val="left" w:pos="4085"/>
        </w:tabs>
        <w:kinsoku/>
        <w:wordWrap/>
        <w:overflowPunct/>
        <w:topLinePunct w:val="0"/>
        <w:autoSpaceDE/>
        <w:autoSpaceDN/>
        <w:bidi w:val="0"/>
        <w:adjustRightInd w:val="0"/>
        <w:snapToGrid w:val="0"/>
        <w:spacing w:line="400" w:lineRule="exact"/>
        <w:ind w:firstLine="482" w:firstLineChars="200"/>
        <w:jc w:val="left"/>
        <w:textAlignment w:val="auto"/>
        <w:rPr>
          <w:rFonts w:hint="eastAsia" w:ascii="仿宋" w:hAnsi="仿宋" w:eastAsia="仿宋" w:cs="仿宋"/>
          <w:b/>
          <w:bCs/>
          <w:color w:val="000000" w:themeColor="text1"/>
          <w:sz w:val="24"/>
          <w:highlight w:val="none"/>
          <w:lang w:val="en-US" w:eastAsia="zh-CN"/>
          <w14:textFill>
            <w14:solidFill>
              <w14:schemeClr w14:val="tx1"/>
            </w14:solidFill>
          </w14:textFill>
        </w:rPr>
      </w:pPr>
      <w:r>
        <w:rPr>
          <w:rFonts w:hint="eastAsia" w:ascii="仿宋" w:hAnsi="仿宋" w:eastAsia="仿宋" w:cs="仿宋"/>
          <w:b/>
          <w:bCs/>
          <w:color w:val="000000" w:themeColor="text1"/>
          <w:sz w:val="24"/>
          <w:highlight w:val="none"/>
          <w:lang w:val="en-US" w:eastAsia="zh-CN"/>
          <w14:textFill>
            <w14:solidFill>
              <w14:schemeClr w14:val="tx1"/>
            </w14:solidFill>
          </w14:textFill>
        </w:rPr>
        <w:t>10.25.2</w:t>
      </w:r>
      <w:r>
        <w:rPr>
          <w:rFonts w:hint="default" w:ascii="仿宋" w:hAnsi="仿宋" w:eastAsia="仿宋" w:cs="仿宋"/>
          <w:b/>
          <w:bCs/>
          <w:color w:val="000000" w:themeColor="text1"/>
          <w:sz w:val="24"/>
          <w:highlight w:val="none"/>
          <w:lang w:val="en-US"/>
          <w14:textFill>
            <w14:solidFill>
              <w14:schemeClr w14:val="tx1"/>
            </w14:solidFill>
          </w14:textFill>
        </w:rPr>
        <w:t>不同供应商联系人为同一人或不同联系人的联系电话一致，且无法合理解释的。</w:t>
      </w:r>
    </w:p>
    <w:p w14:paraId="45BA06AA">
      <w:pPr>
        <w:keepNext w:val="0"/>
        <w:keepLines w:val="0"/>
        <w:pageBreakBefore w:val="0"/>
        <w:widowControl w:val="0"/>
        <w:kinsoku/>
        <w:wordWrap/>
        <w:overflowPunct/>
        <w:topLinePunct w:val="0"/>
        <w:autoSpaceDE/>
        <w:autoSpaceDN/>
        <w:bidi w:val="0"/>
        <w:adjustRightInd w:val="0"/>
        <w:snapToGrid w:val="0"/>
        <w:spacing w:line="400" w:lineRule="exact"/>
        <w:ind w:left="0" w:firstLine="482" w:firstLineChars="200"/>
        <w:jc w:val="left"/>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10</w:t>
      </w:r>
      <w:r>
        <w:rPr>
          <w:rFonts w:hint="eastAsia" w:ascii="仿宋" w:hAnsi="仿宋" w:eastAsia="仿宋" w:cs="仿宋"/>
          <w:b/>
          <w:color w:val="000000" w:themeColor="text1"/>
          <w:sz w:val="24"/>
          <w:highlight w:val="none"/>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其他违反法律、法规的情形。</w:t>
      </w:r>
    </w:p>
    <w:p w14:paraId="37B04A0A">
      <w:pPr>
        <w:keepNext w:val="0"/>
        <w:keepLines w:val="0"/>
        <w:pageBreakBefore w:val="0"/>
        <w:widowControl w:val="0"/>
        <w:kinsoku/>
        <w:wordWrap/>
        <w:overflowPunct/>
        <w:topLinePunct w:val="0"/>
        <w:autoSpaceDE/>
        <w:autoSpaceDN/>
        <w:bidi w:val="0"/>
        <w:snapToGrid w:val="0"/>
        <w:spacing w:line="400" w:lineRule="exact"/>
        <w:ind w:firstLine="482" w:firstLineChars="200"/>
        <w:textAlignment w:val="auto"/>
        <w:rPr>
          <w:rFonts w:hint="eastAsia" w:ascii="仿宋" w:hAnsi="仿宋" w:eastAsia="仿宋" w:cs="仿宋"/>
          <w:b/>
          <w:color w:val="000000" w:themeColor="text1"/>
          <w:kern w:val="0"/>
          <w:sz w:val="24"/>
          <w:highlight w:val="none"/>
          <w14:textFill>
            <w14:solidFill>
              <w14:schemeClr w14:val="tx1"/>
            </w14:solidFill>
          </w14:textFill>
        </w:rPr>
      </w:pPr>
      <w:r>
        <w:rPr>
          <w:rFonts w:hint="eastAsia" w:ascii="仿宋" w:hAnsi="仿宋" w:eastAsia="仿宋" w:cs="仿宋"/>
          <w:b/>
          <w:color w:val="000000" w:themeColor="text1"/>
          <w:kern w:val="0"/>
          <w:sz w:val="24"/>
          <w:highlight w:val="none"/>
          <w:lang w:val="en-US" w:eastAsia="zh-CN"/>
          <w14:textFill>
            <w14:solidFill>
              <w14:schemeClr w14:val="tx1"/>
            </w14:solidFill>
          </w14:textFill>
        </w:rPr>
        <w:t>11</w:t>
      </w:r>
      <w:r>
        <w:rPr>
          <w:rFonts w:hint="eastAsia" w:ascii="仿宋" w:hAnsi="仿宋" w:eastAsia="仿宋" w:cs="仿宋"/>
          <w:b/>
          <w:color w:val="000000" w:themeColor="text1"/>
          <w:kern w:val="0"/>
          <w:sz w:val="24"/>
          <w:highlight w:val="none"/>
          <w14:textFill>
            <w14:solidFill>
              <w14:schemeClr w14:val="tx1"/>
            </w14:solidFill>
          </w14:textFill>
        </w:rPr>
        <w:t>.评标过程保密</w:t>
      </w:r>
    </w:p>
    <w:p w14:paraId="4864561B">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.1</w:t>
      </w:r>
      <w:r>
        <w:rPr>
          <w:rFonts w:hint="eastAsia" w:ascii="仿宋" w:hAnsi="仿宋" w:eastAsia="仿宋" w:cs="仿宋"/>
          <w:color w:val="000000" w:themeColor="text1"/>
          <w:sz w:val="24"/>
          <w:highlight w:val="none"/>
          <w14:textFill>
            <w14:solidFill>
              <w14:schemeClr w14:val="tx1"/>
            </w14:solidFill>
          </w14:textFill>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1D6EE405">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.2 在评标期间，投标人企图影响招标人或</w:t>
      </w:r>
      <w:r>
        <w:rPr>
          <w:rFonts w:hint="eastAsia" w:ascii="仿宋" w:hAnsi="仿宋" w:eastAsia="仿宋" w:cs="仿宋"/>
          <w:color w:val="000000" w:themeColor="text1"/>
          <w:sz w:val="24"/>
          <w:highlight w:val="none"/>
          <w14:textFill>
            <w14:solidFill>
              <w14:schemeClr w14:val="tx1"/>
            </w14:solidFill>
          </w14:textFill>
        </w:rPr>
        <w:t>评标委员会</w:t>
      </w:r>
      <w:r>
        <w:rPr>
          <w:rFonts w:hint="eastAsia" w:ascii="仿宋" w:hAnsi="仿宋" w:eastAsia="仿宋" w:cs="仿宋"/>
          <w:color w:val="000000" w:themeColor="text1"/>
          <w:kern w:val="0"/>
          <w:sz w:val="24"/>
          <w:highlight w:val="none"/>
          <w14:textFill>
            <w14:solidFill>
              <w14:schemeClr w14:val="tx1"/>
            </w14:solidFill>
          </w14:textFill>
        </w:rPr>
        <w:t>的任何活动，都将导致投标被拒绝，并由其承担相应的法律责任。</w:t>
      </w:r>
    </w:p>
    <w:p w14:paraId="6CCBF883">
      <w:pPr>
        <w:keepNext w:val="0"/>
        <w:keepLines w:val="0"/>
        <w:pageBreakBefore w:val="0"/>
        <w:widowControl w:val="0"/>
        <w:kinsoku/>
        <w:wordWrap/>
        <w:overflowPunct/>
        <w:topLinePunct w:val="0"/>
        <w:autoSpaceDE/>
        <w:autoSpaceDN/>
        <w:bidi w:val="0"/>
        <w:adjustRightInd w:val="0"/>
        <w:snapToGrid w:val="0"/>
        <w:spacing w:beforeAutospacing="0" w:line="360" w:lineRule="auto"/>
        <w:ind w:left="0" w:leftChars="0" w:firstLine="482" w:firstLineChars="150"/>
        <w:jc w:val="center"/>
        <w:textAlignment w:val="auto"/>
        <w:rPr>
          <w:rFonts w:hint="eastAsia" w:ascii="仿宋" w:hAnsi="仿宋" w:eastAsia="仿宋" w:cs="仿宋"/>
          <w:b/>
          <w:color w:val="000000" w:themeColor="text1"/>
          <w:sz w:val="32"/>
          <w:highlight w:val="none"/>
          <w14:textFill>
            <w14:solidFill>
              <w14:schemeClr w14:val="tx1"/>
            </w14:solidFill>
          </w14:textFill>
        </w:rPr>
      </w:pPr>
    </w:p>
    <w:bookmarkEnd w:id="20"/>
    <w:p w14:paraId="0C4E03D7">
      <w:pPr>
        <w:pStyle w:val="32"/>
        <w:keepNext w:val="0"/>
        <w:keepLines w:val="0"/>
        <w:pageBreakBefore w:val="0"/>
        <w:widowControl w:val="0"/>
        <w:kinsoku/>
        <w:wordWrap/>
        <w:overflowPunct/>
        <w:topLinePunct w:val="0"/>
        <w:autoSpaceDE/>
        <w:autoSpaceDN/>
        <w:bidi w:val="0"/>
        <w:adjustRightInd w:val="0"/>
        <w:spacing w:line="360" w:lineRule="auto"/>
        <w:ind w:firstLine="726"/>
        <w:jc w:val="center"/>
        <w:textAlignment w:val="auto"/>
        <w:rPr>
          <w:rFonts w:hint="eastAsia" w:ascii="仿宋" w:hAnsi="仿宋" w:eastAsia="仿宋" w:cs="仿宋"/>
          <w:b/>
          <w:color w:val="000000" w:themeColor="text1"/>
          <w:sz w:val="32"/>
          <w:szCs w:val="32"/>
          <w:highlight w:val="none"/>
          <w14:textFill>
            <w14:solidFill>
              <w14:schemeClr w14:val="tx1"/>
            </w14:solidFill>
          </w14:textFill>
        </w:rPr>
      </w:pPr>
      <w:bookmarkStart w:id="21" w:name="_Hlt74730295"/>
      <w:bookmarkEnd w:id="21"/>
      <w:bookmarkStart w:id="22" w:name="_Hlt68072990"/>
      <w:bookmarkEnd w:id="22"/>
      <w:bookmarkStart w:id="23" w:name="_Hlt74729768"/>
      <w:bookmarkEnd w:id="23"/>
      <w:bookmarkStart w:id="24" w:name="_Hlt75236101"/>
      <w:bookmarkEnd w:id="24"/>
      <w:bookmarkStart w:id="25" w:name="_Hlt68057669"/>
      <w:bookmarkEnd w:id="25"/>
      <w:bookmarkStart w:id="26" w:name="_Hlt68072998"/>
      <w:bookmarkEnd w:id="26"/>
      <w:bookmarkStart w:id="27" w:name="_Hlt75236290"/>
      <w:bookmarkEnd w:id="27"/>
      <w:bookmarkStart w:id="28" w:name="_Hlt74714665"/>
      <w:bookmarkEnd w:id="28"/>
      <w:bookmarkStart w:id="29" w:name="_Hlt68073093"/>
      <w:bookmarkEnd w:id="29"/>
      <w:bookmarkStart w:id="30" w:name="_Hlt74707468"/>
      <w:bookmarkEnd w:id="30"/>
      <w:bookmarkStart w:id="31" w:name="_Hlt75236011"/>
      <w:bookmarkEnd w:id="31"/>
      <w:bookmarkStart w:id="32" w:name="_Hlt68403820"/>
      <w:bookmarkEnd w:id="32"/>
      <w:bookmarkStart w:id="33" w:name="_Toc81372953"/>
      <w:bookmarkStart w:id="34" w:name="_Toc84325929"/>
      <w:bookmarkStart w:id="35" w:name="_Toc81372776"/>
      <w:r>
        <w:rPr>
          <w:rFonts w:hint="eastAsia" w:ascii="仿宋" w:hAnsi="仿宋" w:eastAsia="仿宋" w:cs="仿宋"/>
          <w:b/>
          <w:color w:val="000000" w:themeColor="text1"/>
          <w:sz w:val="32"/>
          <w:szCs w:val="32"/>
          <w:highlight w:val="none"/>
          <w14:textFill>
            <w14:solidFill>
              <w14:schemeClr w14:val="tx1"/>
            </w14:solidFill>
          </w14:textFill>
        </w:rPr>
        <w:t>五、授予合同</w:t>
      </w:r>
    </w:p>
    <w:bookmarkEnd w:id="33"/>
    <w:bookmarkEnd w:id="34"/>
    <w:bookmarkEnd w:id="35"/>
    <w:p w14:paraId="73559B83">
      <w:pPr>
        <w:pStyle w:val="14"/>
        <w:keepNext w:val="0"/>
        <w:keepLines w:val="0"/>
        <w:pageBreakBefore w:val="0"/>
        <w:tabs>
          <w:tab w:val="clear" w:pos="390"/>
          <w:tab w:val="clear" w:pos="454"/>
        </w:tabs>
        <w:kinsoku/>
        <w:wordWrap/>
        <w:overflowPunct/>
        <w:topLinePunct w:val="0"/>
        <w:autoSpaceDE/>
        <w:autoSpaceDN/>
        <w:bidi w:val="0"/>
        <w:snapToGrid/>
        <w:spacing w:after="0" w:line="400" w:lineRule="exact"/>
        <w:ind w:left="0" w:firstLine="482" w:firstLineChars="200"/>
        <w:textAlignment w:val="auto"/>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1.中标条件</w:t>
      </w:r>
    </w:p>
    <w:p w14:paraId="7256445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1.1投标文件基本符合招标文件要求；</w:t>
      </w:r>
    </w:p>
    <w:p w14:paraId="7BBA09E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1.2投标人有很好的执行合同的能力；</w:t>
      </w:r>
    </w:p>
    <w:p w14:paraId="71F53921">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1.3实施方案最合理并对招标人最为有利，最大限度满足招标文件的要求；</w:t>
      </w:r>
    </w:p>
    <w:p w14:paraId="6CFD317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1.4投标人能够提供质量技术、商务经济占综合优势的系统及服务。</w:t>
      </w:r>
    </w:p>
    <w:p w14:paraId="09B9ED0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1.5招标人将把中标通知书授予最佳投标者，但最低价不是中标的绝对保证。</w:t>
      </w:r>
    </w:p>
    <w:p w14:paraId="567FF8E7">
      <w:pPr>
        <w:keepNext w:val="0"/>
        <w:keepLines w:val="0"/>
        <w:pageBreakBefore w:val="0"/>
        <w:kinsoku/>
        <w:wordWrap/>
        <w:overflowPunct/>
        <w:topLinePunct w:val="0"/>
        <w:autoSpaceDE/>
        <w:autoSpaceDN/>
        <w:bidi w:val="0"/>
        <w:snapToGrid/>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2.中标确认</w:t>
      </w:r>
    </w:p>
    <w:p w14:paraId="7F13BD0A">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2.1采购人应当自收到评标报告之日起５个工作日内，在评标报告确定的中标候选人名单中按顺序确定中标人。</w:t>
      </w:r>
    </w:p>
    <w:p w14:paraId="25B6F20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2.2采购人在收到评标报告5个工作日内未按评标报告推荐的中标候选人顺序确定中标人，视同按评标报告推荐的顺序确定的中标候选人为中标人。</w:t>
      </w:r>
    </w:p>
    <w:p w14:paraId="71C658B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2.3采购人应在确认中标人前再次对资格条件和相关证件材料进一步查验核实。</w:t>
      </w:r>
    </w:p>
    <w:p w14:paraId="0537B5AC">
      <w:pPr>
        <w:keepNext w:val="0"/>
        <w:keepLines w:val="0"/>
        <w:pageBreakBefore w:val="0"/>
        <w:kinsoku/>
        <w:wordWrap/>
        <w:overflowPunct/>
        <w:topLinePunct w:val="0"/>
        <w:autoSpaceDE/>
        <w:autoSpaceDN/>
        <w:bidi w:val="0"/>
        <w:snapToGrid/>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3．中标通知</w:t>
      </w:r>
    </w:p>
    <w:p w14:paraId="6BAF0873">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3.1采购代理机构对中标结果在指定媒体（浙江政府采购网</w:t>
      </w:r>
      <w:r>
        <w:rPr>
          <w:rFonts w:hint="eastAsia" w:ascii="仿宋" w:hAnsi="仿宋" w:eastAsia="仿宋" w:cs="仿宋"/>
          <w:color w:val="000000" w:themeColor="text1"/>
          <w:sz w:val="24"/>
          <w:highlight w:val="none"/>
          <w14:textFill>
            <w14:solidFill>
              <w14:schemeClr w14:val="tx1"/>
            </w14:solidFill>
          </w14:textFill>
        </w:rPr>
        <w:fldChar w:fldCharType="begin"/>
      </w:r>
      <w:r>
        <w:rPr>
          <w:rFonts w:hint="eastAsia" w:ascii="仿宋" w:hAnsi="仿宋" w:eastAsia="仿宋" w:cs="仿宋"/>
          <w:color w:val="000000" w:themeColor="text1"/>
          <w:sz w:val="24"/>
          <w:highlight w:val="none"/>
          <w14:textFill>
            <w14:solidFill>
              <w14:schemeClr w14:val="tx1"/>
            </w14:solidFill>
          </w14:textFill>
        </w:rPr>
        <w:instrText xml:space="preserve"> HYPERLINK "http://www.zjzfcg.gov.cn" </w:instrText>
      </w:r>
      <w:r>
        <w:rPr>
          <w:rFonts w:hint="eastAsia" w:ascii="仿宋" w:hAnsi="仿宋" w:eastAsia="仿宋" w:cs="仿宋"/>
          <w:color w:val="000000" w:themeColor="text1"/>
          <w:sz w:val="24"/>
          <w:highlight w:val="none"/>
          <w14:textFill>
            <w14:solidFill>
              <w14:schemeClr w14:val="tx1"/>
            </w14:solidFill>
          </w14:textFill>
        </w:rPr>
        <w:fldChar w:fldCharType="separate"/>
      </w:r>
      <w:r>
        <w:rPr>
          <w:rFonts w:hint="eastAsia" w:ascii="仿宋" w:hAnsi="仿宋" w:eastAsia="仿宋" w:cs="仿宋"/>
          <w:color w:val="000000" w:themeColor="text1"/>
          <w:sz w:val="24"/>
          <w:highlight w:val="none"/>
          <w14:textFill>
            <w14:solidFill>
              <w14:schemeClr w14:val="tx1"/>
            </w14:solidFill>
          </w14:textFill>
        </w:rPr>
        <w:t>http://zfcg.czt.zj.gov.cn/</w:t>
      </w:r>
      <w:r>
        <w:rPr>
          <w:rFonts w:hint="eastAsia" w:ascii="仿宋" w:hAnsi="仿宋" w:eastAsia="仿宋" w:cs="仿宋"/>
          <w:color w:val="000000" w:themeColor="text1"/>
          <w:sz w:val="24"/>
          <w:highlight w:val="none"/>
          <w14:textFill>
            <w14:solidFill>
              <w14:schemeClr w14:val="tx1"/>
            </w14:solidFill>
          </w14:textFill>
        </w:rPr>
        <w:fldChar w:fldCharType="end"/>
      </w:r>
      <w:r>
        <w:rPr>
          <w:rFonts w:hint="eastAsia" w:ascii="仿宋" w:hAnsi="仿宋" w:eastAsia="仿宋" w:cs="仿宋"/>
          <w:color w:val="000000" w:themeColor="text1"/>
          <w:sz w:val="24"/>
          <w:highlight w:val="none"/>
          <w14:textFill>
            <w14:solidFill>
              <w14:schemeClr w14:val="tx1"/>
            </w14:solidFill>
          </w14:textFill>
        </w:rPr>
        <w:t>）发布中标公告，中标公告期限为1个工作日。</w:t>
      </w:r>
    </w:p>
    <w:p w14:paraId="2A1E0A7D">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3.2在采购代理机构发出中标通知书前，中标供应商如有违反有关法律法规和本项目要求行为的，则取消该投标人的中标资格</w:t>
      </w:r>
      <w:r>
        <w:rPr>
          <w:rFonts w:hint="eastAsia" w:ascii="仿宋" w:hAnsi="仿宋" w:eastAsia="仿宋" w:cs="仿宋"/>
          <w:color w:val="000000" w:themeColor="text1"/>
          <w:sz w:val="24"/>
          <w:highlight w:val="none"/>
          <w:lang w:val="zh-CN"/>
          <w14:textFill>
            <w14:solidFill>
              <w14:schemeClr w14:val="tx1"/>
            </w14:solidFill>
          </w14:textFill>
        </w:rPr>
        <w:t>。</w:t>
      </w:r>
    </w:p>
    <w:p w14:paraId="21DD06B4">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3.3采购代理机构对中标结果不作任何说明和解释，也不回答任何提问。</w:t>
      </w:r>
    </w:p>
    <w:p w14:paraId="1B5CEB2F">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4</w:t>
      </w:r>
      <w:r>
        <w:rPr>
          <w:rFonts w:hint="eastAsia" w:ascii="仿宋" w:hAnsi="仿宋" w:eastAsia="仿宋" w:cs="仿宋"/>
          <w:b/>
          <w:color w:val="000000" w:themeColor="text1"/>
          <w:sz w:val="24"/>
          <w:highlight w:val="none"/>
          <w14:textFill>
            <w14:solidFill>
              <w14:schemeClr w14:val="tx1"/>
            </w14:solidFill>
          </w14:textFill>
        </w:rPr>
        <w:t>．履约保证金</w:t>
      </w:r>
    </w:p>
    <w:p w14:paraId="2F0E5F1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52B760D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4.2项目验收结束后，采购人应及时退还履约保证金。</w:t>
      </w:r>
    </w:p>
    <w:p w14:paraId="02481DAF">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4.3供应商以银行、保险公司出具保函形式提交履约保证金的，采购人不得拒收。</w:t>
      </w:r>
    </w:p>
    <w:p w14:paraId="5483AB5E">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4.4政府采购货物和服务项目不得收取质量保证金。</w:t>
      </w:r>
    </w:p>
    <w:p w14:paraId="74A80056">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5</w:t>
      </w:r>
      <w:r>
        <w:rPr>
          <w:rFonts w:hint="eastAsia" w:ascii="仿宋" w:hAnsi="仿宋" w:eastAsia="仿宋" w:cs="仿宋"/>
          <w:b/>
          <w:color w:val="000000" w:themeColor="text1"/>
          <w:sz w:val="24"/>
          <w:highlight w:val="none"/>
          <w14:textFill>
            <w14:solidFill>
              <w14:schemeClr w14:val="tx1"/>
            </w14:solidFill>
          </w14:textFill>
        </w:rPr>
        <w:t>．合同签订及备案</w:t>
      </w:r>
    </w:p>
    <w:p w14:paraId="563B427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5.1中标人应当在中标通知书发出之日起30天内与采购人签订合同，自采购合同签订之日起2个工作日内，至绍兴衡业工程管理咨询有限公司进行备案。</w:t>
      </w:r>
    </w:p>
    <w:p w14:paraId="3A269F02">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5.2如中标人为联合体的，由联合体成员各方法定代表人或其授权代表与采购人代表签订合同。</w:t>
      </w:r>
    </w:p>
    <w:p w14:paraId="381AB75A">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6</w:t>
      </w:r>
      <w:r>
        <w:rPr>
          <w:rFonts w:hint="eastAsia" w:ascii="仿宋" w:hAnsi="仿宋" w:eastAsia="仿宋" w:cs="仿宋"/>
          <w:b/>
          <w:color w:val="000000" w:themeColor="text1"/>
          <w:sz w:val="24"/>
          <w:highlight w:val="none"/>
          <w14:textFill>
            <w14:solidFill>
              <w14:schemeClr w14:val="tx1"/>
            </w14:solidFill>
          </w14:textFill>
        </w:rPr>
        <w:t>.验收</w:t>
      </w:r>
    </w:p>
    <w:p w14:paraId="204AA93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77E0F240">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6.2采购人可以邀请参加本项目的其他投标人或者第三方机构参与验收。参与验收的投标人或者第三方机构的意见作为验收书的参考资料一并存档。</w:t>
      </w:r>
    </w:p>
    <w:p w14:paraId="6E6C79C9">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sz w:val="24"/>
          <w:highlight w:val="none"/>
          <w:lang w:val="en-US" w:eastAsia="zh-CN"/>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6.3 采购人负责加强对中标人的履约管理，并按照采购合同约定，及时向中标人支付采购资金。对于中标人违反采购合同约定的行为，采购人应当及时处理，依法追究其违约责任。</w:t>
      </w:r>
    </w:p>
    <w:p w14:paraId="31861001">
      <w:pPr>
        <w:keepNext w:val="0"/>
        <w:keepLines w:val="0"/>
        <w:pageBreakBefore w:val="0"/>
        <w:kinsoku/>
        <w:wordWrap/>
        <w:overflowPunct/>
        <w:topLinePunct w:val="0"/>
        <w:autoSpaceDE/>
        <w:autoSpaceDN/>
        <w:bidi w:val="0"/>
        <w:adjustRightInd w:val="0"/>
        <w:spacing w:line="40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val="en-US" w:eastAsia="zh-CN"/>
          <w14:textFill>
            <w14:solidFill>
              <w14:schemeClr w14:val="tx1"/>
            </w14:solidFill>
          </w14:textFill>
        </w:rPr>
        <w:t>7</w:t>
      </w:r>
      <w:r>
        <w:rPr>
          <w:rFonts w:hint="eastAsia" w:ascii="仿宋" w:hAnsi="仿宋" w:eastAsia="仿宋" w:cs="仿宋"/>
          <w:b/>
          <w:color w:val="000000" w:themeColor="text1"/>
          <w:sz w:val="24"/>
          <w:highlight w:val="none"/>
          <w14:textFill>
            <w14:solidFill>
              <w14:schemeClr w14:val="tx1"/>
            </w14:solidFill>
          </w14:textFill>
        </w:rPr>
        <w:t>.售后服务考核</w:t>
      </w:r>
    </w:p>
    <w:p w14:paraId="34298216">
      <w:pPr>
        <w:keepNext w:val="0"/>
        <w:keepLines w:val="0"/>
        <w:pageBreakBefore w:val="0"/>
        <w:widowControl w:val="0"/>
        <w:kinsoku/>
        <w:wordWrap/>
        <w:overflowPunct/>
        <w:topLinePunct w:val="0"/>
        <w:autoSpaceDE/>
        <w:autoSpaceDN/>
        <w:bidi w:val="0"/>
        <w:adjustRightInd w:val="0"/>
        <w:snapToGrid w:val="0"/>
        <w:spacing w:line="400" w:lineRule="exact"/>
        <w:ind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机构将联合采购监管部门不定期对合同的履约情况进行检查，发现未按合同规定进行履约的，有弄虚作假，偷工减料，以次充好等情形，达不到国家、行业有关标准和商务技术文件规定的，一经查实，由监督管理部门给予相应处罚。</w:t>
      </w:r>
    </w:p>
    <w:p w14:paraId="3AEF24CF">
      <w:pPr>
        <w:adjustRightInd/>
        <w:spacing w:line="336" w:lineRule="auto"/>
        <w:jc w:val="center"/>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六、</w:t>
      </w:r>
      <w:r>
        <w:rPr>
          <w:rFonts w:hint="default" w:ascii="仿宋" w:hAnsi="仿宋" w:eastAsia="仿宋" w:cs="仿宋"/>
          <w:b/>
          <w:bCs/>
          <w:i w:val="0"/>
          <w:iCs w:val="0"/>
          <w:color w:val="000000" w:themeColor="text1"/>
          <w:kern w:val="2"/>
          <w:sz w:val="32"/>
          <w:szCs w:val="20"/>
          <w:highlight w:val="none"/>
          <w:vertAlign w:val="baseline"/>
          <w:lang w:val="en-US" w:eastAsia="zh-CN" w:bidi="ar-SA"/>
          <w14:textFill>
            <w14:solidFill>
              <w14:schemeClr w14:val="tx1"/>
            </w14:solidFill>
          </w14:textFill>
        </w:rPr>
        <w:t>询问、质疑与投诉</w:t>
      </w:r>
    </w:p>
    <w:p w14:paraId="3445D30B">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color w:val="000000"/>
          <w:sz w:val="24"/>
          <w:highlight w:val="none"/>
        </w:rPr>
        <w:t>根据《中华人民共和国政府采购法》、《中华人民共和国政府采购法实施条例》（国务院第658号令）、《政府采购质疑和投诉办法》（财政部第94号令）、《财政部关于加强政府采购供应商投诉受理审查工作的通知》(财库〔2007〕1号)和《浙江省政府采购供应商质疑处理办法》（浙财采监</w:t>
      </w:r>
      <w:r>
        <w:rPr>
          <w:rFonts w:hint="eastAsia" w:ascii="仿宋" w:hAnsi="仿宋" w:eastAsia="仿宋" w:cs="仿宋"/>
          <w:color w:val="000000"/>
          <w:sz w:val="24"/>
          <w:highlight w:val="none"/>
          <w:lang w:eastAsia="zh-CN"/>
        </w:rPr>
        <w:t>〔2012〕18号</w:t>
      </w:r>
      <w:r>
        <w:rPr>
          <w:rFonts w:hint="eastAsia" w:ascii="仿宋" w:hAnsi="仿宋" w:eastAsia="仿宋" w:cs="仿宋"/>
          <w:color w:val="000000"/>
          <w:sz w:val="24"/>
          <w:highlight w:val="none"/>
        </w:rPr>
        <w:t>）的规定，政府采购供应商可以依法提起质疑和投诉。</w:t>
      </w:r>
    </w:p>
    <w:p w14:paraId="13671563">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1</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 供应商询问</w:t>
      </w:r>
    </w:p>
    <w:p w14:paraId="720CB0C3">
      <w:pPr>
        <w:keepNext w:val="0"/>
        <w:keepLines w:val="0"/>
        <w:pageBreakBefore w:val="0"/>
        <w:kinsoku/>
        <w:wordWrap/>
        <w:overflowPunct/>
        <w:topLinePunct w:val="0"/>
        <w:autoSpaceDE w:val="0"/>
        <w:autoSpaceDN w:val="0"/>
        <w:bidi w:val="0"/>
        <w:adjustRightInd w:val="0"/>
        <w:spacing w:line="400" w:lineRule="exact"/>
        <w:ind w:firstLine="480" w:firstLineChars="200"/>
        <w:jc w:val="left"/>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0"/>
          <w:sz w:val="24"/>
          <w:szCs w:val="24"/>
          <w:highlight w:val="none"/>
          <w:vertAlign w:val="baseline"/>
          <w:lang w:val="zh-CN" w:eastAsia="zh-CN" w:bidi="ar-SA"/>
          <w14:textFill>
            <w14:solidFill>
              <w14:schemeClr w14:val="tx1"/>
            </w14:solidFill>
          </w14:textFill>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w:t>
      </w:r>
      <w:r>
        <w:rPr>
          <w:rFonts w:hint="eastAsia" w:ascii="仿宋" w:hAnsi="仿宋" w:eastAsia="仿宋" w:cs="仿宋"/>
          <w:b w:val="0"/>
          <w:bCs w:val="0"/>
          <w:i w:val="0"/>
          <w:iCs w:val="0"/>
          <w:color w:val="000000" w:themeColor="text1"/>
          <w:kern w:val="0"/>
          <w:sz w:val="24"/>
          <w:szCs w:val="24"/>
          <w:highlight w:val="none"/>
          <w:vertAlign w:val="baseline"/>
          <w:lang w:val="en-US" w:eastAsia="zh-CN" w:bidi="ar-SA"/>
          <w14:textFill>
            <w14:solidFill>
              <w14:schemeClr w14:val="tx1"/>
            </w14:solidFill>
          </w14:textFill>
        </w:rPr>
        <w:t xml:space="preserve"> </w:t>
      </w:r>
      <w:r>
        <w:rPr>
          <w:rFonts w:hint="default" w:ascii="仿宋" w:hAnsi="仿宋" w:eastAsia="仿宋" w:cs="仿宋"/>
          <w:b w:val="0"/>
          <w:bCs w:val="0"/>
          <w:i w:val="0"/>
          <w:iCs w:val="0"/>
          <w:color w:val="000000" w:themeColor="text1"/>
          <w:kern w:val="0"/>
          <w:sz w:val="24"/>
          <w:szCs w:val="24"/>
          <w:highlight w:val="none"/>
          <w:vertAlign w:val="baseline"/>
          <w:lang w:val="zh-CN" w:eastAsia="zh-CN" w:bidi="ar-SA"/>
          <w14:textFill>
            <w14:solidFill>
              <w14:schemeClr w14:val="tx1"/>
            </w14:solidFill>
          </w14:textFill>
        </w:rPr>
        <w:t>的，采购代理机构应当告知供应商向采购人提出。</w:t>
      </w:r>
    </w:p>
    <w:p w14:paraId="2AACE25D">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 供应商质疑</w:t>
      </w:r>
    </w:p>
    <w:p w14:paraId="2F693843">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.1质疑提出时效</w:t>
      </w:r>
    </w:p>
    <w:p w14:paraId="6200496F">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.1.1提出质疑的供应商应当是参与所质疑项目采购活动的供应商。潜在供应商已依法获取其可质疑的采购文件的，可以对该文件提出质疑。</w:t>
      </w:r>
    </w:p>
    <w:p w14:paraId="1C7922F5">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1AA9A607">
      <w:pPr>
        <w:keepNext w:val="0"/>
        <w:keepLines w:val="0"/>
        <w:pageBreakBefore w:val="0"/>
        <w:widowControl/>
        <w:kinsoku/>
        <w:wordWrap/>
        <w:overflowPunct/>
        <w:topLinePunct w:val="0"/>
        <w:bidi w:val="0"/>
        <w:adjustRightInd w:val="0"/>
        <w:snapToGrid w:val="0"/>
        <w:spacing w:line="400" w:lineRule="exact"/>
        <w:ind w:firstLine="434" w:firstLineChars="181"/>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snapToGrid/>
          <w:color w:val="000000" w:themeColor="text1"/>
          <w:kern w:val="2"/>
          <w:sz w:val="24"/>
          <w:szCs w:val="20"/>
          <w:highlight w:val="none"/>
          <w:vertAlign w:val="baseline"/>
          <w:lang w:val="en-US" w:eastAsia="zh-CN" w:bidi="ar-SA"/>
          <w14:textFill>
            <w14:solidFill>
              <w14:schemeClr w14:val="tx1"/>
            </w14:solidFill>
          </w14:textFill>
        </w:rPr>
        <w:t>.1.2.1对采购文件提出质疑的，质疑期限为供应商获得采购文件之日或者采购文件公告期限届满之日起计算，采购文件在获取截止之日后获得的，应当自采购文件公告期限届满之日起计算。</w:t>
      </w:r>
    </w:p>
    <w:p w14:paraId="6C14FA48">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.1.2.2对采购过程提出质疑的，质疑期限为各采购程序环节结束之日起计算。</w:t>
      </w:r>
    </w:p>
    <w:p w14:paraId="09E324ED">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.1.2.3对采购结果提出质疑的，质疑期限自采购结果公告期限届满之日起计算。</w:t>
      </w:r>
    </w:p>
    <w:p w14:paraId="075AA842">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.1.2.4对同一采购程序环节的质疑，供应商须一次性提出。</w:t>
      </w:r>
    </w:p>
    <w:p w14:paraId="0221FC72">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w:t>
      </w:r>
      <w:r>
        <w:rPr>
          <w:rFonts w:hint="default" w:ascii="仿宋" w:hAnsi="仿宋" w:eastAsia="仿宋" w:cs="仿宋"/>
          <w:b/>
          <w:bCs/>
          <w:i w:val="0"/>
          <w:iCs w:val="0"/>
          <w:color w:val="000000" w:themeColor="text1"/>
          <w:kern w:val="0"/>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bCs/>
          <w:i w:val="0"/>
          <w:iCs w:val="0"/>
          <w:color w:val="000000" w:themeColor="text1"/>
          <w:kern w:val="0"/>
          <w:sz w:val="24"/>
          <w:szCs w:val="20"/>
          <w:highlight w:val="none"/>
          <w:vertAlign w:val="baseline"/>
          <w:lang w:val="zh-CN" w:eastAsia="zh-CN" w:bidi="ar-SA"/>
          <w14:textFill>
            <w14:solidFill>
              <w14:schemeClr w14:val="tx1"/>
            </w14:solidFill>
          </w14:textFill>
        </w:rPr>
        <w:t>质疑函</w:t>
      </w:r>
    </w:p>
    <w:p w14:paraId="5F9F245A">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.2.1供应商提出质疑应当提交质疑函和必要的证明材料。质疑函应当包括下列内容：</w:t>
      </w:r>
    </w:p>
    <w:p w14:paraId="46A6F23E">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供应商的姓名或者名称、地址、邮编、联系人及联系电话；</w:t>
      </w:r>
    </w:p>
    <w:p w14:paraId="62A987D0">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质疑项目的名称、编号；</w:t>
      </w:r>
    </w:p>
    <w:p w14:paraId="44DEF4A6">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具体、明确的质疑事项和与质疑事项相关的请求；</w:t>
      </w:r>
    </w:p>
    <w:p w14:paraId="2CCFB6C3">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事实依据；</w:t>
      </w:r>
    </w:p>
    <w:p w14:paraId="0E9F5AF3">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必要的法律依据；</w:t>
      </w:r>
    </w:p>
    <w:p w14:paraId="0F3DF499">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提出质疑的日期。</w:t>
      </w:r>
    </w:p>
    <w:p w14:paraId="7FE06E70">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供应商提交的质疑函需一式三份。供应商为自然人的，应当由本人签字；供应商为法人或者其他组织的，应当由法定代表人、主要负责人，或者其授权代表签字或者盖章，并加盖公章。</w:t>
      </w:r>
    </w:p>
    <w:p w14:paraId="43D7ABC2">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质疑函范本及制作说明详见附件1。</w:t>
      </w:r>
    </w:p>
    <w:p w14:paraId="621758FA">
      <w:pPr>
        <w:keepNext w:val="0"/>
        <w:keepLines w:val="0"/>
        <w:pageBreakBefore w:val="0"/>
        <w:kinsoku/>
        <w:wordWrap/>
        <w:overflowPunct/>
        <w:topLinePunct w:val="0"/>
        <w:bidi w:val="0"/>
        <w:adjustRightInd w:val="0"/>
        <w:spacing w:line="400" w:lineRule="exact"/>
        <w:ind w:firstLine="482"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3</w:t>
      </w:r>
      <w:r>
        <w:rPr>
          <w:rFonts w:hint="default" w:ascii="仿宋" w:hAnsi="仿宋" w:eastAsia="仿宋" w:cs="仿宋"/>
          <w:b/>
          <w:bCs/>
          <w:i w:val="0"/>
          <w:iCs w:val="0"/>
          <w:color w:val="000000" w:themeColor="text1"/>
          <w:kern w:val="2"/>
          <w:sz w:val="24"/>
          <w:szCs w:val="24"/>
          <w:highlight w:val="none"/>
          <w:vertAlign w:val="baseline"/>
          <w:lang w:val="en-US" w:eastAsia="zh-CN" w:bidi="ar-SA"/>
          <w14:textFill>
            <w14:solidFill>
              <w14:schemeClr w14:val="tx1"/>
            </w14:solidFill>
          </w14:textFill>
        </w:rPr>
        <w:t>.供应商投诉</w:t>
      </w:r>
    </w:p>
    <w:p w14:paraId="201B2A97">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.1质疑供应商对采购人或采购代理机构的答复不满意或者采购人、采购代理机构未在规定的时间内作出答复的，可以在答复期满后十五个工作日内向监督管理部门提出投诉。</w:t>
      </w:r>
    </w:p>
    <w:p w14:paraId="31003FB2">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.2供应商投诉的事项不得超出已质疑事项的范围，基于质疑答复内容提出的投诉事项除外。</w:t>
      </w:r>
    </w:p>
    <w:p w14:paraId="734B7772">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.3供应商投诉应当有明确的请求和必要的证明材料。</w:t>
      </w:r>
    </w:p>
    <w:p w14:paraId="362EDE3D">
      <w:pPr>
        <w:keepNext w:val="0"/>
        <w:keepLines w:val="0"/>
        <w:pageBreakBefore w:val="0"/>
        <w:kinsoku/>
        <w:wordWrap/>
        <w:overflowPunct/>
        <w:topLinePunct w:val="0"/>
        <w:bidi w:val="0"/>
        <w:adjustRightInd w:val="0"/>
        <w:spacing w:line="400" w:lineRule="exact"/>
        <w:ind w:firstLine="480"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3</w:t>
      </w:r>
      <w:r>
        <w:rPr>
          <w:rFonts w:hint="default" w:ascii="仿宋" w:hAnsi="仿宋" w:eastAsia="仿宋" w:cs="仿宋"/>
          <w:b w:val="0"/>
          <w:bCs w:val="0"/>
          <w:i w:val="0"/>
          <w:iCs w:val="0"/>
          <w:color w:val="000000" w:themeColor="text1"/>
          <w:kern w:val="2"/>
          <w:sz w:val="24"/>
          <w:szCs w:val="20"/>
          <w:highlight w:val="none"/>
          <w:vertAlign w:val="baseline"/>
          <w:lang w:val="en-US" w:eastAsia="zh-CN" w:bidi="ar-SA"/>
          <w14:textFill>
            <w14:solidFill>
              <w14:schemeClr w14:val="tx1"/>
            </w14:solidFill>
          </w14:textFill>
        </w:rPr>
        <w:t>.4以联合体形式参加采购活动的，其投诉应当由组成联合体的所有供应商共同提出。</w:t>
      </w:r>
    </w:p>
    <w:p w14:paraId="4ADEC7A1">
      <w:pPr>
        <w:keepNext w:val="0"/>
        <w:keepLines w:val="0"/>
        <w:pageBreakBefore w:val="0"/>
        <w:widowControl w:val="0"/>
        <w:kinsoku/>
        <w:wordWrap/>
        <w:overflowPunct/>
        <w:topLinePunct w:val="0"/>
        <w:autoSpaceDE/>
        <w:autoSpaceDN/>
        <w:bidi w:val="0"/>
        <w:adjustRightInd w:val="0"/>
        <w:snapToGrid w:val="0"/>
        <w:spacing w:line="400" w:lineRule="exact"/>
        <w:ind w:firstLine="482" w:firstLineChars="200"/>
        <w:jc w:val="left"/>
        <w:textAlignment w:val="auto"/>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default" w:ascii="仿宋" w:hAnsi="仿宋" w:eastAsia="仿宋" w:cs="仿宋"/>
          <w:b/>
          <w:bCs/>
          <w:i w:val="0"/>
          <w:iCs w:val="0"/>
          <w:color w:val="000000" w:themeColor="text1"/>
          <w:kern w:val="2"/>
          <w:sz w:val="24"/>
          <w:szCs w:val="20"/>
          <w:highlight w:val="none"/>
          <w:vertAlign w:val="baseline"/>
          <w:lang w:val="en-US" w:eastAsia="zh-CN" w:bidi="ar-SA"/>
          <w14:textFill>
            <w14:solidFill>
              <w14:schemeClr w14:val="tx1"/>
            </w14:solidFill>
          </w14:textFill>
        </w:rPr>
        <w:t>投诉书范本及制作说明详见附件2。</w:t>
      </w:r>
    </w:p>
    <w:p w14:paraId="2B5BBCA3">
      <w:pPr>
        <w:pStyle w:val="23"/>
        <w:keepNext w:val="0"/>
        <w:keepLines w:val="0"/>
        <w:pageBreakBefore w:val="0"/>
        <w:widowControl w:val="0"/>
        <w:kinsoku/>
        <w:wordWrap/>
        <w:overflowPunct/>
        <w:topLinePunct w:val="0"/>
        <w:bidi w:val="0"/>
        <w:adjustRightInd w:val="0"/>
        <w:snapToGrid/>
        <w:spacing w:line="440" w:lineRule="exact"/>
        <w:ind w:firstLine="480" w:firstLineChars="200"/>
        <w:textAlignment w:val="auto"/>
        <w:rPr>
          <w:rFonts w:hint="eastAsia" w:ascii="仿宋" w:hAnsi="仿宋" w:eastAsia="仿宋" w:cs="仿宋"/>
          <w:color w:val="000000" w:themeColor="text1"/>
          <w:highlight w:val="none"/>
          <w14:textFill>
            <w14:solidFill>
              <w14:schemeClr w14:val="tx1"/>
            </w14:solidFill>
          </w14:textFill>
        </w:rPr>
        <w:sectPr>
          <w:footerReference r:id="rId7" w:type="default"/>
          <w:pgSz w:w="11906" w:h="16838"/>
          <w:pgMar w:top="1474" w:right="1814" w:bottom="1474" w:left="1814" w:header="851" w:footer="992" w:gutter="0"/>
          <w:pgNumType w:fmt="decimal" w:start="1"/>
          <w:cols w:space="720" w:num="1"/>
          <w:docGrid w:linePitch="312" w:charSpace="0"/>
        </w:sectPr>
      </w:pPr>
    </w:p>
    <w:bookmarkEnd w:id="18"/>
    <w:bookmarkEnd w:id="19"/>
    <w:p w14:paraId="5FE86DD4">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bookmarkStart w:id="36" w:name="第四部分"/>
      <w:r>
        <w:rPr>
          <w:rFonts w:hint="eastAsia" w:ascii="仿宋" w:hAnsi="仿宋" w:eastAsia="仿宋" w:cs="仿宋"/>
          <w:b/>
          <w:color w:val="000000" w:themeColor="text1"/>
          <w:sz w:val="36"/>
          <w:szCs w:val="36"/>
          <w:highlight w:val="none"/>
          <w14:textFill>
            <w14:solidFill>
              <w14:schemeClr w14:val="tx1"/>
            </w14:solidFill>
          </w14:textFill>
        </w:rPr>
        <w:t>第三部分   招标项目范围及要求</w:t>
      </w:r>
    </w:p>
    <w:bookmarkEnd w:id="36"/>
    <w:p w14:paraId="563C734A">
      <w:pPr>
        <w:adjustRightInd w:val="0"/>
        <w:spacing w:line="336" w:lineRule="auto"/>
        <w:jc w:val="both"/>
        <w:rPr>
          <w:rFonts w:hint="eastAsia" w:ascii="仿宋" w:hAnsi="仿宋" w:eastAsia="仿宋" w:cs="Arial"/>
          <w:b/>
          <w:bCs/>
          <w:color w:val="000000" w:themeColor="text1"/>
          <w:sz w:val="24"/>
          <w:highlight w:val="none"/>
          <w:lang w:eastAsia="zh-CN"/>
          <w14:textFill>
            <w14:solidFill>
              <w14:schemeClr w14:val="tx1"/>
            </w14:solidFill>
          </w14:textFill>
        </w:rPr>
      </w:pPr>
      <w:bookmarkStart w:id="37" w:name="第五部分"/>
      <w:bookmarkStart w:id="38" w:name="_Toc86217003"/>
      <w:r>
        <w:rPr>
          <w:rFonts w:hint="eastAsia" w:ascii="仿宋" w:hAnsi="仿宋" w:eastAsia="仿宋" w:cs="Arial"/>
          <w:b/>
          <w:bCs/>
          <w:color w:val="000000" w:themeColor="text1"/>
          <w:sz w:val="24"/>
          <w:highlight w:val="none"/>
          <w:bdr w:val="single" w:color="auto" w:sz="4" w:space="0"/>
          <w14:textFill>
            <w14:solidFill>
              <w14:schemeClr w14:val="tx1"/>
            </w14:solidFill>
          </w14:textFill>
        </w:rPr>
        <w:t>01标</w:t>
      </w:r>
      <w:r>
        <w:rPr>
          <w:rFonts w:hint="eastAsia" w:ascii="仿宋" w:hAnsi="仿宋" w:eastAsia="仿宋" w:cs="Arial"/>
          <w:b/>
          <w:bCs/>
          <w:color w:val="000000" w:themeColor="text1"/>
          <w:sz w:val="24"/>
          <w:highlight w:val="none"/>
          <w:lang w:eastAsia="zh-CN"/>
          <w14:textFill>
            <w14:solidFill>
              <w14:schemeClr w14:val="tx1"/>
            </w14:solidFill>
          </w14:textFill>
        </w:rPr>
        <w:t>绍兴市第七人民医院机房服务器网络设备维护服务项目</w:t>
      </w:r>
    </w:p>
    <w:p w14:paraId="6BA150B6">
      <w:pPr>
        <w:keepNext w:val="0"/>
        <w:keepLines w:val="0"/>
        <w:pageBreakBefore w:val="0"/>
        <w:widowControl w:val="0"/>
        <w:kinsoku/>
        <w:wordWrap/>
        <w:overflowPunct/>
        <w:topLinePunct w:val="0"/>
        <w:autoSpaceDE/>
        <w:autoSpaceDN/>
        <w:bidi w:val="0"/>
        <w:adjustRightInd w:val="0"/>
        <w:snapToGrid/>
        <w:spacing w:line="360" w:lineRule="auto"/>
        <w:jc w:val="both"/>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Arial"/>
          <w:b/>
          <w:bCs/>
          <w:color w:val="000000" w:themeColor="text1"/>
          <w:sz w:val="24"/>
          <w:highlight w:val="none"/>
          <w:lang w:val="en-US" w:eastAsia="zh-CN"/>
          <w14:textFill>
            <w14:solidFill>
              <w14:schemeClr w14:val="tx1"/>
            </w14:solidFill>
          </w14:textFill>
        </w:rPr>
        <w:t>预算</w:t>
      </w:r>
      <w:r>
        <w:rPr>
          <w:rFonts w:hint="eastAsia" w:ascii="仿宋" w:hAnsi="仿宋" w:eastAsia="仿宋" w:cs="Arial"/>
          <w:b/>
          <w:bCs/>
          <w:color w:val="000000" w:themeColor="text1"/>
          <w:sz w:val="24"/>
          <w:highlight w:val="none"/>
          <w14:textFill>
            <w14:solidFill>
              <w14:schemeClr w14:val="tx1"/>
            </w14:solidFill>
          </w14:textFill>
        </w:rPr>
        <w:t>金额：</w:t>
      </w:r>
      <w:r>
        <w:rPr>
          <w:rFonts w:hint="eastAsia" w:ascii="仿宋" w:hAnsi="仿宋" w:eastAsia="仿宋" w:cs="Arial"/>
          <w:b/>
          <w:bCs/>
          <w:color w:val="000000" w:themeColor="text1"/>
          <w:sz w:val="24"/>
          <w:highlight w:val="none"/>
          <w:lang w:val="en-US" w:eastAsia="zh-CN"/>
          <w14:textFill>
            <w14:solidFill>
              <w14:schemeClr w14:val="tx1"/>
            </w14:solidFill>
          </w14:textFill>
        </w:rPr>
        <w:t>3</w:t>
      </w:r>
      <w:r>
        <w:rPr>
          <w:rFonts w:hint="eastAsia" w:ascii="仿宋" w:hAnsi="仿宋" w:eastAsia="仿宋" w:cs="Arial"/>
          <w:b/>
          <w:bCs/>
          <w:color w:val="000000" w:themeColor="text1"/>
          <w:sz w:val="24"/>
          <w:highlight w:val="none"/>
          <w14:textFill>
            <w14:solidFill>
              <w14:schemeClr w14:val="tx1"/>
            </w14:solidFill>
          </w14:textFill>
        </w:rPr>
        <w:t>50000</w:t>
      </w:r>
      <w:r>
        <w:rPr>
          <w:rFonts w:hint="eastAsia" w:ascii="仿宋" w:hAnsi="仿宋" w:eastAsia="仿宋" w:cs="Arial"/>
          <w:b/>
          <w:bCs/>
          <w:color w:val="000000" w:themeColor="text1"/>
          <w:sz w:val="24"/>
          <w:highlight w:val="none"/>
          <w:lang w:val="en-US" w:eastAsia="zh-CN"/>
          <w14:textFill>
            <w14:solidFill>
              <w14:schemeClr w14:val="tx1"/>
            </w14:solidFill>
          </w14:textFill>
        </w:rPr>
        <w:t>.00</w:t>
      </w:r>
      <w:r>
        <w:rPr>
          <w:rFonts w:hint="eastAsia" w:ascii="仿宋" w:hAnsi="仿宋" w:eastAsia="仿宋" w:cs="Arial"/>
          <w:b/>
          <w:bCs/>
          <w:color w:val="000000" w:themeColor="text1"/>
          <w:sz w:val="24"/>
          <w:highlight w:val="none"/>
          <w14:textFill>
            <w14:solidFill>
              <w14:schemeClr w14:val="tx1"/>
            </w14:solidFill>
          </w14:textFill>
        </w:rPr>
        <w:t>元</w:t>
      </w:r>
    </w:p>
    <w:p w14:paraId="10F734B3">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仿宋" w:hAnsi="仿宋" w:eastAsia="仿宋" w:cs="仿宋"/>
          <w:b/>
          <w:bCs/>
          <w:color w:val="auto"/>
          <w:kern w:val="2"/>
          <w:sz w:val="24"/>
          <w:szCs w:val="24"/>
        </w:rPr>
      </w:pPr>
      <w:r>
        <w:rPr>
          <w:rFonts w:hint="eastAsia" w:ascii="仿宋" w:hAnsi="仿宋" w:eastAsia="仿宋" w:cs="仿宋"/>
          <w:b/>
          <w:bCs/>
          <w:color w:val="auto"/>
          <w:kern w:val="2"/>
          <w:sz w:val="24"/>
          <w:szCs w:val="24"/>
          <w:lang w:val="en-US" w:eastAsia="zh-CN" w:bidi="ar-SA"/>
        </w:rPr>
        <w:t>一、</w:t>
      </w:r>
      <w:r>
        <w:rPr>
          <w:rFonts w:hint="eastAsia" w:ascii="仿宋" w:hAnsi="仿宋" w:eastAsia="仿宋" w:cs="仿宋"/>
          <w:b/>
          <w:bCs/>
          <w:color w:val="auto"/>
          <w:kern w:val="2"/>
          <w:sz w:val="24"/>
          <w:szCs w:val="24"/>
          <w:lang w:val="en-US" w:eastAsia="zh-CN"/>
        </w:rPr>
        <w:t>项目内容</w:t>
      </w:r>
    </w:p>
    <w:p w14:paraId="25E4BC0A">
      <w:pPr>
        <w:ind w:firstLine="420"/>
        <w:rPr>
          <w:rFonts w:ascii="仿宋" w:hAnsi="仿宋" w:eastAsia="仿宋" w:cs="仿宋"/>
          <w:kern w:val="0"/>
          <w:sz w:val="24"/>
        </w:rPr>
      </w:pPr>
      <w:r>
        <w:rPr>
          <w:rFonts w:hint="eastAsia" w:ascii="仿宋" w:hAnsi="仿宋" w:eastAsia="仿宋" w:cs="仿宋"/>
          <w:kern w:val="0"/>
          <w:sz w:val="24"/>
          <w:lang w:val="en-US" w:eastAsia="zh-CN"/>
        </w:rPr>
        <w:t>1</w:t>
      </w:r>
      <w:r>
        <w:rPr>
          <w:rFonts w:hint="eastAsia" w:ascii="仿宋" w:hAnsi="仿宋" w:eastAsia="仿宋" w:cs="仿宋"/>
          <w:kern w:val="0"/>
          <w:sz w:val="24"/>
        </w:rPr>
        <w:t>.1维保设备名称及数量</w:t>
      </w:r>
    </w:p>
    <w:tbl>
      <w:tblPr>
        <w:tblStyle w:val="62"/>
        <w:tblW w:w="95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31"/>
        <w:gridCol w:w="1699"/>
        <w:gridCol w:w="1538"/>
        <w:gridCol w:w="3492"/>
        <w:gridCol w:w="1125"/>
      </w:tblGrid>
      <w:tr w14:paraId="40E76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shd w:val="clear" w:color="auto" w:fill="FFFFFF"/>
            <w:noWrap/>
            <w:vAlign w:val="center"/>
          </w:tcPr>
          <w:p w14:paraId="4D07D4E3">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机柜</w:t>
            </w:r>
          </w:p>
        </w:tc>
        <w:tc>
          <w:tcPr>
            <w:tcW w:w="831" w:type="dxa"/>
            <w:shd w:val="clear" w:color="auto" w:fill="FFFFFF"/>
            <w:noWrap/>
            <w:vAlign w:val="center"/>
          </w:tcPr>
          <w:p w14:paraId="115B2937">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位置</w:t>
            </w:r>
          </w:p>
        </w:tc>
        <w:tc>
          <w:tcPr>
            <w:tcW w:w="1699" w:type="dxa"/>
            <w:shd w:val="clear" w:color="auto" w:fill="FFFFFF"/>
            <w:noWrap/>
            <w:vAlign w:val="center"/>
          </w:tcPr>
          <w:p w14:paraId="02BEDD3C">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服务器型号</w:t>
            </w:r>
          </w:p>
        </w:tc>
        <w:tc>
          <w:tcPr>
            <w:tcW w:w="1538" w:type="dxa"/>
            <w:shd w:val="clear" w:color="auto" w:fill="FFFFFF"/>
            <w:noWrap/>
            <w:vAlign w:val="center"/>
          </w:tcPr>
          <w:p w14:paraId="7D6EC3F0">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序列号</w:t>
            </w:r>
          </w:p>
        </w:tc>
        <w:tc>
          <w:tcPr>
            <w:tcW w:w="3492" w:type="dxa"/>
            <w:shd w:val="clear" w:color="auto" w:fill="FFFFFF"/>
            <w:noWrap/>
            <w:vAlign w:val="center"/>
          </w:tcPr>
          <w:p w14:paraId="5FDAC57F">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主要配置</w:t>
            </w:r>
          </w:p>
        </w:tc>
        <w:tc>
          <w:tcPr>
            <w:tcW w:w="1125" w:type="dxa"/>
            <w:shd w:val="clear" w:color="auto" w:fill="FFFFFF"/>
            <w:noWrap/>
            <w:vAlign w:val="center"/>
          </w:tcPr>
          <w:p w14:paraId="68B47137">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维保要求</w:t>
            </w:r>
          </w:p>
        </w:tc>
      </w:tr>
      <w:tr w14:paraId="18DEC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restart"/>
            <w:shd w:val="clear" w:color="auto" w:fill="FFFFFF"/>
            <w:noWrap/>
            <w:vAlign w:val="center"/>
          </w:tcPr>
          <w:p w14:paraId="78F2A109">
            <w:pPr>
              <w:widowControl/>
              <w:jc w:val="center"/>
              <w:textAlignment w:val="center"/>
              <w:rPr>
                <w:rFonts w:hint="eastAsia" w:ascii="仿宋" w:hAnsi="仿宋" w:eastAsia="仿宋" w:cs="仿宋"/>
                <w:color w:val="000000"/>
                <w:kern w:val="0"/>
                <w:szCs w:val="21"/>
                <w:lang w:bidi="ar"/>
              </w:rPr>
            </w:pPr>
          </w:p>
          <w:p w14:paraId="646867C2">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机柜1</w:t>
            </w:r>
          </w:p>
        </w:tc>
        <w:tc>
          <w:tcPr>
            <w:tcW w:w="831" w:type="dxa"/>
            <w:shd w:val="clear" w:color="auto" w:fill="FFFFFF"/>
            <w:noWrap/>
            <w:vAlign w:val="center"/>
          </w:tcPr>
          <w:p w14:paraId="4B46545F">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3-5U</w:t>
            </w:r>
          </w:p>
        </w:tc>
        <w:tc>
          <w:tcPr>
            <w:tcW w:w="1699" w:type="dxa"/>
            <w:shd w:val="clear" w:color="auto" w:fill="FFFFFF"/>
            <w:noWrap/>
            <w:vAlign w:val="center"/>
          </w:tcPr>
          <w:p w14:paraId="6C476192">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EMCVNX5200存储</w:t>
            </w:r>
          </w:p>
        </w:tc>
        <w:tc>
          <w:tcPr>
            <w:tcW w:w="1538" w:type="dxa"/>
            <w:shd w:val="clear" w:color="auto" w:fill="FFFFFF"/>
            <w:noWrap/>
            <w:vAlign w:val="center"/>
          </w:tcPr>
          <w:p w14:paraId="0DEDDC87">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CETV2141500087</w:t>
            </w:r>
          </w:p>
        </w:tc>
        <w:tc>
          <w:tcPr>
            <w:tcW w:w="3492" w:type="dxa"/>
            <w:shd w:val="clear" w:color="auto" w:fill="FFFFFF"/>
            <w:vAlign w:val="center"/>
          </w:tcPr>
          <w:p w14:paraId="60BB49C2">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硬盘：0-12槽 sas300GB 15K 2.5寸          13-24槽 sas900GB 10K 2.5寸</w:t>
            </w:r>
          </w:p>
        </w:tc>
        <w:tc>
          <w:tcPr>
            <w:tcW w:w="1125" w:type="dxa"/>
            <w:shd w:val="clear" w:color="auto" w:fill="FFFFFF"/>
            <w:vAlign w:val="center"/>
          </w:tcPr>
          <w:p w14:paraId="54172E4B">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2BA20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0B4151ED">
            <w:pPr>
              <w:widowControl/>
              <w:jc w:val="center"/>
              <w:textAlignment w:val="center"/>
              <w:rPr>
                <w:rFonts w:hint="eastAsia" w:ascii="仿宋" w:hAnsi="仿宋" w:eastAsia="仿宋" w:cs="仿宋"/>
                <w:color w:val="000000"/>
                <w:kern w:val="0"/>
                <w:szCs w:val="21"/>
                <w:lang w:bidi="ar"/>
              </w:rPr>
            </w:pPr>
          </w:p>
        </w:tc>
        <w:tc>
          <w:tcPr>
            <w:tcW w:w="831" w:type="dxa"/>
            <w:shd w:val="clear" w:color="auto" w:fill="FFFFFF"/>
            <w:noWrap/>
            <w:vAlign w:val="center"/>
          </w:tcPr>
          <w:p w14:paraId="2347ADD7">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7-8U</w:t>
            </w:r>
          </w:p>
        </w:tc>
        <w:tc>
          <w:tcPr>
            <w:tcW w:w="1699" w:type="dxa"/>
            <w:shd w:val="clear" w:color="auto" w:fill="FFFFFF"/>
            <w:noWrap/>
            <w:vAlign w:val="center"/>
          </w:tcPr>
          <w:p w14:paraId="20C6904B">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DELL R740</w:t>
            </w:r>
          </w:p>
        </w:tc>
        <w:tc>
          <w:tcPr>
            <w:tcW w:w="1538" w:type="dxa"/>
            <w:shd w:val="clear" w:color="auto" w:fill="FFFFFF"/>
            <w:noWrap/>
            <w:vAlign w:val="center"/>
          </w:tcPr>
          <w:p w14:paraId="4C9CE6AF">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31CV1S2</w:t>
            </w:r>
          </w:p>
        </w:tc>
        <w:tc>
          <w:tcPr>
            <w:tcW w:w="3492" w:type="dxa"/>
            <w:shd w:val="clear" w:color="auto" w:fill="FFFFFF"/>
            <w:vAlign w:val="center"/>
          </w:tcPr>
          <w:p w14:paraId="65A273B4">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CPU: intel Xeon silver 4180*2</w:t>
            </w:r>
          </w:p>
          <w:p w14:paraId="148F5860">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内存：256GB</w:t>
            </w:r>
            <w:r>
              <w:rPr>
                <w:rFonts w:hint="eastAsia" w:ascii="仿宋" w:hAnsi="仿宋" w:eastAsia="仿宋" w:cs="仿宋"/>
                <w:color w:val="000000"/>
                <w:kern w:val="0"/>
                <w:sz w:val="20"/>
                <w:szCs w:val="20"/>
                <w:lang w:val="en-US" w:eastAsia="zh-CN" w:bidi="ar"/>
              </w:rPr>
              <w:t xml:space="preserve"> </w:t>
            </w:r>
            <w:r>
              <w:rPr>
                <w:rFonts w:hint="eastAsia" w:ascii="仿宋" w:hAnsi="仿宋" w:eastAsia="仿宋" w:cs="仿宋"/>
                <w:color w:val="000000"/>
                <w:kern w:val="0"/>
                <w:sz w:val="20"/>
                <w:szCs w:val="20"/>
                <w:lang w:bidi="ar"/>
              </w:rPr>
              <w:t>硬盘：SATA 480G SSD*2</w:t>
            </w:r>
          </w:p>
        </w:tc>
        <w:tc>
          <w:tcPr>
            <w:tcW w:w="1125" w:type="dxa"/>
            <w:shd w:val="clear" w:color="auto" w:fill="FFFFFF"/>
            <w:vAlign w:val="center"/>
          </w:tcPr>
          <w:p w14:paraId="63482C6F">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1BB9E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395FD9B6">
            <w:pPr>
              <w:widowControl/>
              <w:jc w:val="center"/>
              <w:textAlignment w:val="center"/>
              <w:rPr>
                <w:rFonts w:hint="eastAsia" w:ascii="仿宋" w:hAnsi="仿宋" w:eastAsia="仿宋" w:cs="仿宋"/>
                <w:color w:val="000000"/>
                <w:kern w:val="0"/>
                <w:szCs w:val="21"/>
                <w:lang w:bidi="ar"/>
              </w:rPr>
            </w:pPr>
          </w:p>
        </w:tc>
        <w:tc>
          <w:tcPr>
            <w:tcW w:w="831" w:type="dxa"/>
            <w:shd w:val="clear" w:color="auto" w:fill="FFFFFF"/>
            <w:noWrap/>
            <w:vAlign w:val="center"/>
          </w:tcPr>
          <w:p w14:paraId="0DC18C50">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10-11U</w:t>
            </w:r>
          </w:p>
        </w:tc>
        <w:tc>
          <w:tcPr>
            <w:tcW w:w="1699" w:type="dxa"/>
            <w:shd w:val="clear" w:color="auto" w:fill="FFFFFF"/>
            <w:noWrap/>
            <w:vAlign w:val="center"/>
          </w:tcPr>
          <w:p w14:paraId="0F6D4E5F">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DELL R740</w:t>
            </w:r>
          </w:p>
        </w:tc>
        <w:tc>
          <w:tcPr>
            <w:tcW w:w="1538" w:type="dxa"/>
            <w:shd w:val="clear" w:color="auto" w:fill="FFFFFF"/>
            <w:noWrap/>
            <w:vAlign w:val="center"/>
          </w:tcPr>
          <w:p w14:paraId="164E9E24">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3SGS1S2</w:t>
            </w:r>
          </w:p>
        </w:tc>
        <w:tc>
          <w:tcPr>
            <w:tcW w:w="3492" w:type="dxa"/>
            <w:shd w:val="clear" w:color="auto" w:fill="FFFFFF"/>
            <w:vAlign w:val="center"/>
          </w:tcPr>
          <w:p w14:paraId="68404B92">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CPU: intel Xeon silver 4180*2</w:t>
            </w:r>
          </w:p>
          <w:p w14:paraId="3CF1ABAE">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内存：256GB</w:t>
            </w:r>
            <w:r>
              <w:rPr>
                <w:rFonts w:hint="eastAsia" w:ascii="仿宋" w:hAnsi="仿宋" w:eastAsia="仿宋" w:cs="仿宋"/>
                <w:color w:val="000000"/>
                <w:kern w:val="0"/>
                <w:sz w:val="20"/>
                <w:szCs w:val="20"/>
                <w:lang w:val="en-US" w:eastAsia="zh-CN" w:bidi="ar"/>
              </w:rPr>
              <w:t xml:space="preserve"> </w:t>
            </w:r>
            <w:r>
              <w:rPr>
                <w:rFonts w:hint="eastAsia" w:ascii="仿宋" w:hAnsi="仿宋" w:eastAsia="仿宋" w:cs="仿宋"/>
                <w:color w:val="000000"/>
                <w:kern w:val="0"/>
                <w:sz w:val="20"/>
                <w:szCs w:val="20"/>
                <w:lang w:bidi="ar"/>
              </w:rPr>
              <w:t>硬盘：SATA 480G SSD*2</w:t>
            </w:r>
          </w:p>
        </w:tc>
        <w:tc>
          <w:tcPr>
            <w:tcW w:w="1125" w:type="dxa"/>
            <w:shd w:val="clear" w:color="auto" w:fill="FFFFFF"/>
            <w:vAlign w:val="center"/>
          </w:tcPr>
          <w:p w14:paraId="5BE099EC">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5B480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5326E8E0">
            <w:pPr>
              <w:widowControl/>
              <w:jc w:val="center"/>
              <w:textAlignment w:val="center"/>
              <w:rPr>
                <w:rFonts w:hint="eastAsia" w:ascii="仿宋" w:hAnsi="仿宋" w:eastAsia="仿宋" w:cs="仿宋"/>
                <w:color w:val="000000"/>
                <w:kern w:val="0"/>
                <w:szCs w:val="21"/>
                <w:lang w:bidi="ar"/>
              </w:rPr>
            </w:pPr>
          </w:p>
        </w:tc>
        <w:tc>
          <w:tcPr>
            <w:tcW w:w="831" w:type="dxa"/>
            <w:shd w:val="clear" w:color="auto" w:fill="FFFFFF"/>
            <w:noWrap/>
            <w:vAlign w:val="center"/>
          </w:tcPr>
          <w:p w14:paraId="496C3C79">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13-14U</w:t>
            </w:r>
          </w:p>
        </w:tc>
        <w:tc>
          <w:tcPr>
            <w:tcW w:w="1699" w:type="dxa"/>
            <w:shd w:val="clear" w:color="auto" w:fill="FFFFFF"/>
            <w:noWrap/>
            <w:vAlign w:val="center"/>
          </w:tcPr>
          <w:p w14:paraId="41F01D0B">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DELL R740</w:t>
            </w:r>
          </w:p>
        </w:tc>
        <w:tc>
          <w:tcPr>
            <w:tcW w:w="1538" w:type="dxa"/>
            <w:shd w:val="clear" w:color="auto" w:fill="FFFFFF"/>
            <w:noWrap/>
            <w:vAlign w:val="center"/>
          </w:tcPr>
          <w:p w14:paraId="57260A5C">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3SCV1S2</w:t>
            </w:r>
          </w:p>
        </w:tc>
        <w:tc>
          <w:tcPr>
            <w:tcW w:w="3492" w:type="dxa"/>
            <w:shd w:val="clear" w:color="auto" w:fill="FFFFFF"/>
            <w:vAlign w:val="center"/>
          </w:tcPr>
          <w:p w14:paraId="37A70CB3">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CPU: intel Xeon silver 4180*2</w:t>
            </w:r>
          </w:p>
          <w:p w14:paraId="2790AAA3">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内存：256GB</w:t>
            </w:r>
            <w:r>
              <w:rPr>
                <w:rFonts w:hint="eastAsia" w:ascii="仿宋" w:hAnsi="仿宋" w:eastAsia="仿宋" w:cs="仿宋"/>
                <w:color w:val="000000"/>
                <w:kern w:val="0"/>
                <w:sz w:val="20"/>
                <w:szCs w:val="20"/>
                <w:lang w:val="en-US" w:eastAsia="zh-CN" w:bidi="ar"/>
              </w:rPr>
              <w:t xml:space="preserve"> </w:t>
            </w:r>
            <w:r>
              <w:rPr>
                <w:rFonts w:hint="eastAsia" w:ascii="仿宋" w:hAnsi="仿宋" w:eastAsia="仿宋" w:cs="仿宋"/>
                <w:color w:val="000000"/>
                <w:kern w:val="0"/>
                <w:sz w:val="20"/>
                <w:szCs w:val="20"/>
                <w:lang w:bidi="ar"/>
              </w:rPr>
              <w:t>硬盘：SATA 480G SSD*2</w:t>
            </w:r>
          </w:p>
        </w:tc>
        <w:tc>
          <w:tcPr>
            <w:tcW w:w="1125" w:type="dxa"/>
            <w:shd w:val="clear" w:color="auto" w:fill="FFFFFF"/>
            <w:vAlign w:val="center"/>
          </w:tcPr>
          <w:p w14:paraId="43DAC416">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433FB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50F0AAAF">
            <w:pPr>
              <w:widowControl/>
              <w:jc w:val="center"/>
              <w:textAlignment w:val="center"/>
              <w:rPr>
                <w:rFonts w:hint="eastAsia" w:ascii="仿宋" w:hAnsi="仿宋" w:eastAsia="仿宋" w:cs="仿宋"/>
                <w:color w:val="000000"/>
                <w:kern w:val="0"/>
                <w:szCs w:val="21"/>
                <w:lang w:bidi="ar"/>
              </w:rPr>
            </w:pPr>
          </w:p>
        </w:tc>
        <w:tc>
          <w:tcPr>
            <w:tcW w:w="831" w:type="dxa"/>
            <w:shd w:val="clear" w:color="auto" w:fill="FFFFFF"/>
            <w:noWrap/>
            <w:vAlign w:val="center"/>
          </w:tcPr>
          <w:p w14:paraId="6147D576">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16-17U</w:t>
            </w:r>
          </w:p>
        </w:tc>
        <w:tc>
          <w:tcPr>
            <w:tcW w:w="1699" w:type="dxa"/>
            <w:shd w:val="clear" w:color="auto" w:fill="FFFFFF"/>
            <w:noWrap/>
            <w:vAlign w:val="center"/>
          </w:tcPr>
          <w:p w14:paraId="61659BC2">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DELL R740</w:t>
            </w:r>
          </w:p>
        </w:tc>
        <w:tc>
          <w:tcPr>
            <w:tcW w:w="1538" w:type="dxa"/>
            <w:shd w:val="clear" w:color="auto" w:fill="FFFFFF"/>
            <w:noWrap/>
            <w:vAlign w:val="center"/>
          </w:tcPr>
          <w:p w14:paraId="0525EC44">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3SDZ1S2</w:t>
            </w:r>
          </w:p>
        </w:tc>
        <w:tc>
          <w:tcPr>
            <w:tcW w:w="3492" w:type="dxa"/>
            <w:shd w:val="clear" w:color="auto" w:fill="FFFFFF"/>
            <w:vAlign w:val="center"/>
          </w:tcPr>
          <w:p w14:paraId="5F64FCEA">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CPU: intel Xeon silver 4180*2</w:t>
            </w:r>
          </w:p>
          <w:p w14:paraId="58A57F07">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内存：256GB</w:t>
            </w:r>
            <w:r>
              <w:rPr>
                <w:rFonts w:hint="eastAsia" w:ascii="仿宋" w:hAnsi="仿宋" w:eastAsia="仿宋" w:cs="仿宋"/>
                <w:color w:val="000000"/>
                <w:kern w:val="0"/>
                <w:sz w:val="20"/>
                <w:szCs w:val="20"/>
                <w:lang w:val="en-US" w:eastAsia="zh-CN" w:bidi="ar"/>
              </w:rPr>
              <w:t xml:space="preserve"> </w:t>
            </w:r>
            <w:r>
              <w:rPr>
                <w:rFonts w:hint="eastAsia" w:ascii="仿宋" w:hAnsi="仿宋" w:eastAsia="仿宋" w:cs="仿宋"/>
                <w:color w:val="000000"/>
                <w:kern w:val="0"/>
                <w:sz w:val="20"/>
                <w:szCs w:val="20"/>
                <w:lang w:bidi="ar"/>
              </w:rPr>
              <w:t>硬盘：SATA 480G SSD*2</w:t>
            </w:r>
          </w:p>
        </w:tc>
        <w:tc>
          <w:tcPr>
            <w:tcW w:w="1125" w:type="dxa"/>
            <w:shd w:val="clear" w:color="auto" w:fill="FFFFFF"/>
            <w:vAlign w:val="center"/>
          </w:tcPr>
          <w:p w14:paraId="4D32E887">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75397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499E1F2B">
            <w:pPr>
              <w:jc w:val="center"/>
              <w:rPr>
                <w:rFonts w:hint="eastAsia" w:ascii="仿宋" w:hAnsi="仿宋" w:eastAsia="仿宋" w:cs="仿宋"/>
                <w:color w:val="000000"/>
                <w:szCs w:val="21"/>
              </w:rPr>
            </w:pPr>
          </w:p>
        </w:tc>
        <w:tc>
          <w:tcPr>
            <w:tcW w:w="831" w:type="dxa"/>
            <w:shd w:val="clear" w:color="auto" w:fill="FFFFFF"/>
            <w:noWrap/>
            <w:vAlign w:val="center"/>
          </w:tcPr>
          <w:p w14:paraId="0E726B5C">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19-20U</w:t>
            </w:r>
          </w:p>
        </w:tc>
        <w:tc>
          <w:tcPr>
            <w:tcW w:w="1699" w:type="dxa"/>
            <w:shd w:val="clear" w:color="auto" w:fill="FFFFFF"/>
            <w:noWrap/>
            <w:vAlign w:val="center"/>
          </w:tcPr>
          <w:p w14:paraId="32381558">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DELL R740</w:t>
            </w:r>
          </w:p>
        </w:tc>
        <w:tc>
          <w:tcPr>
            <w:tcW w:w="1538" w:type="dxa"/>
            <w:shd w:val="clear" w:color="auto" w:fill="FFFFFF"/>
            <w:noWrap/>
            <w:vAlign w:val="center"/>
          </w:tcPr>
          <w:p w14:paraId="6FE77D6B">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BPJZPY2</w:t>
            </w:r>
          </w:p>
        </w:tc>
        <w:tc>
          <w:tcPr>
            <w:tcW w:w="3492" w:type="dxa"/>
            <w:shd w:val="clear" w:color="auto" w:fill="FFFFFF"/>
            <w:vAlign w:val="center"/>
          </w:tcPr>
          <w:p w14:paraId="04E8F2A6">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CPU: intel Xeon silver 4180*2</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内存：256GB</w:t>
            </w:r>
            <w:r>
              <w:rPr>
                <w:rFonts w:hint="eastAsia" w:ascii="仿宋" w:hAnsi="仿宋" w:eastAsia="仿宋" w:cs="仿宋"/>
                <w:color w:val="000000"/>
                <w:kern w:val="0"/>
                <w:sz w:val="20"/>
                <w:szCs w:val="20"/>
                <w:lang w:val="en-US" w:eastAsia="zh-CN" w:bidi="ar"/>
              </w:rPr>
              <w:t xml:space="preserve"> </w:t>
            </w:r>
            <w:r>
              <w:rPr>
                <w:rFonts w:hint="eastAsia" w:ascii="仿宋" w:hAnsi="仿宋" w:eastAsia="仿宋" w:cs="仿宋"/>
                <w:color w:val="000000"/>
                <w:kern w:val="0"/>
                <w:sz w:val="20"/>
                <w:szCs w:val="20"/>
                <w:lang w:bidi="ar"/>
              </w:rPr>
              <w:t>硬盘：SATA 480G SSD</w:t>
            </w:r>
          </w:p>
        </w:tc>
        <w:tc>
          <w:tcPr>
            <w:tcW w:w="1125" w:type="dxa"/>
            <w:shd w:val="clear" w:color="auto" w:fill="FFFFFF"/>
            <w:vAlign w:val="center"/>
          </w:tcPr>
          <w:p w14:paraId="4F78FFAD">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38A4E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490B76F6">
            <w:pPr>
              <w:jc w:val="center"/>
              <w:rPr>
                <w:rFonts w:hint="eastAsia" w:ascii="仿宋" w:hAnsi="仿宋" w:eastAsia="仿宋" w:cs="仿宋"/>
                <w:color w:val="000000"/>
                <w:szCs w:val="21"/>
              </w:rPr>
            </w:pPr>
          </w:p>
        </w:tc>
        <w:tc>
          <w:tcPr>
            <w:tcW w:w="831" w:type="dxa"/>
            <w:shd w:val="clear" w:color="auto" w:fill="FFFFFF"/>
            <w:noWrap/>
            <w:vAlign w:val="center"/>
          </w:tcPr>
          <w:p w14:paraId="47FD73B5">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22-23U</w:t>
            </w:r>
          </w:p>
        </w:tc>
        <w:tc>
          <w:tcPr>
            <w:tcW w:w="1699" w:type="dxa"/>
            <w:shd w:val="clear" w:color="auto" w:fill="FFFFFF"/>
            <w:noWrap/>
            <w:vAlign w:val="center"/>
          </w:tcPr>
          <w:p w14:paraId="0D562D90">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DELL R740</w:t>
            </w:r>
          </w:p>
        </w:tc>
        <w:tc>
          <w:tcPr>
            <w:tcW w:w="1538" w:type="dxa"/>
            <w:shd w:val="clear" w:color="auto" w:fill="FFFFFF"/>
            <w:noWrap/>
            <w:vAlign w:val="center"/>
          </w:tcPr>
          <w:p w14:paraId="08FD2A76">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BPM2QY2</w:t>
            </w:r>
          </w:p>
        </w:tc>
        <w:tc>
          <w:tcPr>
            <w:tcW w:w="3492" w:type="dxa"/>
            <w:shd w:val="clear" w:color="auto" w:fill="FFFFFF"/>
            <w:vAlign w:val="center"/>
          </w:tcPr>
          <w:p w14:paraId="08334581">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CPU: intel Xeon silver 4180*2</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内存：256GB</w:t>
            </w:r>
            <w:r>
              <w:rPr>
                <w:rFonts w:hint="eastAsia" w:ascii="仿宋" w:hAnsi="仿宋" w:eastAsia="仿宋" w:cs="仿宋"/>
                <w:color w:val="000000"/>
                <w:kern w:val="0"/>
                <w:sz w:val="20"/>
                <w:szCs w:val="20"/>
                <w:lang w:val="en-US" w:eastAsia="zh-CN" w:bidi="ar"/>
              </w:rPr>
              <w:t xml:space="preserve"> </w:t>
            </w:r>
            <w:r>
              <w:rPr>
                <w:rFonts w:hint="eastAsia" w:ascii="仿宋" w:hAnsi="仿宋" w:eastAsia="仿宋" w:cs="仿宋"/>
                <w:color w:val="000000"/>
                <w:kern w:val="0"/>
                <w:sz w:val="20"/>
                <w:szCs w:val="20"/>
                <w:lang w:bidi="ar"/>
              </w:rPr>
              <w:t>硬盘：SATA 480G SSD</w:t>
            </w:r>
          </w:p>
        </w:tc>
        <w:tc>
          <w:tcPr>
            <w:tcW w:w="1125" w:type="dxa"/>
            <w:shd w:val="clear" w:color="auto" w:fill="FFFFFF"/>
            <w:vAlign w:val="center"/>
          </w:tcPr>
          <w:p w14:paraId="57086DF6">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4715B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73BF3AF8">
            <w:pPr>
              <w:jc w:val="center"/>
              <w:rPr>
                <w:rFonts w:hint="eastAsia" w:ascii="仿宋" w:hAnsi="仿宋" w:eastAsia="仿宋" w:cs="仿宋"/>
                <w:color w:val="000000"/>
                <w:szCs w:val="21"/>
              </w:rPr>
            </w:pPr>
          </w:p>
        </w:tc>
        <w:tc>
          <w:tcPr>
            <w:tcW w:w="831" w:type="dxa"/>
            <w:shd w:val="clear" w:color="auto" w:fill="FFFFFF"/>
            <w:noWrap/>
            <w:vAlign w:val="center"/>
          </w:tcPr>
          <w:p w14:paraId="19E29220">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25-26U</w:t>
            </w:r>
          </w:p>
        </w:tc>
        <w:tc>
          <w:tcPr>
            <w:tcW w:w="1699" w:type="dxa"/>
            <w:shd w:val="clear" w:color="auto" w:fill="FFFFFF"/>
            <w:noWrap/>
            <w:vAlign w:val="center"/>
          </w:tcPr>
          <w:p w14:paraId="14B34A65">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DELL R740</w:t>
            </w:r>
          </w:p>
        </w:tc>
        <w:tc>
          <w:tcPr>
            <w:tcW w:w="1538" w:type="dxa"/>
            <w:shd w:val="clear" w:color="auto" w:fill="FFFFFF"/>
            <w:noWrap/>
            <w:vAlign w:val="center"/>
          </w:tcPr>
          <w:p w14:paraId="00C2EDA2">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BPLYPY2</w:t>
            </w:r>
          </w:p>
        </w:tc>
        <w:tc>
          <w:tcPr>
            <w:tcW w:w="3492" w:type="dxa"/>
            <w:shd w:val="clear" w:color="auto" w:fill="FFFFFF"/>
            <w:vAlign w:val="center"/>
          </w:tcPr>
          <w:p w14:paraId="67E098FA">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CPU: intel Xeon silver 4180*2</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内存：256GB</w:t>
            </w:r>
            <w:r>
              <w:rPr>
                <w:rFonts w:hint="eastAsia" w:ascii="仿宋" w:hAnsi="仿宋" w:eastAsia="仿宋" w:cs="仿宋"/>
                <w:color w:val="000000"/>
                <w:kern w:val="0"/>
                <w:sz w:val="20"/>
                <w:szCs w:val="20"/>
                <w:lang w:val="en-US" w:eastAsia="zh-CN" w:bidi="ar"/>
              </w:rPr>
              <w:t xml:space="preserve"> </w:t>
            </w:r>
            <w:r>
              <w:rPr>
                <w:rFonts w:hint="eastAsia" w:ascii="仿宋" w:hAnsi="仿宋" w:eastAsia="仿宋" w:cs="仿宋"/>
                <w:color w:val="000000"/>
                <w:kern w:val="0"/>
                <w:sz w:val="20"/>
                <w:szCs w:val="20"/>
                <w:lang w:bidi="ar"/>
              </w:rPr>
              <w:t>硬盘：SATA 480G SSD</w:t>
            </w:r>
          </w:p>
        </w:tc>
        <w:tc>
          <w:tcPr>
            <w:tcW w:w="1125" w:type="dxa"/>
            <w:shd w:val="clear" w:color="auto" w:fill="FFFFFF"/>
            <w:vAlign w:val="center"/>
          </w:tcPr>
          <w:p w14:paraId="7ADDABBA">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790CE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4D2F5A60">
            <w:pPr>
              <w:jc w:val="center"/>
              <w:rPr>
                <w:rFonts w:hint="eastAsia" w:ascii="仿宋" w:hAnsi="仿宋" w:eastAsia="仿宋" w:cs="仿宋"/>
                <w:color w:val="000000"/>
                <w:szCs w:val="21"/>
              </w:rPr>
            </w:pPr>
          </w:p>
        </w:tc>
        <w:tc>
          <w:tcPr>
            <w:tcW w:w="831" w:type="dxa"/>
            <w:shd w:val="clear" w:color="auto" w:fill="FFFFFF"/>
            <w:noWrap/>
            <w:vAlign w:val="center"/>
          </w:tcPr>
          <w:p w14:paraId="162F9208">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28-29U</w:t>
            </w:r>
          </w:p>
        </w:tc>
        <w:tc>
          <w:tcPr>
            <w:tcW w:w="1699" w:type="dxa"/>
            <w:shd w:val="clear" w:color="auto" w:fill="FFFFFF"/>
            <w:noWrap/>
            <w:vAlign w:val="center"/>
          </w:tcPr>
          <w:p w14:paraId="1FF1C505">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DELL R740</w:t>
            </w:r>
          </w:p>
        </w:tc>
        <w:tc>
          <w:tcPr>
            <w:tcW w:w="1538" w:type="dxa"/>
            <w:shd w:val="clear" w:color="auto" w:fill="FFFFFF"/>
            <w:noWrap/>
            <w:vAlign w:val="center"/>
          </w:tcPr>
          <w:p w14:paraId="113C108B">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BPL3QY2</w:t>
            </w:r>
          </w:p>
        </w:tc>
        <w:tc>
          <w:tcPr>
            <w:tcW w:w="3492" w:type="dxa"/>
            <w:shd w:val="clear" w:color="auto" w:fill="FFFFFF"/>
            <w:vAlign w:val="center"/>
          </w:tcPr>
          <w:p w14:paraId="402D961B">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CPU: intel Xeon silver 4180*2</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内存：256GB</w:t>
            </w:r>
            <w:r>
              <w:rPr>
                <w:rFonts w:hint="eastAsia" w:ascii="仿宋" w:hAnsi="仿宋" w:eastAsia="仿宋" w:cs="仿宋"/>
                <w:color w:val="000000"/>
                <w:kern w:val="0"/>
                <w:sz w:val="20"/>
                <w:szCs w:val="20"/>
                <w:lang w:val="en-US" w:eastAsia="zh-CN" w:bidi="ar"/>
              </w:rPr>
              <w:t xml:space="preserve"> </w:t>
            </w:r>
            <w:r>
              <w:rPr>
                <w:rFonts w:hint="eastAsia" w:ascii="仿宋" w:hAnsi="仿宋" w:eastAsia="仿宋" w:cs="仿宋"/>
                <w:color w:val="000000"/>
                <w:kern w:val="0"/>
                <w:sz w:val="20"/>
                <w:szCs w:val="20"/>
                <w:lang w:bidi="ar"/>
              </w:rPr>
              <w:t>硬盘：SATA 480G SSD</w:t>
            </w:r>
          </w:p>
        </w:tc>
        <w:tc>
          <w:tcPr>
            <w:tcW w:w="1125" w:type="dxa"/>
            <w:shd w:val="clear" w:color="auto" w:fill="FFFFFF"/>
            <w:vAlign w:val="center"/>
          </w:tcPr>
          <w:p w14:paraId="6F1DB3D6">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3E6C3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1EA91427">
            <w:pPr>
              <w:jc w:val="center"/>
              <w:rPr>
                <w:rFonts w:hint="eastAsia" w:ascii="仿宋" w:hAnsi="仿宋" w:eastAsia="仿宋" w:cs="仿宋"/>
                <w:color w:val="000000"/>
                <w:szCs w:val="21"/>
              </w:rPr>
            </w:pPr>
          </w:p>
        </w:tc>
        <w:tc>
          <w:tcPr>
            <w:tcW w:w="831" w:type="dxa"/>
            <w:shd w:val="clear" w:color="auto" w:fill="FFFFFF"/>
            <w:noWrap/>
            <w:vAlign w:val="center"/>
          </w:tcPr>
          <w:p w14:paraId="1BA5A100">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31-32U</w:t>
            </w:r>
          </w:p>
        </w:tc>
        <w:tc>
          <w:tcPr>
            <w:tcW w:w="1699" w:type="dxa"/>
            <w:shd w:val="clear" w:color="auto" w:fill="FFFFFF"/>
            <w:noWrap/>
            <w:vAlign w:val="center"/>
          </w:tcPr>
          <w:p w14:paraId="39FCCFA4">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DELL R740</w:t>
            </w:r>
          </w:p>
        </w:tc>
        <w:tc>
          <w:tcPr>
            <w:tcW w:w="1538" w:type="dxa"/>
            <w:shd w:val="clear" w:color="auto" w:fill="FFFFFF"/>
            <w:noWrap/>
            <w:vAlign w:val="center"/>
          </w:tcPr>
          <w:p w14:paraId="7357BC23">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BPKYPY2</w:t>
            </w:r>
          </w:p>
        </w:tc>
        <w:tc>
          <w:tcPr>
            <w:tcW w:w="3492" w:type="dxa"/>
            <w:shd w:val="clear" w:color="auto" w:fill="FFFFFF"/>
            <w:vAlign w:val="center"/>
          </w:tcPr>
          <w:p w14:paraId="25F5999D">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CPU: intel Xeon silver 4180*2</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内存：256GB</w:t>
            </w:r>
            <w:r>
              <w:rPr>
                <w:rFonts w:hint="eastAsia" w:ascii="仿宋" w:hAnsi="仿宋" w:eastAsia="仿宋" w:cs="仿宋"/>
                <w:color w:val="000000"/>
                <w:kern w:val="0"/>
                <w:sz w:val="20"/>
                <w:szCs w:val="20"/>
                <w:lang w:val="en-US" w:eastAsia="zh-CN" w:bidi="ar"/>
              </w:rPr>
              <w:t xml:space="preserve"> </w:t>
            </w:r>
            <w:r>
              <w:rPr>
                <w:rFonts w:hint="eastAsia" w:ascii="仿宋" w:hAnsi="仿宋" w:eastAsia="仿宋" w:cs="仿宋"/>
                <w:color w:val="000000"/>
                <w:kern w:val="0"/>
                <w:sz w:val="20"/>
                <w:szCs w:val="20"/>
                <w:lang w:bidi="ar"/>
              </w:rPr>
              <w:t>硬盘：SATA 480G SSD</w:t>
            </w:r>
          </w:p>
        </w:tc>
        <w:tc>
          <w:tcPr>
            <w:tcW w:w="1125" w:type="dxa"/>
            <w:shd w:val="clear" w:color="auto" w:fill="FFFFFF"/>
            <w:vAlign w:val="center"/>
          </w:tcPr>
          <w:p w14:paraId="6A4EF0B1">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74CEF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11805B6E">
            <w:pPr>
              <w:jc w:val="center"/>
              <w:rPr>
                <w:rFonts w:hint="eastAsia" w:ascii="仿宋" w:hAnsi="仿宋" w:eastAsia="仿宋" w:cs="仿宋"/>
                <w:color w:val="000000"/>
                <w:szCs w:val="21"/>
              </w:rPr>
            </w:pPr>
          </w:p>
        </w:tc>
        <w:tc>
          <w:tcPr>
            <w:tcW w:w="831" w:type="dxa"/>
            <w:shd w:val="clear" w:color="auto" w:fill="FFFFFF"/>
            <w:noWrap/>
            <w:vAlign w:val="center"/>
          </w:tcPr>
          <w:p w14:paraId="2FD4DDE2">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37U</w:t>
            </w:r>
          </w:p>
        </w:tc>
        <w:tc>
          <w:tcPr>
            <w:tcW w:w="1699" w:type="dxa"/>
            <w:shd w:val="clear" w:color="auto" w:fill="FFFFFF"/>
            <w:noWrap/>
            <w:vAlign w:val="center"/>
          </w:tcPr>
          <w:p w14:paraId="2FDAB09D">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EMC DS300B</w:t>
            </w:r>
          </w:p>
        </w:tc>
        <w:tc>
          <w:tcPr>
            <w:tcW w:w="1538" w:type="dxa"/>
            <w:shd w:val="clear" w:color="auto" w:fill="FFFFFF"/>
            <w:noWrap/>
            <w:vAlign w:val="center"/>
          </w:tcPr>
          <w:p w14:paraId="6BC0087F">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BRCALJ1935K0FM</w:t>
            </w:r>
          </w:p>
        </w:tc>
        <w:tc>
          <w:tcPr>
            <w:tcW w:w="3492" w:type="dxa"/>
            <w:shd w:val="clear" w:color="auto" w:fill="FFFFFF"/>
            <w:vAlign w:val="center"/>
          </w:tcPr>
          <w:p w14:paraId="4779BFBA">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24口模块满配，端口全激活</w:t>
            </w:r>
          </w:p>
        </w:tc>
        <w:tc>
          <w:tcPr>
            <w:tcW w:w="1125" w:type="dxa"/>
            <w:shd w:val="clear" w:color="auto" w:fill="FFFFFF"/>
            <w:vAlign w:val="center"/>
          </w:tcPr>
          <w:p w14:paraId="4EC59C5A">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07775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38544D1F">
            <w:pPr>
              <w:jc w:val="center"/>
              <w:rPr>
                <w:rFonts w:hint="eastAsia" w:ascii="仿宋" w:hAnsi="仿宋" w:eastAsia="仿宋" w:cs="仿宋"/>
                <w:color w:val="000000"/>
                <w:szCs w:val="21"/>
              </w:rPr>
            </w:pPr>
          </w:p>
        </w:tc>
        <w:tc>
          <w:tcPr>
            <w:tcW w:w="831" w:type="dxa"/>
            <w:shd w:val="clear" w:color="auto" w:fill="FFFFFF"/>
            <w:noWrap/>
            <w:vAlign w:val="center"/>
          </w:tcPr>
          <w:p w14:paraId="7C5D1D7F">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39U</w:t>
            </w:r>
          </w:p>
        </w:tc>
        <w:tc>
          <w:tcPr>
            <w:tcW w:w="1699" w:type="dxa"/>
            <w:shd w:val="clear" w:color="auto" w:fill="FFFFFF"/>
            <w:noWrap/>
            <w:vAlign w:val="center"/>
          </w:tcPr>
          <w:p w14:paraId="7FA9D8FD">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EMC DS300B</w:t>
            </w:r>
          </w:p>
        </w:tc>
        <w:tc>
          <w:tcPr>
            <w:tcW w:w="1538" w:type="dxa"/>
            <w:shd w:val="clear" w:color="auto" w:fill="FFFFFF"/>
            <w:noWrap/>
            <w:vAlign w:val="center"/>
          </w:tcPr>
          <w:p w14:paraId="7179D2BF">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BRCALJ1935K0FW</w:t>
            </w:r>
          </w:p>
        </w:tc>
        <w:tc>
          <w:tcPr>
            <w:tcW w:w="3492" w:type="dxa"/>
            <w:shd w:val="clear" w:color="auto" w:fill="FFFFFF"/>
            <w:vAlign w:val="center"/>
          </w:tcPr>
          <w:p w14:paraId="5197627F">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24口模块满配，端口全激活</w:t>
            </w:r>
          </w:p>
        </w:tc>
        <w:tc>
          <w:tcPr>
            <w:tcW w:w="1125" w:type="dxa"/>
            <w:shd w:val="clear" w:color="auto" w:fill="FFFFFF"/>
            <w:vAlign w:val="center"/>
          </w:tcPr>
          <w:p w14:paraId="2C390978">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722B0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restart"/>
            <w:shd w:val="clear" w:color="auto" w:fill="FFFFFF"/>
            <w:noWrap/>
            <w:vAlign w:val="center"/>
          </w:tcPr>
          <w:p w14:paraId="395FDA4B">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机柜2</w:t>
            </w:r>
          </w:p>
        </w:tc>
        <w:tc>
          <w:tcPr>
            <w:tcW w:w="831" w:type="dxa"/>
            <w:shd w:val="clear" w:color="auto" w:fill="FFFFFF"/>
            <w:noWrap/>
            <w:vAlign w:val="center"/>
          </w:tcPr>
          <w:p w14:paraId="76E7DD49">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3-4U</w:t>
            </w:r>
          </w:p>
        </w:tc>
        <w:tc>
          <w:tcPr>
            <w:tcW w:w="1699" w:type="dxa"/>
            <w:shd w:val="clear" w:color="auto" w:fill="FFFFFF"/>
            <w:noWrap/>
            <w:vAlign w:val="center"/>
          </w:tcPr>
          <w:p w14:paraId="51308AEF">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DELL R720</w:t>
            </w:r>
          </w:p>
        </w:tc>
        <w:tc>
          <w:tcPr>
            <w:tcW w:w="1538" w:type="dxa"/>
            <w:shd w:val="clear" w:color="auto" w:fill="FFFFFF"/>
            <w:noWrap/>
            <w:vAlign w:val="center"/>
          </w:tcPr>
          <w:p w14:paraId="78AAA396">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BY739X1</w:t>
            </w:r>
          </w:p>
        </w:tc>
        <w:tc>
          <w:tcPr>
            <w:tcW w:w="3492" w:type="dxa"/>
            <w:shd w:val="clear" w:color="auto" w:fill="FFFFFF"/>
            <w:vAlign w:val="center"/>
          </w:tcPr>
          <w:p w14:paraId="52B7214D">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硬盘：sas 600G 10K*4</w:t>
            </w:r>
          </w:p>
          <w:p w14:paraId="00F5A255">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cpu：intel xeon E5-2620*2</w:t>
            </w:r>
            <w:r>
              <w:rPr>
                <w:rFonts w:hint="eastAsia" w:ascii="仿宋" w:hAnsi="仿宋" w:eastAsia="仿宋" w:cs="仿宋"/>
                <w:color w:val="000000"/>
                <w:kern w:val="0"/>
                <w:sz w:val="20"/>
                <w:szCs w:val="20"/>
                <w:lang w:val="en-US" w:eastAsia="zh-CN" w:bidi="ar"/>
              </w:rPr>
              <w:t xml:space="preserve"> </w:t>
            </w:r>
            <w:r>
              <w:rPr>
                <w:rFonts w:hint="eastAsia" w:ascii="仿宋" w:hAnsi="仿宋" w:eastAsia="仿宋" w:cs="仿宋"/>
                <w:color w:val="000000"/>
                <w:kern w:val="0"/>
                <w:sz w:val="20"/>
                <w:szCs w:val="20"/>
                <w:lang w:bidi="ar"/>
              </w:rPr>
              <w:t>内存 64GB</w:t>
            </w:r>
          </w:p>
        </w:tc>
        <w:tc>
          <w:tcPr>
            <w:tcW w:w="1125" w:type="dxa"/>
            <w:shd w:val="clear" w:color="auto" w:fill="FFFFFF"/>
            <w:vAlign w:val="center"/>
          </w:tcPr>
          <w:p w14:paraId="1BC4E6AF">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21C08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6F2552BC">
            <w:pPr>
              <w:jc w:val="center"/>
              <w:rPr>
                <w:rFonts w:hint="eastAsia" w:ascii="仿宋" w:hAnsi="仿宋" w:eastAsia="仿宋" w:cs="仿宋"/>
                <w:color w:val="000000"/>
                <w:szCs w:val="21"/>
              </w:rPr>
            </w:pPr>
          </w:p>
        </w:tc>
        <w:tc>
          <w:tcPr>
            <w:tcW w:w="831" w:type="dxa"/>
            <w:shd w:val="clear" w:color="auto" w:fill="FFFFFF"/>
            <w:noWrap/>
            <w:vAlign w:val="center"/>
          </w:tcPr>
          <w:p w14:paraId="1BCFB556">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7-8U</w:t>
            </w:r>
          </w:p>
        </w:tc>
        <w:tc>
          <w:tcPr>
            <w:tcW w:w="1699" w:type="dxa"/>
            <w:shd w:val="clear" w:color="auto" w:fill="FFFFFF"/>
            <w:noWrap/>
            <w:vAlign w:val="center"/>
          </w:tcPr>
          <w:p w14:paraId="090E95E8">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DELL R710</w:t>
            </w:r>
          </w:p>
        </w:tc>
        <w:tc>
          <w:tcPr>
            <w:tcW w:w="1538" w:type="dxa"/>
            <w:shd w:val="clear" w:color="auto" w:fill="FFFFFF"/>
            <w:noWrap/>
            <w:vAlign w:val="center"/>
          </w:tcPr>
          <w:p w14:paraId="71D4E682">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DJTHW2X</w:t>
            </w:r>
          </w:p>
        </w:tc>
        <w:tc>
          <w:tcPr>
            <w:tcW w:w="3492" w:type="dxa"/>
            <w:shd w:val="clear" w:color="auto" w:fill="FFFFFF"/>
            <w:vAlign w:val="center"/>
          </w:tcPr>
          <w:p w14:paraId="055B14C1">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硬盘：sas300G 15K</w:t>
            </w:r>
          </w:p>
          <w:p w14:paraId="53BE964C">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cpu ：intel E5520*2</w:t>
            </w:r>
            <w:r>
              <w:rPr>
                <w:rFonts w:hint="eastAsia" w:ascii="仿宋" w:hAnsi="仿宋" w:eastAsia="仿宋" w:cs="仿宋"/>
                <w:color w:val="000000"/>
                <w:kern w:val="0"/>
                <w:sz w:val="20"/>
                <w:szCs w:val="20"/>
                <w:lang w:val="en-US" w:eastAsia="zh-CN" w:bidi="ar"/>
              </w:rPr>
              <w:t xml:space="preserve"> </w:t>
            </w:r>
            <w:r>
              <w:rPr>
                <w:rFonts w:hint="eastAsia" w:ascii="仿宋" w:hAnsi="仿宋" w:eastAsia="仿宋" w:cs="仿宋"/>
                <w:color w:val="000000"/>
                <w:kern w:val="0"/>
                <w:sz w:val="20"/>
                <w:szCs w:val="20"/>
                <w:lang w:bidi="ar"/>
              </w:rPr>
              <w:t>内存：16GB</w:t>
            </w:r>
          </w:p>
        </w:tc>
        <w:tc>
          <w:tcPr>
            <w:tcW w:w="1125" w:type="dxa"/>
            <w:shd w:val="clear" w:color="auto" w:fill="FFFFFF"/>
            <w:vAlign w:val="center"/>
          </w:tcPr>
          <w:p w14:paraId="349F54B2">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482CF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7895FB8F">
            <w:pPr>
              <w:jc w:val="center"/>
              <w:rPr>
                <w:rFonts w:hint="eastAsia" w:ascii="仿宋" w:hAnsi="仿宋" w:eastAsia="仿宋" w:cs="仿宋"/>
                <w:color w:val="000000"/>
                <w:szCs w:val="21"/>
              </w:rPr>
            </w:pPr>
          </w:p>
        </w:tc>
        <w:tc>
          <w:tcPr>
            <w:tcW w:w="831" w:type="dxa"/>
            <w:shd w:val="clear" w:color="auto" w:fill="FFFFFF"/>
            <w:noWrap/>
            <w:vAlign w:val="center"/>
          </w:tcPr>
          <w:p w14:paraId="3D146C8C">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18-19U</w:t>
            </w:r>
          </w:p>
        </w:tc>
        <w:tc>
          <w:tcPr>
            <w:tcW w:w="1699" w:type="dxa"/>
            <w:shd w:val="clear" w:color="auto" w:fill="FFFFFF"/>
            <w:noWrap/>
            <w:vAlign w:val="center"/>
          </w:tcPr>
          <w:p w14:paraId="7FD64733">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DELL R740</w:t>
            </w:r>
          </w:p>
        </w:tc>
        <w:tc>
          <w:tcPr>
            <w:tcW w:w="1538" w:type="dxa"/>
            <w:shd w:val="clear" w:color="auto" w:fill="FFFFFF"/>
            <w:noWrap/>
            <w:vAlign w:val="center"/>
          </w:tcPr>
          <w:p w14:paraId="21360FFF">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FMD2XF3</w:t>
            </w:r>
          </w:p>
        </w:tc>
        <w:tc>
          <w:tcPr>
            <w:tcW w:w="3492" w:type="dxa"/>
            <w:shd w:val="clear" w:color="auto" w:fill="FFFFFF"/>
            <w:vAlign w:val="center"/>
          </w:tcPr>
          <w:p w14:paraId="2511840E">
            <w:pPr>
              <w:widowControl/>
              <w:jc w:val="center"/>
              <w:textAlignment w:val="center"/>
              <w:rPr>
                <w:rFonts w:hint="eastAsia" w:ascii="仿宋" w:hAnsi="仿宋" w:eastAsia="仿宋" w:cs="仿宋"/>
                <w:color w:val="000000"/>
                <w:kern w:val="0"/>
                <w:sz w:val="20"/>
                <w:szCs w:val="20"/>
                <w:lang w:bidi="ar"/>
              </w:rPr>
            </w:pPr>
          </w:p>
        </w:tc>
        <w:tc>
          <w:tcPr>
            <w:tcW w:w="1125" w:type="dxa"/>
            <w:shd w:val="clear" w:color="auto" w:fill="FFFFFF"/>
            <w:vAlign w:val="center"/>
          </w:tcPr>
          <w:p w14:paraId="2495EB30">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588D3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4D977BE1">
            <w:pPr>
              <w:jc w:val="center"/>
              <w:rPr>
                <w:rFonts w:hint="eastAsia" w:ascii="仿宋" w:hAnsi="仿宋" w:eastAsia="仿宋" w:cs="仿宋"/>
                <w:color w:val="000000"/>
                <w:szCs w:val="21"/>
              </w:rPr>
            </w:pPr>
          </w:p>
        </w:tc>
        <w:tc>
          <w:tcPr>
            <w:tcW w:w="831" w:type="dxa"/>
            <w:shd w:val="clear" w:color="auto" w:fill="FFFFFF"/>
            <w:noWrap/>
            <w:vAlign w:val="center"/>
          </w:tcPr>
          <w:p w14:paraId="71E6313F">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21-22U</w:t>
            </w:r>
          </w:p>
        </w:tc>
        <w:tc>
          <w:tcPr>
            <w:tcW w:w="1699" w:type="dxa"/>
            <w:shd w:val="clear" w:color="auto" w:fill="FFFFFF"/>
            <w:noWrap/>
            <w:vAlign w:val="center"/>
          </w:tcPr>
          <w:p w14:paraId="65E5C166">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DELL R740</w:t>
            </w:r>
          </w:p>
        </w:tc>
        <w:tc>
          <w:tcPr>
            <w:tcW w:w="1538" w:type="dxa"/>
            <w:shd w:val="clear" w:color="auto" w:fill="FFFFFF"/>
            <w:noWrap/>
            <w:vAlign w:val="center"/>
          </w:tcPr>
          <w:p w14:paraId="4233235C">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JMD2XF3</w:t>
            </w:r>
          </w:p>
        </w:tc>
        <w:tc>
          <w:tcPr>
            <w:tcW w:w="3492" w:type="dxa"/>
            <w:shd w:val="clear" w:color="auto" w:fill="FFFFFF"/>
            <w:vAlign w:val="center"/>
          </w:tcPr>
          <w:p w14:paraId="314D42C2">
            <w:pPr>
              <w:widowControl/>
              <w:jc w:val="center"/>
              <w:textAlignment w:val="center"/>
              <w:rPr>
                <w:rFonts w:hint="eastAsia" w:ascii="仿宋" w:hAnsi="仿宋" w:eastAsia="仿宋" w:cs="仿宋"/>
                <w:color w:val="000000"/>
                <w:kern w:val="0"/>
                <w:sz w:val="20"/>
                <w:szCs w:val="20"/>
                <w:lang w:bidi="ar"/>
              </w:rPr>
            </w:pPr>
          </w:p>
        </w:tc>
        <w:tc>
          <w:tcPr>
            <w:tcW w:w="1125" w:type="dxa"/>
            <w:shd w:val="clear" w:color="auto" w:fill="FFFFFF"/>
            <w:vAlign w:val="center"/>
          </w:tcPr>
          <w:p w14:paraId="0F046210">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33C02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2ED4E83A">
            <w:pPr>
              <w:jc w:val="center"/>
              <w:rPr>
                <w:rFonts w:hint="eastAsia" w:ascii="仿宋" w:hAnsi="仿宋" w:eastAsia="仿宋" w:cs="仿宋"/>
                <w:color w:val="000000"/>
                <w:szCs w:val="21"/>
              </w:rPr>
            </w:pPr>
          </w:p>
        </w:tc>
        <w:tc>
          <w:tcPr>
            <w:tcW w:w="831" w:type="dxa"/>
            <w:shd w:val="clear" w:color="auto" w:fill="FFFFFF"/>
            <w:noWrap/>
            <w:vAlign w:val="center"/>
          </w:tcPr>
          <w:p w14:paraId="3A8D6954">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24-25U</w:t>
            </w:r>
          </w:p>
        </w:tc>
        <w:tc>
          <w:tcPr>
            <w:tcW w:w="1699" w:type="dxa"/>
            <w:shd w:val="clear" w:color="auto" w:fill="FFFFFF"/>
            <w:noWrap/>
            <w:vAlign w:val="center"/>
          </w:tcPr>
          <w:p w14:paraId="7C49D07E">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DELL R740</w:t>
            </w:r>
          </w:p>
        </w:tc>
        <w:tc>
          <w:tcPr>
            <w:tcW w:w="1538" w:type="dxa"/>
            <w:shd w:val="clear" w:color="auto" w:fill="FFFFFF"/>
            <w:noWrap/>
            <w:vAlign w:val="center"/>
          </w:tcPr>
          <w:p w14:paraId="23BC656F">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GMD2XF3</w:t>
            </w:r>
          </w:p>
        </w:tc>
        <w:tc>
          <w:tcPr>
            <w:tcW w:w="3492" w:type="dxa"/>
            <w:shd w:val="clear" w:color="auto" w:fill="FFFFFF"/>
            <w:vAlign w:val="center"/>
          </w:tcPr>
          <w:p w14:paraId="49F13845">
            <w:pPr>
              <w:widowControl/>
              <w:jc w:val="center"/>
              <w:textAlignment w:val="center"/>
              <w:rPr>
                <w:rFonts w:hint="eastAsia" w:ascii="仿宋" w:hAnsi="仿宋" w:eastAsia="仿宋" w:cs="仿宋"/>
                <w:color w:val="000000"/>
                <w:kern w:val="0"/>
                <w:sz w:val="20"/>
                <w:szCs w:val="20"/>
                <w:lang w:bidi="ar"/>
              </w:rPr>
            </w:pPr>
          </w:p>
        </w:tc>
        <w:tc>
          <w:tcPr>
            <w:tcW w:w="1125" w:type="dxa"/>
            <w:shd w:val="clear" w:color="auto" w:fill="FFFFFF"/>
            <w:vAlign w:val="center"/>
          </w:tcPr>
          <w:p w14:paraId="150B80FB">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237DE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33211050">
            <w:pPr>
              <w:jc w:val="center"/>
              <w:rPr>
                <w:rFonts w:hint="eastAsia" w:ascii="仿宋" w:hAnsi="仿宋" w:eastAsia="仿宋" w:cs="仿宋"/>
                <w:color w:val="000000"/>
                <w:szCs w:val="21"/>
              </w:rPr>
            </w:pPr>
          </w:p>
        </w:tc>
        <w:tc>
          <w:tcPr>
            <w:tcW w:w="831" w:type="dxa"/>
            <w:shd w:val="clear" w:color="auto" w:fill="FFFFFF"/>
            <w:noWrap/>
            <w:vAlign w:val="center"/>
          </w:tcPr>
          <w:p w14:paraId="1B117D6F">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27-28U</w:t>
            </w:r>
          </w:p>
        </w:tc>
        <w:tc>
          <w:tcPr>
            <w:tcW w:w="1699" w:type="dxa"/>
            <w:shd w:val="clear" w:color="auto" w:fill="FFFFFF"/>
            <w:noWrap/>
            <w:vAlign w:val="center"/>
          </w:tcPr>
          <w:p w14:paraId="2A11DB31">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DELL R740</w:t>
            </w:r>
          </w:p>
        </w:tc>
        <w:tc>
          <w:tcPr>
            <w:tcW w:w="1538" w:type="dxa"/>
            <w:shd w:val="clear" w:color="auto" w:fill="FFFFFF"/>
            <w:noWrap/>
            <w:vAlign w:val="center"/>
          </w:tcPr>
          <w:p w14:paraId="0EB50E65">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HMD2XF3</w:t>
            </w:r>
          </w:p>
        </w:tc>
        <w:tc>
          <w:tcPr>
            <w:tcW w:w="3492" w:type="dxa"/>
            <w:shd w:val="clear" w:color="auto" w:fill="FFFFFF"/>
            <w:vAlign w:val="center"/>
          </w:tcPr>
          <w:p w14:paraId="3813D47E">
            <w:pPr>
              <w:widowControl/>
              <w:jc w:val="center"/>
              <w:textAlignment w:val="center"/>
              <w:rPr>
                <w:rFonts w:hint="eastAsia" w:ascii="仿宋" w:hAnsi="仿宋" w:eastAsia="仿宋" w:cs="仿宋"/>
                <w:color w:val="000000"/>
                <w:kern w:val="0"/>
                <w:sz w:val="20"/>
                <w:szCs w:val="20"/>
                <w:lang w:bidi="ar"/>
              </w:rPr>
            </w:pPr>
          </w:p>
        </w:tc>
        <w:tc>
          <w:tcPr>
            <w:tcW w:w="1125" w:type="dxa"/>
            <w:shd w:val="clear" w:color="auto" w:fill="FFFFFF"/>
            <w:vAlign w:val="center"/>
          </w:tcPr>
          <w:p w14:paraId="7C59C974">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3E3C6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74781BD0">
            <w:pPr>
              <w:jc w:val="center"/>
              <w:rPr>
                <w:rFonts w:hint="eastAsia" w:ascii="仿宋" w:hAnsi="仿宋" w:eastAsia="仿宋" w:cs="仿宋"/>
                <w:color w:val="000000"/>
                <w:szCs w:val="21"/>
              </w:rPr>
            </w:pPr>
          </w:p>
        </w:tc>
        <w:tc>
          <w:tcPr>
            <w:tcW w:w="831" w:type="dxa"/>
            <w:shd w:val="clear" w:color="auto" w:fill="FFFFFF"/>
            <w:noWrap/>
            <w:vAlign w:val="center"/>
          </w:tcPr>
          <w:p w14:paraId="55B62906">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30-31</w:t>
            </w:r>
          </w:p>
        </w:tc>
        <w:tc>
          <w:tcPr>
            <w:tcW w:w="1699" w:type="dxa"/>
            <w:shd w:val="clear" w:color="auto" w:fill="FFFFFF"/>
            <w:noWrap/>
            <w:vAlign w:val="center"/>
          </w:tcPr>
          <w:p w14:paraId="519C7C32">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DELL R740</w:t>
            </w:r>
          </w:p>
        </w:tc>
        <w:tc>
          <w:tcPr>
            <w:tcW w:w="1538" w:type="dxa"/>
            <w:shd w:val="clear" w:color="auto" w:fill="FFFFFF"/>
            <w:noWrap/>
            <w:vAlign w:val="center"/>
          </w:tcPr>
          <w:p w14:paraId="206103B5">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1MD2XF3</w:t>
            </w:r>
          </w:p>
        </w:tc>
        <w:tc>
          <w:tcPr>
            <w:tcW w:w="3492" w:type="dxa"/>
            <w:shd w:val="clear" w:color="auto" w:fill="FFFFFF"/>
            <w:vAlign w:val="center"/>
          </w:tcPr>
          <w:p w14:paraId="7EF85A93">
            <w:pPr>
              <w:widowControl/>
              <w:jc w:val="center"/>
              <w:textAlignment w:val="center"/>
              <w:rPr>
                <w:rFonts w:hint="eastAsia" w:ascii="仿宋" w:hAnsi="仿宋" w:eastAsia="仿宋" w:cs="仿宋"/>
                <w:color w:val="000000"/>
                <w:kern w:val="0"/>
                <w:sz w:val="20"/>
                <w:szCs w:val="20"/>
                <w:lang w:bidi="ar"/>
              </w:rPr>
            </w:pPr>
          </w:p>
        </w:tc>
        <w:tc>
          <w:tcPr>
            <w:tcW w:w="1125" w:type="dxa"/>
            <w:shd w:val="clear" w:color="auto" w:fill="FFFFFF"/>
            <w:vAlign w:val="center"/>
          </w:tcPr>
          <w:p w14:paraId="5C2F0E31">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5E708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0C4085EB">
            <w:pPr>
              <w:jc w:val="center"/>
              <w:rPr>
                <w:rFonts w:hint="eastAsia" w:ascii="仿宋" w:hAnsi="仿宋" w:eastAsia="仿宋" w:cs="仿宋"/>
                <w:color w:val="000000"/>
                <w:szCs w:val="21"/>
              </w:rPr>
            </w:pPr>
          </w:p>
        </w:tc>
        <w:tc>
          <w:tcPr>
            <w:tcW w:w="831" w:type="dxa"/>
            <w:shd w:val="clear" w:color="auto" w:fill="FFFFFF"/>
            <w:noWrap/>
            <w:vAlign w:val="center"/>
          </w:tcPr>
          <w:p w14:paraId="0A244B27">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39-40U</w:t>
            </w:r>
          </w:p>
        </w:tc>
        <w:tc>
          <w:tcPr>
            <w:tcW w:w="1699" w:type="dxa"/>
            <w:shd w:val="clear" w:color="auto" w:fill="FFFFFF"/>
            <w:noWrap/>
            <w:vAlign w:val="center"/>
          </w:tcPr>
          <w:p w14:paraId="71F5249D">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Raritan DKX3-464 KVM显示器</w:t>
            </w:r>
          </w:p>
        </w:tc>
        <w:tc>
          <w:tcPr>
            <w:tcW w:w="1538" w:type="dxa"/>
            <w:shd w:val="clear" w:color="auto" w:fill="FFFFFF"/>
            <w:noWrap/>
            <w:vAlign w:val="center"/>
          </w:tcPr>
          <w:p w14:paraId="7ED983CC">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HKT7B00018</w:t>
            </w:r>
          </w:p>
        </w:tc>
        <w:tc>
          <w:tcPr>
            <w:tcW w:w="3492" w:type="dxa"/>
            <w:shd w:val="clear" w:color="auto" w:fill="FFFFFF"/>
            <w:vAlign w:val="center"/>
          </w:tcPr>
          <w:p w14:paraId="4CDEAA23">
            <w:pPr>
              <w:widowControl/>
              <w:jc w:val="center"/>
              <w:textAlignment w:val="center"/>
              <w:rPr>
                <w:rFonts w:hint="eastAsia" w:ascii="仿宋" w:hAnsi="仿宋" w:eastAsia="仿宋" w:cs="仿宋"/>
                <w:color w:val="000000"/>
                <w:kern w:val="0"/>
                <w:sz w:val="20"/>
                <w:szCs w:val="20"/>
                <w:lang w:bidi="ar"/>
              </w:rPr>
            </w:pPr>
          </w:p>
        </w:tc>
        <w:tc>
          <w:tcPr>
            <w:tcW w:w="1125" w:type="dxa"/>
            <w:shd w:val="clear" w:color="auto" w:fill="FFFFFF"/>
            <w:vAlign w:val="center"/>
          </w:tcPr>
          <w:p w14:paraId="704763FD">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65BAA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restart"/>
            <w:shd w:val="clear" w:color="auto" w:fill="FFFFFF"/>
            <w:noWrap/>
            <w:vAlign w:val="center"/>
          </w:tcPr>
          <w:p w14:paraId="3BB1CA67">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机柜3</w:t>
            </w:r>
          </w:p>
        </w:tc>
        <w:tc>
          <w:tcPr>
            <w:tcW w:w="831" w:type="dxa"/>
            <w:shd w:val="clear" w:color="auto" w:fill="FFFFFF"/>
            <w:noWrap/>
            <w:vAlign w:val="center"/>
          </w:tcPr>
          <w:p w14:paraId="4BAF4901">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12U</w:t>
            </w:r>
          </w:p>
        </w:tc>
        <w:tc>
          <w:tcPr>
            <w:tcW w:w="1699" w:type="dxa"/>
            <w:shd w:val="clear" w:color="auto" w:fill="FFFFFF"/>
            <w:noWrap/>
            <w:vAlign w:val="center"/>
          </w:tcPr>
          <w:p w14:paraId="0E34889D">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吉大正元V1000-C-P</w:t>
            </w:r>
          </w:p>
        </w:tc>
        <w:tc>
          <w:tcPr>
            <w:tcW w:w="1538" w:type="dxa"/>
            <w:shd w:val="clear" w:color="auto" w:fill="FFFFFF"/>
            <w:noWrap/>
            <w:vAlign w:val="center"/>
          </w:tcPr>
          <w:p w14:paraId="52221985">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LZ19060067</w:t>
            </w:r>
          </w:p>
        </w:tc>
        <w:tc>
          <w:tcPr>
            <w:tcW w:w="3492" w:type="dxa"/>
            <w:shd w:val="clear" w:color="auto" w:fill="FFFFFF"/>
            <w:vAlign w:val="center"/>
          </w:tcPr>
          <w:p w14:paraId="26F2901C">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电子票据签名服务器</w:t>
            </w:r>
          </w:p>
        </w:tc>
        <w:tc>
          <w:tcPr>
            <w:tcW w:w="1125" w:type="dxa"/>
            <w:shd w:val="clear" w:color="auto" w:fill="FFFFFF"/>
            <w:vAlign w:val="center"/>
          </w:tcPr>
          <w:p w14:paraId="772FCFD9">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60683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3283A50E">
            <w:pPr>
              <w:widowControl/>
              <w:jc w:val="center"/>
              <w:textAlignment w:val="center"/>
              <w:rPr>
                <w:rFonts w:hint="eastAsia" w:ascii="仿宋" w:hAnsi="仿宋" w:eastAsia="仿宋" w:cs="仿宋"/>
                <w:color w:val="000000"/>
                <w:kern w:val="0"/>
                <w:szCs w:val="21"/>
                <w:lang w:bidi="ar"/>
              </w:rPr>
            </w:pPr>
          </w:p>
        </w:tc>
        <w:tc>
          <w:tcPr>
            <w:tcW w:w="831" w:type="dxa"/>
            <w:shd w:val="clear" w:color="auto" w:fill="FFFFFF"/>
            <w:noWrap/>
            <w:vAlign w:val="center"/>
          </w:tcPr>
          <w:p w14:paraId="0890500B">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24U</w:t>
            </w:r>
          </w:p>
        </w:tc>
        <w:tc>
          <w:tcPr>
            <w:tcW w:w="1699" w:type="dxa"/>
            <w:shd w:val="clear" w:color="auto" w:fill="FFFFFF"/>
            <w:noWrap/>
            <w:vAlign w:val="center"/>
          </w:tcPr>
          <w:p w14:paraId="5607C28A">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云胶片服务器</w:t>
            </w:r>
          </w:p>
        </w:tc>
        <w:tc>
          <w:tcPr>
            <w:tcW w:w="1538" w:type="dxa"/>
            <w:shd w:val="clear" w:color="auto" w:fill="FFFFFF"/>
            <w:noWrap/>
            <w:vAlign w:val="center"/>
          </w:tcPr>
          <w:p w14:paraId="6EA2E4A3">
            <w:pPr>
              <w:widowControl/>
              <w:jc w:val="center"/>
              <w:textAlignment w:val="center"/>
              <w:rPr>
                <w:rFonts w:hint="eastAsia" w:ascii="仿宋" w:hAnsi="仿宋" w:eastAsia="仿宋" w:cs="仿宋"/>
                <w:color w:val="000000"/>
                <w:kern w:val="0"/>
                <w:sz w:val="20"/>
                <w:szCs w:val="20"/>
                <w:lang w:bidi="ar"/>
              </w:rPr>
            </w:pPr>
          </w:p>
        </w:tc>
        <w:tc>
          <w:tcPr>
            <w:tcW w:w="3492" w:type="dxa"/>
            <w:shd w:val="clear" w:color="auto" w:fill="FFFFFF"/>
            <w:vAlign w:val="center"/>
          </w:tcPr>
          <w:p w14:paraId="53AB035B">
            <w:pPr>
              <w:widowControl/>
              <w:jc w:val="center"/>
              <w:textAlignment w:val="center"/>
              <w:rPr>
                <w:rFonts w:hint="eastAsia" w:ascii="仿宋" w:hAnsi="仿宋" w:eastAsia="仿宋" w:cs="仿宋"/>
                <w:color w:val="000000"/>
                <w:kern w:val="0"/>
                <w:sz w:val="20"/>
                <w:szCs w:val="20"/>
                <w:lang w:bidi="ar"/>
              </w:rPr>
            </w:pPr>
          </w:p>
        </w:tc>
        <w:tc>
          <w:tcPr>
            <w:tcW w:w="1125" w:type="dxa"/>
            <w:shd w:val="clear" w:color="auto" w:fill="FFFFFF"/>
            <w:vAlign w:val="center"/>
          </w:tcPr>
          <w:p w14:paraId="0BA2671A">
            <w:pPr>
              <w:widowControl/>
              <w:jc w:val="center"/>
              <w:textAlignment w:val="center"/>
              <w:rPr>
                <w:rFonts w:hint="eastAsia" w:ascii="仿宋" w:hAnsi="仿宋" w:eastAsia="仿宋" w:cs="仿宋"/>
                <w:color w:val="000000"/>
                <w:kern w:val="0"/>
                <w:sz w:val="20"/>
                <w:szCs w:val="20"/>
                <w:lang w:bidi="ar"/>
              </w:rPr>
            </w:pPr>
            <w:bookmarkStart w:id="39" w:name="OLE_LINK7"/>
            <w:bookmarkStart w:id="40" w:name="OLE_LINK20"/>
            <w:bookmarkStart w:id="41" w:name="OLE_LINK8"/>
            <w:r>
              <w:rPr>
                <w:rFonts w:hint="eastAsia" w:ascii="仿宋" w:hAnsi="仿宋" w:eastAsia="仿宋" w:cs="仿宋"/>
                <w:color w:val="000000"/>
                <w:kern w:val="0"/>
                <w:sz w:val="20"/>
                <w:szCs w:val="20"/>
                <w:lang w:bidi="ar"/>
              </w:rPr>
              <w:t>1年7*24</w:t>
            </w:r>
            <w:bookmarkEnd w:id="39"/>
            <w:bookmarkEnd w:id="40"/>
            <w:bookmarkEnd w:id="41"/>
          </w:p>
        </w:tc>
      </w:tr>
      <w:tr w14:paraId="1F976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326ED679">
            <w:pPr>
              <w:widowControl/>
              <w:jc w:val="center"/>
              <w:textAlignment w:val="center"/>
              <w:rPr>
                <w:rFonts w:hint="eastAsia" w:ascii="仿宋" w:hAnsi="仿宋" w:eastAsia="仿宋" w:cs="仿宋"/>
                <w:color w:val="000000"/>
                <w:kern w:val="0"/>
                <w:szCs w:val="21"/>
                <w:lang w:bidi="ar"/>
              </w:rPr>
            </w:pPr>
          </w:p>
        </w:tc>
        <w:tc>
          <w:tcPr>
            <w:tcW w:w="831" w:type="dxa"/>
            <w:shd w:val="clear" w:color="auto" w:fill="FFFFFF"/>
            <w:noWrap/>
            <w:vAlign w:val="center"/>
          </w:tcPr>
          <w:p w14:paraId="1DF2236D">
            <w:pPr>
              <w:widowControl/>
              <w:jc w:val="center"/>
              <w:textAlignment w:val="center"/>
              <w:rPr>
                <w:rFonts w:hint="eastAsia" w:ascii="仿宋" w:hAnsi="仿宋" w:eastAsia="仿宋" w:cs="仿宋"/>
                <w:color w:val="000000"/>
                <w:kern w:val="0"/>
                <w:sz w:val="20"/>
                <w:szCs w:val="20"/>
                <w:lang w:val="en-US" w:eastAsia="zh-CN" w:bidi="ar"/>
              </w:rPr>
            </w:pPr>
            <w:r>
              <w:rPr>
                <w:rFonts w:hint="eastAsia" w:ascii="仿宋" w:hAnsi="仿宋" w:eastAsia="仿宋" w:cs="仿宋"/>
                <w:color w:val="000000"/>
                <w:kern w:val="0"/>
                <w:sz w:val="20"/>
                <w:szCs w:val="20"/>
                <w:lang w:bidi="ar"/>
              </w:rPr>
              <w:t>26-27</w:t>
            </w:r>
            <w:r>
              <w:rPr>
                <w:rFonts w:hint="eastAsia" w:ascii="仿宋" w:hAnsi="仿宋" w:eastAsia="仿宋" w:cs="仿宋"/>
                <w:color w:val="000000"/>
                <w:kern w:val="0"/>
                <w:sz w:val="20"/>
                <w:szCs w:val="20"/>
                <w:lang w:val="en-US" w:eastAsia="zh-CN" w:bidi="ar"/>
              </w:rPr>
              <w:t>U</w:t>
            </w:r>
          </w:p>
        </w:tc>
        <w:tc>
          <w:tcPr>
            <w:tcW w:w="1699" w:type="dxa"/>
            <w:shd w:val="clear" w:color="auto" w:fill="FFFFFF"/>
            <w:noWrap/>
            <w:vAlign w:val="center"/>
          </w:tcPr>
          <w:p w14:paraId="5D7173E7">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云备姆</w:t>
            </w:r>
          </w:p>
        </w:tc>
        <w:tc>
          <w:tcPr>
            <w:tcW w:w="1538" w:type="dxa"/>
            <w:shd w:val="clear" w:color="auto" w:fill="FFFFFF"/>
            <w:noWrap/>
            <w:vAlign w:val="center"/>
          </w:tcPr>
          <w:p w14:paraId="027C49E1">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YBM202107303001</w:t>
            </w:r>
          </w:p>
        </w:tc>
        <w:tc>
          <w:tcPr>
            <w:tcW w:w="3492" w:type="dxa"/>
            <w:shd w:val="clear" w:color="auto" w:fill="FFFFFF"/>
            <w:vAlign w:val="center"/>
          </w:tcPr>
          <w:p w14:paraId="0848AC2C">
            <w:pPr>
              <w:widowControl/>
              <w:jc w:val="center"/>
              <w:textAlignment w:val="center"/>
              <w:rPr>
                <w:rFonts w:hint="eastAsia" w:ascii="仿宋" w:hAnsi="仿宋" w:eastAsia="仿宋" w:cs="仿宋"/>
                <w:color w:val="000000"/>
                <w:kern w:val="0"/>
                <w:sz w:val="20"/>
                <w:szCs w:val="20"/>
                <w:lang w:bidi="ar"/>
              </w:rPr>
            </w:pPr>
          </w:p>
        </w:tc>
        <w:tc>
          <w:tcPr>
            <w:tcW w:w="1125" w:type="dxa"/>
            <w:shd w:val="clear" w:color="auto" w:fill="FFFFFF"/>
            <w:vAlign w:val="center"/>
          </w:tcPr>
          <w:p w14:paraId="7AA7CFF3">
            <w:pPr>
              <w:widowControl/>
              <w:jc w:val="center"/>
              <w:textAlignment w:val="center"/>
              <w:rPr>
                <w:rFonts w:hint="eastAsia" w:ascii="仿宋" w:hAnsi="仿宋" w:eastAsia="仿宋" w:cs="仿宋"/>
                <w:b/>
                <w:color w:val="000000"/>
                <w:kern w:val="0"/>
                <w:sz w:val="20"/>
                <w:szCs w:val="20"/>
                <w:lang w:bidi="ar"/>
              </w:rPr>
            </w:pPr>
            <w:r>
              <w:rPr>
                <w:rFonts w:hint="eastAsia" w:ascii="仿宋" w:hAnsi="仿宋" w:eastAsia="仿宋" w:cs="仿宋"/>
                <w:color w:val="000000"/>
                <w:kern w:val="0"/>
                <w:sz w:val="20"/>
                <w:szCs w:val="20"/>
                <w:lang w:bidi="ar"/>
              </w:rPr>
              <w:t>1年7*24</w:t>
            </w:r>
          </w:p>
        </w:tc>
      </w:tr>
      <w:tr w14:paraId="21E68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restart"/>
            <w:shd w:val="clear" w:color="auto" w:fill="FFFFFF"/>
            <w:noWrap/>
            <w:vAlign w:val="center"/>
          </w:tcPr>
          <w:p w14:paraId="5B5399FB">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机柜4</w:t>
            </w:r>
          </w:p>
        </w:tc>
        <w:tc>
          <w:tcPr>
            <w:tcW w:w="831" w:type="dxa"/>
            <w:shd w:val="clear" w:color="auto" w:fill="FFFFFF"/>
            <w:noWrap/>
            <w:vAlign w:val="center"/>
          </w:tcPr>
          <w:p w14:paraId="2BF39308">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25-26U</w:t>
            </w:r>
          </w:p>
        </w:tc>
        <w:tc>
          <w:tcPr>
            <w:tcW w:w="1699" w:type="dxa"/>
            <w:shd w:val="clear" w:color="auto" w:fill="FFFFFF"/>
            <w:vAlign w:val="center"/>
          </w:tcPr>
          <w:p w14:paraId="1B6CAFF3">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EMC unity 300 存储</w:t>
            </w:r>
          </w:p>
        </w:tc>
        <w:tc>
          <w:tcPr>
            <w:tcW w:w="1538" w:type="dxa"/>
            <w:shd w:val="clear" w:color="auto" w:fill="FFFFFF"/>
            <w:noWrap/>
            <w:vAlign w:val="center"/>
          </w:tcPr>
          <w:p w14:paraId="3A77B5D9">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CKM00183500641</w:t>
            </w:r>
          </w:p>
        </w:tc>
        <w:tc>
          <w:tcPr>
            <w:tcW w:w="3492" w:type="dxa"/>
            <w:shd w:val="clear" w:color="auto" w:fill="FFFFFF"/>
            <w:vAlign w:val="center"/>
          </w:tcPr>
          <w:p w14:paraId="38A7EEA8">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SAS 1.2T 10K*25</w:t>
            </w:r>
          </w:p>
        </w:tc>
        <w:tc>
          <w:tcPr>
            <w:tcW w:w="1125" w:type="dxa"/>
            <w:shd w:val="clear" w:color="auto" w:fill="FFFFFF"/>
            <w:vAlign w:val="center"/>
          </w:tcPr>
          <w:p w14:paraId="195B0581">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7931D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711F307D">
            <w:pPr>
              <w:jc w:val="center"/>
              <w:rPr>
                <w:rFonts w:hint="eastAsia" w:ascii="仿宋" w:hAnsi="仿宋" w:eastAsia="仿宋" w:cs="仿宋"/>
                <w:color w:val="000000"/>
                <w:szCs w:val="21"/>
              </w:rPr>
            </w:pPr>
          </w:p>
        </w:tc>
        <w:tc>
          <w:tcPr>
            <w:tcW w:w="831" w:type="dxa"/>
            <w:shd w:val="clear" w:color="auto" w:fill="FFFFFF"/>
            <w:noWrap/>
            <w:vAlign w:val="center"/>
          </w:tcPr>
          <w:p w14:paraId="680466BB">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28-29U</w:t>
            </w:r>
          </w:p>
        </w:tc>
        <w:tc>
          <w:tcPr>
            <w:tcW w:w="1699" w:type="dxa"/>
            <w:shd w:val="clear" w:color="auto" w:fill="FFFFFF"/>
            <w:vAlign w:val="center"/>
          </w:tcPr>
          <w:p w14:paraId="3F398784">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EMC unity 300 存储</w:t>
            </w:r>
          </w:p>
        </w:tc>
        <w:tc>
          <w:tcPr>
            <w:tcW w:w="1538" w:type="dxa"/>
            <w:shd w:val="clear" w:color="auto" w:fill="FFFFFF"/>
            <w:noWrap/>
            <w:vAlign w:val="center"/>
          </w:tcPr>
          <w:p w14:paraId="51B6D14B">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CKM00183500644</w:t>
            </w:r>
          </w:p>
        </w:tc>
        <w:tc>
          <w:tcPr>
            <w:tcW w:w="3492" w:type="dxa"/>
            <w:shd w:val="clear" w:color="auto" w:fill="FFFFFF"/>
            <w:vAlign w:val="center"/>
          </w:tcPr>
          <w:p w14:paraId="1E32374E">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SAS 1.2T 10K*25</w:t>
            </w:r>
          </w:p>
        </w:tc>
        <w:tc>
          <w:tcPr>
            <w:tcW w:w="1125" w:type="dxa"/>
            <w:shd w:val="clear" w:color="auto" w:fill="FFFFFF"/>
            <w:vAlign w:val="center"/>
          </w:tcPr>
          <w:p w14:paraId="66F42933">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03208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63FA6F31">
            <w:pPr>
              <w:jc w:val="center"/>
              <w:rPr>
                <w:rFonts w:hint="eastAsia" w:ascii="仿宋" w:hAnsi="仿宋" w:eastAsia="仿宋" w:cs="仿宋"/>
                <w:color w:val="000000"/>
                <w:szCs w:val="21"/>
              </w:rPr>
            </w:pPr>
          </w:p>
        </w:tc>
        <w:tc>
          <w:tcPr>
            <w:tcW w:w="831" w:type="dxa"/>
            <w:shd w:val="clear" w:color="auto" w:fill="FFFFFF"/>
            <w:noWrap/>
            <w:vAlign w:val="center"/>
          </w:tcPr>
          <w:p w14:paraId="633C770C">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17-20U</w:t>
            </w:r>
          </w:p>
        </w:tc>
        <w:tc>
          <w:tcPr>
            <w:tcW w:w="1699" w:type="dxa"/>
            <w:shd w:val="clear" w:color="auto" w:fill="FFFFFF"/>
            <w:vAlign w:val="center"/>
          </w:tcPr>
          <w:p w14:paraId="23171B67">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DELL R940</w:t>
            </w:r>
          </w:p>
        </w:tc>
        <w:tc>
          <w:tcPr>
            <w:tcW w:w="1538" w:type="dxa"/>
            <w:shd w:val="clear" w:color="auto" w:fill="FFFFFF"/>
            <w:noWrap/>
            <w:vAlign w:val="center"/>
          </w:tcPr>
          <w:p w14:paraId="61B58090">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6CGY1S2</w:t>
            </w:r>
          </w:p>
        </w:tc>
        <w:tc>
          <w:tcPr>
            <w:tcW w:w="3492" w:type="dxa"/>
            <w:shd w:val="clear" w:color="auto" w:fill="FFFFFF"/>
            <w:vAlign w:val="center"/>
          </w:tcPr>
          <w:p w14:paraId="625B2160">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硬盘：sata SSD 480G*2</w:t>
            </w:r>
          </w:p>
          <w:p w14:paraId="3C40B74D">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cpu intel gold 5115 *4</w:t>
            </w:r>
          </w:p>
          <w:p w14:paraId="1BB29898">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内存 256GB</w:t>
            </w:r>
          </w:p>
        </w:tc>
        <w:tc>
          <w:tcPr>
            <w:tcW w:w="1125" w:type="dxa"/>
            <w:shd w:val="clear" w:color="auto" w:fill="FFFFFF"/>
            <w:vAlign w:val="center"/>
          </w:tcPr>
          <w:p w14:paraId="67943466">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6529B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0344B8D3">
            <w:pPr>
              <w:jc w:val="center"/>
              <w:rPr>
                <w:rFonts w:hint="eastAsia" w:ascii="仿宋" w:hAnsi="仿宋" w:eastAsia="仿宋" w:cs="仿宋"/>
                <w:color w:val="000000"/>
                <w:szCs w:val="21"/>
              </w:rPr>
            </w:pPr>
          </w:p>
        </w:tc>
        <w:tc>
          <w:tcPr>
            <w:tcW w:w="831" w:type="dxa"/>
            <w:shd w:val="clear" w:color="auto" w:fill="FFFFFF"/>
            <w:noWrap/>
            <w:vAlign w:val="center"/>
          </w:tcPr>
          <w:p w14:paraId="532826BC">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12-15U</w:t>
            </w:r>
          </w:p>
        </w:tc>
        <w:tc>
          <w:tcPr>
            <w:tcW w:w="1699" w:type="dxa"/>
            <w:shd w:val="clear" w:color="auto" w:fill="FFFFFF"/>
            <w:vAlign w:val="center"/>
          </w:tcPr>
          <w:p w14:paraId="2D2F8B01">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DELL R940</w:t>
            </w:r>
          </w:p>
        </w:tc>
        <w:tc>
          <w:tcPr>
            <w:tcW w:w="1538" w:type="dxa"/>
            <w:shd w:val="clear" w:color="auto" w:fill="FFFFFF"/>
            <w:noWrap/>
            <w:vAlign w:val="center"/>
          </w:tcPr>
          <w:p w14:paraId="170CB274">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6CHV1S2</w:t>
            </w:r>
          </w:p>
        </w:tc>
        <w:tc>
          <w:tcPr>
            <w:tcW w:w="3492" w:type="dxa"/>
            <w:shd w:val="clear" w:color="auto" w:fill="FFFFFF"/>
            <w:vAlign w:val="center"/>
          </w:tcPr>
          <w:p w14:paraId="62937617">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硬盘：sata SSD 480G*2</w:t>
            </w:r>
          </w:p>
          <w:p w14:paraId="3CD8C31E">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cpu intel gold 5115 *4</w:t>
            </w:r>
          </w:p>
          <w:p w14:paraId="5BBC2128">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内存 256GB</w:t>
            </w:r>
          </w:p>
        </w:tc>
        <w:tc>
          <w:tcPr>
            <w:tcW w:w="1125" w:type="dxa"/>
            <w:shd w:val="clear" w:color="auto" w:fill="FFFFFF"/>
            <w:vAlign w:val="center"/>
          </w:tcPr>
          <w:p w14:paraId="798B3878">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038070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290366CB">
            <w:pPr>
              <w:jc w:val="center"/>
              <w:rPr>
                <w:rFonts w:hint="eastAsia" w:ascii="仿宋" w:hAnsi="仿宋" w:eastAsia="仿宋" w:cs="仿宋"/>
                <w:color w:val="000000"/>
                <w:szCs w:val="21"/>
              </w:rPr>
            </w:pPr>
          </w:p>
        </w:tc>
        <w:tc>
          <w:tcPr>
            <w:tcW w:w="831" w:type="dxa"/>
            <w:shd w:val="clear" w:color="auto" w:fill="FFFFFF"/>
            <w:noWrap/>
            <w:vAlign w:val="center"/>
          </w:tcPr>
          <w:p w14:paraId="502C68CB">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3-4U</w:t>
            </w:r>
          </w:p>
        </w:tc>
        <w:tc>
          <w:tcPr>
            <w:tcW w:w="1699" w:type="dxa"/>
            <w:shd w:val="clear" w:color="auto" w:fill="FFFFFF"/>
            <w:vAlign w:val="center"/>
          </w:tcPr>
          <w:p w14:paraId="59AC11C5">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DELL R820</w:t>
            </w:r>
          </w:p>
        </w:tc>
        <w:tc>
          <w:tcPr>
            <w:tcW w:w="1538" w:type="dxa"/>
            <w:shd w:val="clear" w:color="auto" w:fill="FFFFFF"/>
            <w:noWrap/>
            <w:vAlign w:val="center"/>
          </w:tcPr>
          <w:p w14:paraId="4E25D950">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GVTP202</w:t>
            </w:r>
          </w:p>
        </w:tc>
        <w:tc>
          <w:tcPr>
            <w:tcW w:w="3492" w:type="dxa"/>
            <w:shd w:val="clear" w:color="auto" w:fill="FFFFFF"/>
            <w:vAlign w:val="center"/>
          </w:tcPr>
          <w:p w14:paraId="6FB65403">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硬盘 sas 600G 10K*6</w:t>
            </w:r>
          </w:p>
          <w:p w14:paraId="07376CCA">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cpu E5-4603 *2</w:t>
            </w:r>
          </w:p>
          <w:p w14:paraId="1FE840D7">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内存 64GB</w:t>
            </w:r>
          </w:p>
        </w:tc>
        <w:tc>
          <w:tcPr>
            <w:tcW w:w="1125" w:type="dxa"/>
            <w:shd w:val="clear" w:color="auto" w:fill="FFFFFF"/>
            <w:vAlign w:val="center"/>
          </w:tcPr>
          <w:p w14:paraId="5379B7B6">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3AA60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5C13703C">
            <w:pPr>
              <w:jc w:val="center"/>
              <w:rPr>
                <w:rFonts w:hint="eastAsia" w:ascii="仿宋" w:hAnsi="仿宋" w:eastAsia="仿宋" w:cs="仿宋"/>
                <w:color w:val="000000"/>
                <w:szCs w:val="21"/>
              </w:rPr>
            </w:pPr>
          </w:p>
        </w:tc>
        <w:tc>
          <w:tcPr>
            <w:tcW w:w="831" w:type="dxa"/>
            <w:shd w:val="clear" w:color="auto" w:fill="FFFFFF"/>
            <w:noWrap/>
            <w:vAlign w:val="center"/>
          </w:tcPr>
          <w:p w14:paraId="74B0FDAC">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39U</w:t>
            </w:r>
          </w:p>
        </w:tc>
        <w:tc>
          <w:tcPr>
            <w:tcW w:w="1699" w:type="dxa"/>
            <w:shd w:val="clear" w:color="auto" w:fill="FFFFFF"/>
            <w:noWrap/>
            <w:vAlign w:val="center"/>
          </w:tcPr>
          <w:p w14:paraId="5E708802">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EMC DS-300B</w:t>
            </w:r>
          </w:p>
        </w:tc>
        <w:tc>
          <w:tcPr>
            <w:tcW w:w="1538" w:type="dxa"/>
            <w:shd w:val="clear" w:color="auto" w:fill="FFFFFF"/>
            <w:noWrap/>
            <w:vAlign w:val="center"/>
          </w:tcPr>
          <w:p w14:paraId="053EA222">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BRCALJ1910P02L</w:t>
            </w:r>
          </w:p>
        </w:tc>
        <w:tc>
          <w:tcPr>
            <w:tcW w:w="3492" w:type="dxa"/>
            <w:shd w:val="clear" w:color="auto" w:fill="FFFFFF"/>
            <w:vAlign w:val="center"/>
          </w:tcPr>
          <w:p w14:paraId="656A63B4">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24口模块满配，端口全激活</w:t>
            </w:r>
          </w:p>
        </w:tc>
        <w:tc>
          <w:tcPr>
            <w:tcW w:w="1125" w:type="dxa"/>
            <w:shd w:val="clear" w:color="auto" w:fill="FFFFFF"/>
            <w:vAlign w:val="center"/>
          </w:tcPr>
          <w:p w14:paraId="1E13B86C">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170B2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restart"/>
            <w:shd w:val="clear" w:color="auto" w:fill="FFFFFF"/>
            <w:noWrap/>
            <w:vAlign w:val="center"/>
          </w:tcPr>
          <w:p w14:paraId="5EE44C88">
            <w:pPr>
              <w:jc w:val="center"/>
              <w:rPr>
                <w:rFonts w:hint="eastAsia" w:ascii="仿宋" w:hAnsi="仿宋" w:eastAsia="仿宋" w:cs="仿宋"/>
                <w:color w:val="000000"/>
                <w:szCs w:val="21"/>
              </w:rPr>
            </w:pPr>
            <w:r>
              <w:rPr>
                <w:rFonts w:hint="eastAsia" w:ascii="仿宋" w:hAnsi="仿宋" w:eastAsia="仿宋" w:cs="仿宋"/>
                <w:color w:val="000000"/>
                <w:szCs w:val="21"/>
              </w:rPr>
              <w:t>机柜5</w:t>
            </w:r>
          </w:p>
        </w:tc>
        <w:tc>
          <w:tcPr>
            <w:tcW w:w="831" w:type="dxa"/>
            <w:shd w:val="clear" w:color="auto" w:fill="FFFFFF"/>
            <w:noWrap/>
            <w:vAlign w:val="center"/>
          </w:tcPr>
          <w:p w14:paraId="2EB8B526">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19-22U</w:t>
            </w:r>
          </w:p>
        </w:tc>
        <w:tc>
          <w:tcPr>
            <w:tcW w:w="1699" w:type="dxa"/>
            <w:shd w:val="clear" w:color="auto" w:fill="FFFFFF"/>
            <w:noWrap/>
            <w:vAlign w:val="center"/>
          </w:tcPr>
          <w:p w14:paraId="46D8B675">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DELL R940</w:t>
            </w:r>
          </w:p>
        </w:tc>
        <w:tc>
          <w:tcPr>
            <w:tcW w:w="1538" w:type="dxa"/>
            <w:shd w:val="clear" w:color="auto" w:fill="FFFFFF"/>
            <w:noWrap/>
            <w:vAlign w:val="center"/>
          </w:tcPr>
          <w:p w14:paraId="36CD1FF5">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6CHZ1S2</w:t>
            </w:r>
          </w:p>
        </w:tc>
        <w:tc>
          <w:tcPr>
            <w:tcW w:w="3492" w:type="dxa"/>
            <w:shd w:val="clear" w:color="auto" w:fill="FFFFFF"/>
            <w:vAlign w:val="center"/>
          </w:tcPr>
          <w:p w14:paraId="62FF6C50">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硬盘：sata SSD 480G*2</w:t>
            </w:r>
            <w:r>
              <w:rPr>
                <w:rFonts w:hint="eastAsia" w:ascii="仿宋" w:hAnsi="仿宋" w:eastAsia="仿宋" w:cs="仿宋"/>
                <w:color w:val="000000"/>
                <w:kern w:val="0"/>
                <w:sz w:val="20"/>
                <w:szCs w:val="20"/>
                <w:lang w:bidi="ar"/>
              </w:rPr>
              <w:br w:type="textWrapping"/>
            </w:r>
            <w:r>
              <w:rPr>
                <w:rFonts w:hint="eastAsia" w:ascii="仿宋" w:hAnsi="仿宋" w:eastAsia="仿宋" w:cs="仿宋"/>
                <w:color w:val="000000"/>
                <w:kern w:val="0"/>
                <w:sz w:val="20"/>
                <w:szCs w:val="20"/>
                <w:lang w:bidi="ar"/>
              </w:rPr>
              <w:t>cpu intel gold 5115 *4</w:t>
            </w:r>
            <w:r>
              <w:rPr>
                <w:rFonts w:hint="eastAsia" w:ascii="仿宋" w:hAnsi="仿宋" w:eastAsia="仿宋" w:cs="仿宋"/>
                <w:color w:val="000000"/>
                <w:kern w:val="0"/>
                <w:sz w:val="20"/>
                <w:szCs w:val="20"/>
                <w:lang w:val="en-US" w:eastAsia="zh-CN" w:bidi="ar"/>
              </w:rPr>
              <w:t xml:space="preserve"> </w:t>
            </w:r>
            <w:r>
              <w:rPr>
                <w:rFonts w:hint="eastAsia" w:ascii="仿宋" w:hAnsi="仿宋" w:eastAsia="仿宋" w:cs="仿宋"/>
                <w:color w:val="000000"/>
                <w:kern w:val="0"/>
                <w:sz w:val="20"/>
                <w:szCs w:val="20"/>
                <w:lang w:bidi="ar"/>
              </w:rPr>
              <w:t>内存 256GB</w:t>
            </w:r>
          </w:p>
        </w:tc>
        <w:tc>
          <w:tcPr>
            <w:tcW w:w="1125" w:type="dxa"/>
            <w:shd w:val="clear" w:color="auto" w:fill="FFFFFF"/>
            <w:vAlign w:val="center"/>
          </w:tcPr>
          <w:p w14:paraId="4AA94834">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1857E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10C5E43A">
            <w:pPr>
              <w:widowControl/>
              <w:jc w:val="center"/>
              <w:textAlignment w:val="center"/>
              <w:rPr>
                <w:rFonts w:hint="eastAsia" w:ascii="仿宋" w:hAnsi="仿宋" w:eastAsia="仿宋" w:cs="仿宋"/>
                <w:color w:val="000000"/>
                <w:szCs w:val="21"/>
              </w:rPr>
            </w:pPr>
          </w:p>
        </w:tc>
        <w:tc>
          <w:tcPr>
            <w:tcW w:w="831" w:type="dxa"/>
            <w:shd w:val="clear" w:color="auto" w:fill="FFFFFF"/>
            <w:noWrap/>
            <w:vAlign w:val="center"/>
          </w:tcPr>
          <w:p w14:paraId="3B626FCD">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14-17U</w:t>
            </w:r>
          </w:p>
        </w:tc>
        <w:tc>
          <w:tcPr>
            <w:tcW w:w="1699" w:type="dxa"/>
            <w:shd w:val="clear" w:color="auto" w:fill="FFFFFF"/>
            <w:noWrap/>
            <w:vAlign w:val="center"/>
          </w:tcPr>
          <w:p w14:paraId="42F02816">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DELL R930</w:t>
            </w:r>
          </w:p>
        </w:tc>
        <w:tc>
          <w:tcPr>
            <w:tcW w:w="1538" w:type="dxa"/>
            <w:shd w:val="clear" w:color="auto" w:fill="FFFFFF"/>
            <w:noWrap/>
            <w:vAlign w:val="center"/>
          </w:tcPr>
          <w:p w14:paraId="4201FCA6">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30DCMM2</w:t>
            </w:r>
          </w:p>
        </w:tc>
        <w:tc>
          <w:tcPr>
            <w:tcW w:w="3492" w:type="dxa"/>
            <w:shd w:val="clear" w:color="auto" w:fill="FFFFFF"/>
            <w:vAlign w:val="center"/>
          </w:tcPr>
          <w:p w14:paraId="59293391">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硬盘：sata SSD 480G*2</w:t>
            </w:r>
          </w:p>
          <w:p w14:paraId="31C1F0B3">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cpu intel E7-4809 *4</w:t>
            </w:r>
            <w:r>
              <w:rPr>
                <w:rFonts w:hint="eastAsia" w:ascii="仿宋" w:hAnsi="仿宋" w:eastAsia="仿宋" w:cs="仿宋"/>
                <w:color w:val="000000"/>
                <w:kern w:val="0"/>
                <w:sz w:val="20"/>
                <w:szCs w:val="20"/>
                <w:lang w:val="en-US" w:eastAsia="zh-CN" w:bidi="ar"/>
              </w:rPr>
              <w:t xml:space="preserve"> </w:t>
            </w:r>
            <w:r>
              <w:rPr>
                <w:rFonts w:hint="eastAsia" w:ascii="仿宋" w:hAnsi="仿宋" w:eastAsia="仿宋" w:cs="仿宋"/>
                <w:color w:val="000000"/>
                <w:kern w:val="0"/>
                <w:sz w:val="20"/>
                <w:szCs w:val="20"/>
                <w:lang w:bidi="ar"/>
              </w:rPr>
              <w:t>内存 256GB</w:t>
            </w:r>
          </w:p>
        </w:tc>
        <w:tc>
          <w:tcPr>
            <w:tcW w:w="1125" w:type="dxa"/>
            <w:shd w:val="clear" w:color="auto" w:fill="FFFFFF"/>
            <w:vAlign w:val="center"/>
          </w:tcPr>
          <w:p w14:paraId="17101D42">
            <w:pPr>
              <w:widowControl/>
              <w:jc w:val="center"/>
              <w:textAlignment w:val="center"/>
              <w:rPr>
                <w:rFonts w:hint="eastAsia" w:ascii="仿宋" w:hAnsi="仿宋" w:eastAsia="仿宋" w:cs="仿宋"/>
                <w:color w:val="000000"/>
                <w:kern w:val="0"/>
                <w:sz w:val="20"/>
                <w:szCs w:val="20"/>
                <w:lang w:bidi="ar"/>
              </w:rPr>
            </w:pPr>
            <w:r>
              <w:rPr>
                <w:rFonts w:hint="eastAsia" w:ascii="仿宋" w:hAnsi="仿宋" w:eastAsia="仿宋" w:cs="仿宋"/>
                <w:color w:val="000000"/>
                <w:kern w:val="0"/>
                <w:sz w:val="20"/>
                <w:szCs w:val="20"/>
                <w:lang w:bidi="ar"/>
              </w:rPr>
              <w:t>1年7*24</w:t>
            </w:r>
          </w:p>
        </w:tc>
      </w:tr>
      <w:tr w14:paraId="57986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03265474">
            <w:pPr>
              <w:widowControl/>
              <w:jc w:val="center"/>
              <w:textAlignment w:val="center"/>
              <w:rPr>
                <w:rFonts w:hint="eastAsia" w:ascii="仿宋" w:hAnsi="仿宋" w:eastAsia="仿宋" w:cs="仿宋"/>
                <w:color w:val="000000"/>
                <w:szCs w:val="21"/>
              </w:rPr>
            </w:pPr>
          </w:p>
        </w:tc>
        <w:tc>
          <w:tcPr>
            <w:tcW w:w="831" w:type="dxa"/>
            <w:shd w:val="clear" w:color="auto" w:fill="FFFFFF"/>
            <w:noWrap/>
            <w:vAlign w:val="center"/>
          </w:tcPr>
          <w:p w14:paraId="60ADF3B5">
            <w:pPr>
              <w:widowControl/>
              <w:jc w:val="center"/>
              <w:textAlignment w:val="center"/>
              <w:rPr>
                <w:rFonts w:hint="eastAsia" w:ascii="仿宋" w:hAnsi="仿宋" w:eastAsia="仿宋" w:cs="仿宋"/>
                <w:kern w:val="0"/>
                <w:sz w:val="20"/>
                <w:szCs w:val="20"/>
                <w:lang w:val="en-US" w:eastAsia="zh-CN" w:bidi="ar"/>
              </w:rPr>
            </w:pPr>
            <w:r>
              <w:rPr>
                <w:rFonts w:hint="eastAsia" w:ascii="仿宋" w:hAnsi="仿宋" w:eastAsia="仿宋" w:cs="仿宋"/>
                <w:kern w:val="0"/>
                <w:sz w:val="20"/>
                <w:szCs w:val="20"/>
                <w:lang w:bidi="ar"/>
              </w:rPr>
              <w:t>26-28U</w:t>
            </w:r>
          </w:p>
        </w:tc>
        <w:tc>
          <w:tcPr>
            <w:tcW w:w="1699" w:type="dxa"/>
            <w:shd w:val="clear" w:color="auto" w:fill="FFFFFF"/>
            <w:noWrap/>
            <w:vAlign w:val="center"/>
          </w:tcPr>
          <w:p w14:paraId="31F50967">
            <w:pPr>
              <w:widowControl/>
              <w:jc w:val="center"/>
              <w:textAlignment w:val="center"/>
              <w:rPr>
                <w:rFonts w:hint="eastAsia" w:ascii="仿宋" w:hAnsi="仿宋" w:eastAsia="仿宋" w:cs="仿宋"/>
                <w:kern w:val="0"/>
                <w:sz w:val="20"/>
                <w:szCs w:val="20"/>
                <w:lang w:val="en-US" w:eastAsia="zh-CN" w:bidi="ar"/>
              </w:rPr>
            </w:pPr>
            <w:r>
              <w:rPr>
                <w:rFonts w:hint="eastAsia" w:ascii="仿宋" w:hAnsi="仿宋" w:eastAsia="仿宋" w:cs="仿宋"/>
                <w:kern w:val="0"/>
                <w:sz w:val="20"/>
                <w:szCs w:val="20"/>
                <w:lang w:bidi="ar"/>
              </w:rPr>
              <w:t>DELL SCV3000</w:t>
            </w:r>
          </w:p>
        </w:tc>
        <w:tc>
          <w:tcPr>
            <w:tcW w:w="1538" w:type="dxa"/>
            <w:shd w:val="clear" w:color="auto" w:fill="FFFFFF"/>
            <w:noWrap/>
            <w:vAlign w:val="center"/>
          </w:tcPr>
          <w:p w14:paraId="31E9B63D">
            <w:pPr>
              <w:widowControl/>
              <w:jc w:val="center"/>
              <w:textAlignment w:val="center"/>
              <w:rPr>
                <w:rFonts w:hint="eastAsia" w:ascii="仿宋" w:hAnsi="仿宋" w:eastAsia="仿宋" w:cs="仿宋"/>
                <w:kern w:val="0"/>
                <w:sz w:val="20"/>
                <w:szCs w:val="20"/>
                <w:lang w:val="en-US" w:eastAsia="zh-CN" w:bidi="ar"/>
              </w:rPr>
            </w:pPr>
            <w:r>
              <w:rPr>
                <w:rFonts w:hint="eastAsia" w:ascii="仿宋" w:hAnsi="仿宋" w:eastAsia="仿宋" w:cs="仿宋"/>
                <w:kern w:val="0"/>
                <w:sz w:val="20"/>
                <w:szCs w:val="20"/>
                <w:lang w:bidi="ar"/>
              </w:rPr>
              <w:t>DSNWM63</w:t>
            </w:r>
          </w:p>
        </w:tc>
        <w:tc>
          <w:tcPr>
            <w:tcW w:w="3492" w:type="dxa"/>
            <w:shd w:val="clear" w:color="auto" w:fill="FFFFFF"/>
            <w:vAlign w:val="center"/>
          </w:tcPr>
          <w:p w14:paraId="42642E27">
            <w:pPr>
              <w:widowControl/>
              <w:jc w:val="center"/>
              <w:textAlignment w:val="center"/>
              <w:rPr>
                <w:rFonts w:hint="eastAsia" w:ascii="仿宋" w:hAnsi="仿宋" w:eastAsia="仿宋" w:cs="仿宋"/>
                <w:kern w:val="0"/>
                <w:sz w:val="20"/>
                <w:szCs w:val="20"/>
                <w:lang w:val="en-US" w:eastAsia="zh-CN" w:bidi="ar"/>
              </w:rPr>
            </w:pPr>
            <w:r>
              <w:rPr>
                <w:rFonts w:hint="eastAsia" w:ascii="仿宋" w:hAnsi="仿宋" w:eastAsia="仿宋" w:cs="仿宋"/>
                <w:kern w:val="0"/>
                <w:sz w:val="20"/>
                <w:szCs w:val="20"/>
                <w:lang w:bidi="ar"/>
              </w:rPr>
              <w:t>硬盘：SAS 10T 7.2K*16块</w:t>
            </w:r>
          </w:p>
        </w:tc>
        <w:tc>
          <w:tcPr>
            <w:tcW w:w="1125" w:type="dxa"/>
            <w:shd w:val="clear" w:color="auto" w:fill="FFFFFF"/>
            <w:vAlign w:val="center"/>
          </w:tcPr>
          <w:p w14:paraId="231C3267">
            <w:pPr>
              <w:widowControl/>
              <w:jc w:val="center"/>
              <w:textAlignment w:val="center"/>
              <w:rPr>
                <w:rFonts w:hint="eastAsia" w:ascii="仿宋" w:hAnsi="仿宋" w:eastAsia="仿宋" w:cs="仿宋"/>
                <w:kern w:val="0"/>
                <w:sz w:val="20"/>
                <w:szCs w:val="20"/>
                <w:lang w:val="en-US" w:eastAsia="zh-CN" w:bidi="ar"/>
              </w:rPr>
            </w:pPr>
            <w:r>
              <w:rPr>
                <w:rFonts w:hint="eastAsia" w:ascii="仿宋" w:hAnsi="仿宋" w:eastAsia="仿宋" w:cs="仿宋"/>
                <w:kern w:val="0"/>
                <w:sz w:val="20"/>
                <w:szCs w:val="20"/>
                <w:lang w:bidi="ar"/>
              </w:rPr>
              <w:t>1年7*24</w:t>
            </w:r>
          </w:p>
        </w:tc>
      </w:tr>
      <w:tr w14:paraId="02DA3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21DAC286">
            <w:pPr>
              <w:widowControl/>
              <w:jc w:val="center"/>
              <w:textAlignment w:val="center"/>
              <w:rPr>
                <w:rFonts w:hint="eastAsia" w:ascii="仿宋" w:hAnsi="仿宋" w:eastAsia="仿宋" w:cs="仿宋"/>
                <w:color w:val="000000"/>
                <w:szCs w:val="21"/>
              </w:rPr>
            </w:pPr>
          </w:p>
        </w:tc>
        <w:tc>
          <w:tcPr>
            <w:tcW w:w="831" w:type="dxa"/>
            <w:shd w:val="clear" w:color="auto" w:fill="FFFFFF"/>
            <w:noWrap/>
            <w:vAlign w:val="center"/>
          </w:tcPr>
          <w:p w14:paraId="6985E11A">
            <w:pPr>
              <w:widowControl/>
              <w:jc w:val="center"/>
              <w:textAlignment w:val="center"/>
              <w:rPr>
                <w:rFonts w:hint="eastAsia" w:ascii="仿宋" w:hAnsi="仿宋" w:eastAsia="仿宋" w:cs="仿宋"/>
                <w:kern w:val="0"/>
                <w:sz w:val="20"/>
                <w:szCs w:val="20"/>
                <w:lang w:val="en-US" w:eastAsia="zh-CN" w:bidi="ar"/>
              </w:rPr>
            </w:pPr>
            <w:r>
              <w:rPr>
                <w:rFonts w:hint="eastAsia" w:ascii="仿宋" w:hAnsi="仿宋" w:eastAsia="仿宋" w:cs="仿宋"/>
                <w:color w:val="000000"/>
                <w:kern w:val="0"/>
                <w:sz w:val="20"/>
                <w:szCs w:val="20"/>
                <w:lang w:bidi="ar"/>
              </w:rPr>
              <w:t>39U</w:t>
            </w:r>
          </w:p>
        </w:tc>
        <w:tc>
          <w:tcPr>
            <w:tcW w:w="1699" w:type="dxa"/>
            <w:shd w:val="clear" w:color="auto" w:fill="FFFFFF"/>
            <w:noWrap/>
            <w:vAlign w:val="center"/>
          </w:tcPr>
          <w:p w14:paraId="0218C1AD">
            <w:pPr>
              <w:widowControl/>
              <w:jc w:val="center"/>
              <w:textAlignment w:val="center"/>
              <w:rPr>
                <w:rFonts w:hint="eastAsia" w:ascii="仿宋" w:hAnsi="仿宋" w:eastAsia="仿宋" w:cs="仿宋"/>
                <w:kern w:val="0"/>
                <w:sz w:val="20"/>
                <w:szCs w:val="20"/>
                <w:lang w:val="en-US" w:eastAsia="zh-CN" w:bidi="ar"/>
              </w:rPr>
            </w:pPr>
            <w:r>
              <w:rPr>
                <w:rFonts w:hint="eastAsia" w:ascii="仿宋" w:hAnsi="仿宋" w:eastAsia="仿宋" w:cs="仿宋"/>
                <w:color w:val="000000"/>
                <w:kern w:val="0"/>
                <w:sz w:val="20"/>
                <w:szCs w:val="20"/>
                <w:lang w:bidi="ar"/>
              </w:rPr>
              <w:t>EMC DS-300B</w:t>
            </w:r>
          </w:p>
        </w:tc>
        <w:tc>
          <w:tcPr>
            <w:tcW w:w="1538" w:type="dxa"/>
            <w:shd w:val="clear" w:color="auto" w:fill="FFFFFF"/>
            <w:noWrap/>
            <w:vAlign w:val="center"/>
          </w:tcPr>
          <w:p w14:paraId="5CDCE27D">
            <w:pPr>
              <w:widowControl/>
              <w:jc w:val="center"/>
              <w:textAlignment w:val="center"/>
              <w:rPr>
                <w:rFonts w:hint="eastAsia" w:ascii="仿宋" w:hAnsi="仿宋" w:eastAsia="仿宋" w:cs="仿宋"/>
                <w:kern w:val="0"/>
                <w:sz w:val="20"/>
                <w:szCs w:val="20"/>
                <w:lang w:val="en-US" w:eastAsia="zh-CN" w:bidi="ar"/>
              </w:rPr>
            </w:pPr>
            <w:r>
              <w:rPr>
                <w:rFonts w:hint="eastAsia" w:ascii="仿宋" w:hAnsi="仿宋" w:eastAsia="仿宋" w:cs="仿宋"/>
                <w:kern w:val="0"/>
                <w:sz w:val="20"/>
                <w:szCs w:val="20"/>
                <w:lang w:bidi="ar"/>
              </w:rPr>
              <w:t>BRCALJ1910P02J</w:t>
            </w:r>
          </w:p>
        </w:tc>
        <w:tc>
          <w:tcPr>
            <w:tcW w:w="3492" w:type="dxa"/>
            <w:shd w:val="clear" w:color="auto" w:fill="FFFFFF"/>
            <w:vAlign w:val="center"/>
          </w:tcPr>
          <w:p w14:paraId="4EE02759">
            <w:pPr>
              <w:widowControl/>
              <w:jc w:val="center"/>
              <w:textAlignment w:val="center"/>
              <w:rPr>
                <w:rFonts w:hint="eastAsia" w:ascii="仿宋" w:hAnsi="仿宋" w:eastAsia="仿宋" w:cs="仿宋"/>
                <w:kern w:val="0"/>
                <w:sz w:val="20"/>
                <w:szCs w:val="20"/>
                <w:lang w:val="en-US" w:eastAsia="zh-CN" w:bidi="ar"/>
              </w:rPr>
            </w:pPr>
            <w:r>
              <w:rPr>
                <w:rFonts w:hint="eastAsia" w:ascii="仿宋" w:hAnsi="仿宋" w:eastAsia="仿宋" w:cs="仿宋"/>
                <w:color w:val="000000"/>
                <w:kern w:val="0"/>
                <w:sz w:val="20"/>
                <w:szCs w:val="20"/>
                <w:lang w:bidi="ar"/>
              </w:rPr>
              <w:t>24口模块满配，端口全激活</w:t>
            </w:r>
          </w:p>
        </w:tc>
        <w:tc>
          <w:tcPr>
            <w:tcW w:w="1125" w:type="dxa"/>
            <w:shd w:val="clear" w:color="auto" w:fill="FFFFFF"/>
            <w:vAlign w:val="center"/>
          </w:tcPr>
          <w:p w14:paraId="2B26628D">
            <w:pPr>
              <w:widowControl/>
              <w:jc w:val="center"/>
              <w:textAlignment w:val="center"/>
              <w:rPr>
                <w:rFonts w:hint="eastAsia" w:ascii="仿宋" w:hAnsi="仿宋" w:eastAsia="仿宋" w:cs="仿宋"/>
                <w:kern w:val="0"/>
                <w:sz w:val="20"/>
                <w:szCs w:val="20"/>
                <w:lang w:val="en-US" w:eastAsia="zh-CN" w:bidi="ar"/>
              </w:rPr>
            </w:pPr>
            <w:r>
              <w:rPr>
                <w:rFonts w:hint="eastAsia" w:ascii="仿宋" w:hAnsi="仿宋" w:eastAsia="仿宋" w:cs="仿宋"/>
                <w:kern w:val="0"/>
                <w:sz w:val="20"/>
                <w:szCs w:val="20"/>
                <w:lang w:bidi="ar"/>
              </w:rPr>
              <w:t>1年7*24</w:t>
            </w:r>
          </w:p>
        </w:tc>
      </w:tr>
      <w:tr w14:paraId="10DBA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restart"/>
            <w:shd w:val="clear" w:color="auto" w:fill="FFFFFF"/>
            <w:noWrap/>
            <w:vAlign w:val="center"/>
          </w:tcPr>
          <w:p w14:paraId="15B82FF3">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机柜6</w:t>
            </w:r>
          </w:p>
        </w:tc>
        <w:tc>
          <w:tcPr>
            <w:tcW w:w="831" w:type="dxa"/>
            <w:shd w:val="clear" w:color="auto" w:fill="FFFFFF"/>
            <w:noWrap/>
            <w:vAlign w:val="center"/>
          </w:tcPr>
          <w:p w14:paraId="1B3D8F9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30-31U</w:t>
            </w:r>
          </w:p>
        </w:tc>
        <w:tc>
          <w:tcPr>
            <w:tcW w:w="1699" w:type="dxa"/>
            <w:shd w:val="clear" w:color="auto" w:fill="FFFFFF"/>
            <w:noWrap/>
            <w:vAlign w:val="center"/>
          </w:tcPr>
          <w:p w14:paraId="386422B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 R740</w:t>
            </w:r>
          </w:p>
        </w:tc>
        <w:tc>
          <w:tcPr>
            <w:tcW w:w="1538" w:type="dxa"/>
            <w:shd w:val="clear" w:color="auto" w:fill="FFFFFF"/>
            <w:noWrap/>
            <w:vAlign w:val="center"/>
          </w:tcPr>
          <w:p w14:paraId="0750192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3SBS1S2</w:t>
            </w:r>
          </w:p>
        </w:tc>
        <w:tc>
          <w:tcPr>
            <w:tcW w:w="3492" w:type="dxa"/>
            <w:shd w:val="clear" w:color="auto" w:fill="FFFFFF"/>
            <w:vAlign w:val="center"/>
          </w:tcPr>
          <w:p w14:paraId="454A46A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硬盘：sata SSD 480G*2</w:t>
            </w:r>
            <w:r>
              <w:rPr>
                <w:rFonts w:hint="eastAsia" w:ascii="仿宋" w:hAnsi="仿宋" w:eastAsia="仿宋" w:cs="仿宋"/>
                <w:color w:val="000000" w:themeColor="text1"/>
                <w:kern w:val="0"/>
                <w:sz w:val="20"/>
                <w:szCs w:val="20"/>
                <w:lang w:bidi="ar"/>
                <w14:textFill>
                  <w14:solidFill>
                    <w14:schemeClr w14:val="tx1"/>
                  </w14:solidFill>
                </w14:textFill>
              </w:rPr>
              <w:br w:type="textWrapping"/>
            </w:r>
            <w:r>
              <w:rPr>
                <w:rFonts w:hint="eastAsia" w:ascii="仿宋" w:hAnsi="仿宋" w:eastAsia="仿宋" w:cs="仿宋"/>
                <w:color w:val="000000" w:themeColor="text1"/>
                <w:kern w:val="0"/>
                <w:sz w:val="20"/>
                <w:szCs w:val="20"/>
                <w:lang w:bidi="ar"/>
                <w14:textFill>
                  <w14:solidFill>
                    <w14:schemeClr w14:val="tx1"/>
                  </w14:solidFill>
                </w14:textFill>
              </w:rPr>
              <w:t>cpu：intel silver 4180*2</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 256GB</w:t>
            </w:r>
          </w:p>
        </w:tc>
        <w:tc>
          <w:tcPr>
            <w:tcW w:w="1125" w:type="dxa"/>
            <w:shd w:val="clear" w:color="auto" w:fill="FFFFFF"/>
            <w:vAlign w:val="center"/>
          </w:tcPr>
          <w:p w14:paraId="038B526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5AEDC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11AA4DD9">
            <w:pPr>
              <w:widowControl/>
              <w:jc w:val="center"/>
              <w:textAlignment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21F9FC9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27-28U</w:t>
            </w:r>
          </w:p>
        </w:tc>
        <w:tc>
          <w:tcPr>
            <w:tcW w:w="1699" w:type="dxa"/>
            <w:shd w:val="clear" w:color="auto" w:fill="FFFFFF"/>
            <w:noWrap/>
            <w:vAlign w:val="center"/>
          </w:tcPr>
          <w:p w14:paraId="0E0F7A2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 R740</w:t>
            </w:r>
          </w:p>
        </w:tc>
        <w:tc>
          <w:tcPr>
            <w:tcW w:w="1538" w:type="dxa"/>
            <w:shd w:val="clear" w:color="auto" w:fill="FFFFFF"/>
            <w:noWrap/>
            <w:vAlign w:val="center"/>
          </w:tcPr>
          <w:p w14:paraId="7290424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3SJZ1S2</w:t>
            </w:r>
          </w:p>
        </w:tc>
        <w:tc>
          <w:tcPr>
            <w:tcW w:w="3492" w:type="dxa"/>
            <w:shd w:val="clear" w:color="auto" w:fill="FFFFFF"/>
            <w:vAlign w:val="center"/>
          </w:tcPr>
          <w:p w14:paraId="3E10575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硬盘：sata SSD 480G*2</w:t>
            </w:r>
            <w:r>
              <w:rPr>
                <w:rFonts w:hint="eastAsia" w:ascii="仿宋" w:hAnsi="仿宋" w:eastAsia="仿宋" w:cs="仿宋"/>
                <w:color w:val="000000" w:themeColor="text1"/>
                <w:kern w:val="0"/>
                <w:sz w:val="20"/>
                <w:szCs w:val="20"/>
                <w:lang w:bidi="ar"/>
                <w14:textFill>
                  <w14:solidFill>
                    <w14:schemeClr w14:val="tx1"/>
                  </w14:solidFill>
                </w14:textFill>
              </w:rPr>
              <w:br w:type="textWrapping"/>
            </w:r>
            <w:r>
              <w:rPr>
                <w:rFonts w:hint="eastAsia" w:ascii="仿宋" w:hAnsi="仿宋" w:eastAsia="仿宋" w:cs="仿宋"/>
                <w:color w:val="000000" w:themeColor="text1"/>
                <w:kern w:val="0"/>
                <w:sz w:val="20"/>
                <w:szCs w:val="20"/>
                <w:lang w:bidi="ar"/>
                <w14:textFill>
                  <w14:solidFill>
                    <w14:schemeClr w14:val="tx1"/>
                  </w14:solidFill>
                </w14:textFill>
              </w:rPr>
              <w:t>cpu：intel silver 4180*2</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 256GB</w:t>
            </w:r>
          </w:p>
        </w:tc>
        <w:tc>
          <w:tcPr>
            <w:tcW w:w="1125" w:type="dxa"/>
            <w:shd w:val="clear" w:color="auto" w:fill="FFFFFF"/>
            <w:vAlign w:val="center"/>
          </w:tcPr>
          <w:p w14:paraId="489AE82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7DE63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00370969">
            <w:pPr>
              <w:widowControl/>
              <w:jc w:val="center"/>
              <w:textAlignment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2D97CB2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24-25U</w:t>
            </w:r>
          </w:p>
        </w:tc>
        <w:tc>
          <w:tcPr>
            <w:tcW w:w="1699" w:type="dxa"/>
            <w:shd w:val="clear" w:color="auto" w:fill="FFFFFF"/>
            <w:noWrap/>
            <w:vAlign w:val="center"/>
          </w:tcPr>
          <w:p w14:paraId="7057F1F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 R730</w:t>
            </w:r>
          </w:p>
        </w:tc>
        <w:tc>
          <w:tcPr>
            <w:tcW w:w="1538" w:type="dxa"/>
            <w:shd w:val="clear" w:color="auto" w:fill="FFFFFF"/>
            <w:noWrap/>
            <w:vAlign w:val="center"/>
          </w:tcPr>
          <w:p w14:paraId="058E609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FPC9GL2</w:t>
            </w:r>
          </w:p>
        </w:tc>
        <w:tc>
          <w:tcPr>
            <w:tcW w:w="3492" w:type="dxa"/>
            <w:shd w:val="clear" w:color="auto" w:fill="FFFFFF"/>
            <w:vAlign w:val="center"/>
          </w:tcPr>
          <w:p w14:paraId="0ED907A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硬盘：sata SSD 480G*4</w:t>
            </w:r>
          </w:p>
          <w:p w14:paraId="270EE6A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 E5-2640*2</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 256G</w:t>
            </w:r>
          </w:p>
        </w:tc>
        <w:tc>
          <w:tcPr>
            <w:tcW w:w="1125" w:type="dxa"/>
            <w:shd w:val="clear" w:color="auto" w:fill="FFFFFF"/>
            <w:vAlign w:val="center"/>
          </w:tcPr>
          <w:p w14:paraId="120046C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10217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6515C724">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5584E75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21-22U</w:t>
            </w:r>
          </w:p>
        </w:tc>
        <w:tc>
          <w:tcPr>
            <w:tcW w:w="1699" w:type="dxa"/>
            <w:shd w:val="clear" w:color="auto" w:fill="FFFFFF"/>
            <w:noWrap/>
            <w:vAlign w:val="center"/>
          </w:tcPr>
          <w:p w14:paraId="09C1DF4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 R730</w:t>
            </w:r>
          </w:p>
        </w:tc>
        <w:tc>
          <w:tcPr>
            <w:tcW w:w="1538" w:type="dxa"/>
            <w:shd w:val="clear" w:color="auto" w:fill="FFFFFF"/>
            <w:noWrap/>
            <w:vAlign w:val="center"/>
          </w:tcPr>
          <w:p w14:paraId="053A1DA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F2GCGL2</w:t>
            </w:r>
          </w:p>
        </w:tc>
        <w:tc>
          <w:tcPr>
            <w:tcW w:w="3492" w:type="dxa"/>
            <w:shd w:val="clear" w:color="auto" w:fill="FFFFFF"/>
            <w:vAlign w:val="center"/>
          </w:tcPr>
          <w:p w14:paraId="4D9B77C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硬盘：sata SSD 480G*4</w:t>
            </w:r>
          </w:p>
          <w:p w14:paraId="1B01608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 E5-2640*2</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 256G</w:t>
            </w:r>
          </w:p>
        </w:tc>
        <w:tc>
          <w:tcPr>
            <w:tcW w:w="1125" w:type="dxa"/>
            <w:shd w:val="clear" w:color="auto" w:fill="FFFFFF"/>
            <w:vAlign w:val="center"/>
          </w:tcPr>
          <w:p w14:paraId="6D77BBE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6242B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0A4909D1">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73059D4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18-19U</w:t>
            </w:r>
          </w:p>
        </w:tc>
        <w:tc>
          <w:tcPr>
            <w:tcW w:w="1699" w:type="dxa"/>
            <w:shd w:val="clear" w:color="auto" w:fill="FFFFFF"/>
            <w:noWrap/>
            <w:vAlign w:val="center"/>
          </w:tcPr>
          <w:p w14:paraId="6C8E966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 R730</w:t>
            </w:r>
          </w:p>
        </w:tc>
        <w:tc>
          <w:tcPr>
            <w:tcW w:w="1538" w:type="dxa"/>
            <w:shd w:val="clear" w:color="auto" w:fill="FFFFFF"/>
            <w:noWrap/>
            <w:vAlign w:val="center"/>
          </w:tcPr>
          <w:p w14:paraId="5610E83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FPG8GL2</w:t>
            </w:r>
          </w:p>
        </w:tc>
        <w:tc>
          <w:tcPr>
            <w:tcW w:w="3492" w:type="dxa"/>
            <w:shd w:val="clear" w:color="auto" w:fill="FFFFFF"/>
            <w:vAlign w:val="center"/>
          </w:tcPr>
          <w:p w14:paraId="179667D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硬盘：sata SSD 480G*4</w:t>
            </w:r>
          </w:p>
          <w:p w14:paraId="7A93620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 E5-2640*2</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 256G</w:t>
            </w:r>
          </w:p>
        </w:tc>
        <w:tc>
          <w:tcPr>
            <w:tcW w:w="1125" w:type="dxa"/>
            <w:shd w:val="clear" w:color="auto" w:fill="FFFFFF"/>
            <w:vAlign w:val="center"/>
          </w:tcPr>
          <w:p w14:paraId="3B50BE9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7BB1B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7E199FB4">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459B277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15-16U</w:t>
            </w:r>
          </w:p>
        </w:tc>
        <w:tc>
          <w:tcPr>
            <w:tcW w:w="1699" w:type="dxa"/>
            <w:shd w:val="clear" w:color="auto" w:fill="FFFFFF"/>
            <w:noWrap/>
            <w:vAlign w:val="center"/>
          </w:tcPr>
          <w:p w14:paraId="5111926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 R730</w:t>
            </w:r>
          </w:p>
        </w:tc>
        <w:tc>
          <w:tcPr>
            <w:tcW w:w="1538" w:type="dxa"/>
            <w:shd w:val="clear" w:color="auto" w:fill="FFFFFF"/>
            <w:noWrap/>
            <w:vAlign w:val="center"/>
          </w:tcPr>
          <w:p w14:paraId="615E03F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FPH7GL2</w:t>
            </w:r>
          </w:p>
        </w:tc>
        <w:tc>
          <w:tcPr>
            <w:tcW w:w="3492" w:type="dxa"/>
            <w:shd w:val="clear" w:color="auto" w:fill="FFFFFF"/>
            <w:vAlign w:val="center"/>
          </w:tcPr>
          <w:p w14:paraId="3CA6075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硬盘：sata SSD 480G*4</w:t>
            </w:r>
          </w:p>
          <w:p w14:paraId="251645F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 E5-2640*2</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 256G</w:t>
            </w:r>
          </w:p>
        </w:tc>
        <w:tc>
          <w:tcPr>
            <w:tcW w:w="1125" w:type="dxa"/>
            <w:shd w:val="clear" w:color="auto" w:fill="FFFFFF"/>
            <w:vAlign w:val="center"/>
          </w:tcPr>
          <w:p w14:paraId="468AF2B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6F1F8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2D2D2BA9">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77882C8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12-13U</w:t>
            </w:r>
          </w:p>
        </w:tc>
        <w:tc>
          <w:tcPr>
            <w:tcW w:w="1699" w:type="dxa"/>
            <w:shd w:val="clear" w:color="auto" w:fill="FFFFFF"/>
            <w:noWrap/>
            <w:vAlign w:val="center"/>
          </w:tcPr>
          <w:p w14:paraId="11C43FD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 R730</w:t>
            </w:r>
          </w:p>
        </w:tc>
        <w:tc>
          <w:tcPr>
            <w:tcW w:w="1538" w:type="dxa"/>
            <w:shd w:val="clear" w:color="auto" w:fill="FFFFFF"/>
            <w:noWrap/>
            <w:vAlign w:val="center"/>
          </w:tcPr>
          <w:p w14:paraId="375C83B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FPDCGL2</w:t>
            </w:r>
          </w:p>
        </w:tc>
        <w:tc>
          <w:tcPr>
            <w:tcW w:w="3492" w:type="dxa"/>
            <w:shd w:val="clear" w:color="auto" w:fill="FFFFFF"/>
            <w:vAlign w:val="center"/>
          </w:tcPr>
          <w:p w14:paraId="641517C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硬盘：sata SSD 480G*4</w:t>
            </w:r>
          </w:p>
          <w:p w14:paraId="28C0EB62">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 E5-2640*2</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 256G</w:t>
            </w:r>
          </w:p>
        </w:tc>
        <w:tc>
          <w:tcPr>
            <w:tcW w:w="1125" w:type="dxa"/>
            <w:shd w:val="clear" w:color="auto" w:fill="FFFFFF"/>
            <w:vAlign w:val="center"/>
          </w:tcPr>
          <w:p w14:paraId="193173E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47EA9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2B1BABBC">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0A92914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9-10U</w:t>
            </w:r>
          </w:p>
        </w:tc>
        <w:tc>
          <w:tcPr>
            <w:tcW w:w="1699" w:type="dxa"/>
            <w:shd w:val="clear" w:color="auto" w:fill="FFFFFF"/>
            <w:noWrap/>
            <w:vAlign w:val="center"/>
          </w:tcPr>
          <w:p w14:paraId="39ECFFF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 R730</w:t>
            </w:r>
          </w:p>
        </w:tc>
        <w:tc>
          <w:tcPr>
            <w:tcW w:w="1538" w:type="dxa"/>
            <w:shd w:val="clear" w:color="auto" w:fill="FFFFFF"/>
            <w:noWrap/>
            <w:vAlign w:val="center"/>
          </w:tcPr>
          <w:p w14:paraId="5733FFF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FPJ8GL2</w:t>
            </w:r>
          </w:p>
        </w:tc>
        <w:tc>
          <w:tcPr>
            <w:tcW w:w="3492" w:type="dxa"/>
            <w:shd w:val="clear" w:color="auto" w:fill="FFFFFF"/>
            <w:vAlign w:val="center"/>
          </w:tcPr>
          <w:p w14:paraId="2EA0618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硬盘：sata SSD 480G*4</w:t>
            </w:r>
          </w:p>
          <w:p w14:paraId="4DC121D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 E5-2640*2</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 256G</w:t>
            </w:r>
          </w:p>
        </w:tc>
        <w:tc>
          <w:tcPr>
            <w:tcW w:w="1125" w:type="dxa"/>
            <w:shd w:val="clear" w:color="auto" w:fill="FFFFFF"/>
            <w:vAlign w:val="center"/>
          </w:tcPr>
          <w:p w14:paraId="3B4D6CE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2593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restart"/>
            <w:shd w:val="clear" w:color="auto" w:fill="FFFFFF"/>
            <w:noWrap/>
            <w:vAlign w:val="center"/>
          </w:tcPr>
          <w:p w14:paraId="5C2FD3F1">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机柜7</w:t>
            </w:r>
          </w:p>
        </w:tc>
        <w:tc>
          <w:tcPr>
            <w:tcW w:w="831" w:type="dxa"/>
            <w:shd w:val="clear" w:color="auto" w:fill="FFFFFF"/>
            <w:noWrap/>
            <w:vAlign w:val="center"/>
          </w:tcPr>
          <w:p w14:paraId="758905B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23-24U</w:t>
            </w:r>
          </w:p>
        </w:tc>
        <w:tc>
          <w:tcPr>
            <w:tcW w:w="1699" w:type="dxa"/>
            <w:shd w:val="clear" w:color="auto" w:fill="FFFFFF"/>
            <w:noWrap/>
            <w:vAlign w:val="center"/>
          </w:tcPr>
          <w:p w14:paraId="53EF29D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 R730</w:t>
            </w:r>
          </w:p>
        </w:tc>
        <w:tc>
          <w:tcPr>
            <w:tcW w:w="1538" w:type="dxa"/>
            <w:shd w:val="clear" w:color="auto" w:fill="FFFFFF"/>
            <w:noWrap/>
            <w:vAlign w:val="center"/>
          </w:tcPr>
          <w:p w14:paraId="0EE38CA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6JYPLP2</w:t>
            </w:r>
          </w:p>
        </w:tc>
        <w:tc>
          <w:tcPr>
            <w:tcW w:w="3492" w:type="dxa"/>
            <w:shd w:val="clear" w:color="auto" w:fill="FFFFFF"/>
            <w:vAlign w:val="center"/>
          </w:tcPr>
          <w:p w14:paraId="050CB83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硬盘：sata SSD 480G*2</w:t>
            </w:r>
          </w:p>
          <w:p w14:paraId="5EEE5B0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 intel E5-2620*2</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 256G</w:t>
            </w:r>
          </w:p>
        </w:tc>
        <w:tc>
          <w:tcPr>
            <w:tcW w:w="1125" w:type="dxa"/>
            <w:shd w:val="clear" w:color="auto" w:fill="FFFFFF"/>
            <w:vAlign w:val="center"/>
          </w:tcPr>
          <w:p w14:paraId="3C0334A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2EE36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42145CED">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744F67F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20-21U</w:t>
            </w:r>
          </w:p>
        </w:tc>
        <w:tc>
          <w:tcPr>
            <w:tcW w:w="1699" w:type="dxa"/>
            <w:shd w:val="clear" w:color="auto" w:fill="FFFFFF"/>
            <w:noWrap/>
            <w:vAlign w:val="center"/>
          </w:tcPr>
          <w:p w14:paraId="320E5AB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 R730</w:t>
            </w:r>
          </w:p>
        </w:tc>
        <w:tc>
          <w:tcPr>
            <w:tcW w:w="1538" w:type="dxa"/>
            <w:shd w:val="clear" w:color="auto" w:fill="FFFFFF"/>
            <w:noWrap/>
            <w:vAlign w:val="center"/>
          </w:tcPr>
          <w:p w14:paraId="338C50E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75PRLP2</w:t>
            </w:r>
          </w:p>
        </w:tc>
        <w:tc>
          <w:tcPr>
            <w:tcW w:w="3492" w:type="dxa"/>
            <w:shd w:val="clear" w:color="auto" w:fill="FFFFFF"/>
            <w:vAlign w:val="center"/>
          </w:tcPr>
          <w:p w14:paraId="26B5D92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硬盘：sata SSD 480G*2</w:t>
            </w:r>
          </w:p>
          <w:p w14:paraId="3C6CEC4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 intel E5-2620*2</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 256G</w:t>
            </w:r>
          </w:p>
        </w:tc>
        <w:tc>
          <w:tcPr>
            <w:tcW w:w="1125" w:type="dxa"/>
            <w:shd w:val="clear" w:color="auto" w:fill="FFFFFF"/>
            <w:vAlign w:val="center"/>
          </w:tcPr>
          <w:p w14:paraId="4195340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0A4BE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170F272E">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207B402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17-18U</w:t>
            </w:r>
          </w:p>
        </w:tc>
        <w:tc>
          <w:tcPr>
            <w:tcW w:w="1699" w:type="dxa"/>
            <w:shd w:val="clear" w:color="auto" w:fill="FFFFFF"/>
            <w:noWrap/>
            <w:vAlign w:val="center"/>
          </w:tcPr>
          <w:p w14:paraId="6190B14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 R730</w:t>
            </w:r>
          </w:p>
        </w:tc>
        <w:tc>
          <w:tcPr>
            <w:tcW w:w="1538" w:type="dxa"/>
            <w:shd w:val="clear" w:color="auto" w:fill="FFFFFF"/>
            <w:noWrap/>
            <w:vAlign w:val="center"/>
          </w:tcPr>
          <w:p w14:paraId="760D382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76ZPLP2</w:t>
            </w:r>
          </w:p>
        </w:tc>
        <w:tc>
          <w:tcPr>
            <w:tcW w:w="3492" w:type="dxa"/>
            <w:shd w:val="clear" w:color="auto" w:fill="FFFFFF"/>
            <w:vAlign w:val="center"/>
          </w:tcPr>
          <w:p w14:paraId="5D1A489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硬盘：sata SSD 480G*2</w:t>
            </w:r>
          </w:p>
          <w:p w14:paraId="0E215D1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 intel E5-2620*2</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 256G</w:t>
            </w:r>
          </w:p>
        </w:tc>
        <w:tc>
          <w:tcPr>
            <w:tcW w:w="1125" w:type="dxa"/>
            <w:shd w:val="clear" w:color="auto" w:fill="FFFFFF"/>
            <w:vAlign w:val="center"/>
          </w:tcPr>
          <w:p w14:paraId="0448F2E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3390F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244882A2">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44B3AAA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14-15U</w:t>
            </w:r>
          </w:p>
        </w:tc>
        <w:tc>
          <w:tcPr>
            <w:tcW w:w="1699" w:type="dxa"/>
            <w:shd w:val="clear" w:color="auto" w:fill="FFFFFF"/>
            <w:noWrap/>
            <w:vAlign w:val="center"/>
          </w:tcPr>
          <w:p w14:paraId="412B554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 R730</w:t>
            </w:r>
          </w:p>
        </w:tc>
        <w:tc>
          <w:tcPr>
            <w:tcW w:w="1538" w:type="dxa"/>
            <w:shd w:val="clear" w:color="auto" w:fill="FFFFFF"/>
            <w:noWrap/>
            <w:vAlign w:val="center"/>
          </w:tcPr>
          <w:p w14:paraId="01F1848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75VRLP2</w:t>
            </w:r>
          </w:p>
        </w:tc>
        <w:tc>
          <w:tcPr>
            <w:tcW w:w="3492" w:type="dxa"/>
            <w:shd w:val="clear" w:color="auto" w:fill="FFFFFF"/>
            <w:vAlign w:val="center"/>
          </w:tcPr>
          <w:p w14:paraId="08D14CC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硬盘：sata SSD 480G*2</w:t>
            </w:r>
          </w:p>
          <w:p w14:paraId="237BC54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 intel E5-2620*2</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 256G</w:t>
            </w:r>
          </w:p>
        </w:tc>
        <w:tc>
          <w:tcPr>
            <w:tcW w:w="1125" w:type="dxa"/>
            <w:shd w:val="clear" w:color="auto" w:fill="FFFFFF"/>
            <w:vAlign w:val="center"/>
          </w:tcPr>
          <w:p w14:paraId="3181E48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7A99D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2C06C8F8">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679265C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11-12U</w:t>
            </w:r>
          </w:p>
        </w:tc>
        <w:tc>
          <w:tcPr>
            <w:tcW w:w="1699" w:type="dxa"/>
            <w:shd w:val="clear" w:color="auto" w:fill="FFFFFF"/>
            <w:noWrap/>
            <w:vAlign w:val="center"/>
          </w:tcPr>
          <w:p w14:paraId="22D81F6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 R730</w:t>
            </w:r>
          </w:p>
        </w:tc>
        <w:tc>
          <w:tcPr>
            <w:tcW w:w="1538" w:type="dxa"/>
            <w:shd w:val="clear" w:color="auto" w:fill="FFFFFF"/>
            <w:noWrap/>
            <w:vAlign w:val="center"/>
          </w:tcPr>
          <w:p w14:paraId="2E970D0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5RFNLR2</w:t>
            </w:r>
          </w:p>
        </w:tc>
        <w:tc>
          <w:tcPr>
            <w:tcW w:w="3492" w:type="dxa"/>
            <w:shd w:val="clear" w:color="auto" w:fill="FFFFFF"/>
            <w:vAlign w:val="center"/>
          </w:tcPr>
          <w:p w14:paraId="388A974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硬盘：sas 1.8T 15K*8</w:t>
            </w:r>
          </w:p>
          <w:p w14:paraId="2333613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 intel E5-2620*2</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 256G</w:t>
            </w:r>
          </w:p>
        </w:tc>
        <w:tc>
          <w:tcPr>
            <w:tcW w:w="1125" w:type="dxa"/>
            <w:shd w:val="clear" w:color="auto" w:fill="FFFFFF"/>
            <w:vAlign w:val="center"/>
          </w:tcPr>
          <w:p w14:paraId="7AEF04D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39E68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restart"/>
            <w:shd w:val="clear" w:color="auto" w:fill="FFFFFF"/>
            <w:noWrap/>
            <w:vAlign w:val="center"/>
          </w:tcPr>
          <w:p w14:paraId="33A9EC72">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机柜8</w:t>
            </w:r>
          </w:p>
        </w:tc>
        <w:tc>
          <w:tcPr>
            <w:tcW w:w="831" w:type="dxa"/>
            <w:shd w:val="clear" w:color="auto" w:fill="FFFFFF"/>
            <w:noWrap/>
            <w:vAlign w:val="center"/>
          </w:tcPr>
          <w:p w14:paraId="3E1C2A1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15-16U</w:t>
            </w:r>
          </w:p>
        </w:tc>
        <w:tc>
          <w:tcPr>
            <w:tcW w:w="1699" w:type="dxa"/>
            <w:shd w:val="clear" w:color="auto" w:fill="FFFFFF"/>
            <w:noWrap/>
            <w:vAlign w:val="center"/>
          </w:tcPr>
          <w:p w14:paraId="01FFDCA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dellR720</w:t>
            </w:r>
          </w:p>
        </w:tc>
        <w:tc>
          <w:tcPr>
            <w:tcW w:w="1538" w:type="dxa"/>
            <w:shd w:val="clear" w:color="auto" w:fill="FFFFFF"/>
            <w:noWrap/>
            <w:vAlign w:val="center"/>
          </w:tcPr>
          <w:p w14:paraId="24E8259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G8PPG82</w:t>
            </w:r>
          </w:p>
        </w:tc>
        <w:tc>
          <w:tcPr>
            <w:tcW w:w="3492" w:type="dxa"/>
            <w:shd w:val="clear" w:color="auto" w:fill="FFFFFF"/>
            <w:vAlign w:val="center"/>
          </w:tcPr>
          <w:p w14:paraId="2BC6E76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硬盘：sas 300G 10K 3.5寸 *2</w:t>
            </w:r>
          </w:p>
          <w:p w14:paraId="275CFC2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cpu：E5-2603V2</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内存：64G</w:t>
            </w:r>
          </w:p>
        </w:tc>
        <w:tc>
          <w:tcPr>
            <w:tcW w:w="1125" w:type="dxa"/>
            <w:shd w:val="clear" w:color="auto" w:fill="FFFFFF"/>
            <w:vAlign w:val="center"/>
          </w:tcPr>
          <w:p w14:paraId="284BF2D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4F984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6D4BEF3D">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6423A3A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10-13U</w:t>
            </w:r>
          </w:p>
        </w:tc>
        <w:tc>
          <w:tcPr>
            <w:tcW w:w="1699" w:type="dxa"/>
            <w:shd w:val="clear" w:color="auto" w:fill="FFFFFF"/>
            <w:noWrap/>
            <w:vAlign w:val="center"/>
          </w:tcPr>
          <w:p w14:paraId="79B85F5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 R910</w:t>
            </w:r>
          </w:p>
        </w:tc>
        <w:tc>
          <w:tcPr>
            <w:tcW w:w="1538" w:type="dxa"/>
            <w:shd w:val="clear" w:color="auto" w:fill="FFFFFF"/>
            <w:noWrap/>
            <w:vAlign w:val="center"/>
          </w:tcPr>
          <w:p w14:paraId="52DADA0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1MBM43X</w:t>
            </w:r>
          </w:p>
        </w:tc>
        <w:tc>
          <w:tcPr>
            <w:tcW w:w="3492" w:type="dxa"/>
            <w:shd w:val="clear" w:color="auto" w:fill="FFFFFF"/>
            <w:vAlign w:val="center"/>
          </w:tcPr>
          <w:p w14:paraId="735F197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硬盘：sas 600G 10K*5 2.5寸</w:t>
            </w:r>
          </w:p>
          <w:p w14:paraId="1BC5952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 ：intel E7520</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内存32G</w:t>
            </w:r>
          </w:p>
        </w:tc>
        <w:tc>
          <w:tcPr>
            <w:tcW w:w="1125" w:type="dxa"/>
            <w:shd w:val="clear" w:color="auto" w:fill="FFFFFF"/>
            <w:vAlign w:val="center"/>
          </w:tcPr>
          <w:p w14:paraId="7035A5C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23EF2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restart"/>
            <w:shd w:val="clear" w:color="auto" w:fill="FFFFFF"/>
            <w:noWrap/>
            <w:vAlign w:val="center"/>
          </w:tcPr>
          <w:p w14:paraId="7E042327">
            <w:pPr>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机柜9</w:t>
            </w:r>
          </w:p>
        </w:tc>
        <w:tc>
          <w:tcPr>
            <w:tcW w:w="831" w:type="dxa"/>
            <w:shd w:val="clear" w:color="auto" w:fill="FFFFFF"/>
            <w:noWrap/>
            <w:vAlign w:val="center"/>
          </w:tcPr>
          <w:p w14:paraId="5F2F876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5-8U</w:t>
            </w:r>
          </w:p>
        </w:tc>
        <w:tc>
          <w:tcPr>
            <w:tcW w:w="1699" w:type="dxa"/>
            <w:shd w:val="clear" w:color="auto" w:fill="FFFFFF"/>
            <w:noWrap/>
            <w:vAlign w:val="center"/>
          </w:tcPr>
          <w:p w14:paraId="2A1946E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海康威视DS-A80636S/6T</w:t>
            </w:r>
          </w:p>
        </w:tc>
        <w:tc>
          <w:tcPr>
            <w:tcW w:w="1538" w:type="dxa"/>
            <w:shd w:val="clear" w:color="auto" w:fill="FFFFFF"/>
            <w:noWrap/>
            <w:vAlign w:val="center"/>
          </w:tcPr>
          <w:p w14:paraId="5AF1C30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3492" w:type="dxa"/>
            <w:shd w:val="clear" w:color="auto" w:fill="FFFFFF"/>
            <w:vAlign w:val="center"/>
          </w:tcPr>
          <w:p w14:paraId="7FCD102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SATA 6T *24块</w:t>
            </w:r>
          </w:p>
        </w:tc>
        <w:tc>
          <w:tcPr>
            <w:tcW w:w="1125" w:type="dxa"/>
            <w:shd w:val="clear" w:color="auto" w:fill="FFFFFF"/>
            <w:vAlign w:val="center"/>
          </w:tcPr>
          <w:p w14:paraId="2552A12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5D70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0402F620">
            <w:pPr>
              <w:pStyle w:val="80"/>
              <w:ind w:firstLine="0" w:firstLineChars="0"/>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52917E6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11-14U</w:t>
            </w:r>
          </w:p>
        </w:tc>
        <w:tc>
          <w:tcPr>
            <w:tcW w:w="1699" w:type="dxa"/>
            <w:shd w:val="clear" w:color="auto" w:fill="FFFFFF"/>
            <w:noWrap/>
            <w:vAlign w:val="center"/>
          </w:tcPr>
          <w:p w14:paraId="27241D2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海康威视DS-A80636S/6T</w:t>
            </w:r>
          </w:p>
        </w:tc>
        <w:tc>
          <w:tcPr>
            <w:tcW w:w="1538" w:type="dxa"/>
            <w:shd w:val="clear" w:color="auto" w:fill="FFFFFF"/>
            <w:noWrap/>
            <w:vAlign w:val="center"/>
          </w:tcPr>
          <w:p w14:paraId="0509334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3492" w:type="dxa"/>
            <w:shd w:val="clear" w:color="auto" w:fill="FFFFFF"/>
            <w:vAlign w:val="center"/>
          </w:tcPr>
          <w:p w14:paraId="7407068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SATA 6T *24块</w:t>
            </w:r>
          </w:p>
        </w:tc>
        <w:tc>
          <w:tcPr>
            <w:tcW w:w="1125" w:type="dxa"/>
            <w:shd w:val="clear" w:color="auto" w:fill="FFFFFF"/>
            <w:vAlign w:val="center"/>
          </w:tcPr>
          <w:p w14:paraId="4278E83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553C1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77CAF3BC">
            <w:pPr>
              <w:pStyle w:val="80"/>
              <w:ind w:firstLine="0" w:firstLineChars="0"/>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3774DED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17-20U</w:t>
            </w:r>
          </w:p>
        </w:tc>
        <w:tc>
          <w:tcPr>
            <w:tcW w:w="1699" w:type="dxa"/>
            <w:shd w:val="clear" w:color="auto" w:fill="FFFFFF"/>
            <w:noWrap/>
            <w:vAlign w:val="center"/>
          </w:tcPr>
          <w:p w14:paraId="123F933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海康威视DS-A80636S/6T</w:t>
            </w:r>
          </w:p>
        </w:tc>
        <w:tc>
          <w:tcPr>
            <w:tcW w:w="1538" w:type="dxa"/>
            <w:shd w:val="clear" w:color="auto" w:fill="FFFFFF"/>
            <w:noWrap/>
            <w:vAlign w:val="center"/>
          </w:tcPr>
          <w:p w14:paraId="1BE8CD8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3492" w:type="dxa"/>
            <w:shd w:val="clear" w:color="auto" w:fill="FFFFFF"/>
            <w:vAlign w:val="center"/>
          </w:tcPr>
          <w:p w14:paraId="6396C66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SATA 6T *24块</w:t>
            </w:r>
          </w:p>
        </w:tc>
        <w:tc>
          <w:tcPr>
            <w:tcW w:w="1125" w:type="dxa"/>
            <w:shd w:val="clear" w:color="auto" w:fill="FFFFFF"/>
            <w:vAlign w:val="center"/>
          </w:tcPr>
          <w:p w14:paraId="521E384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1A6CB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1F475E27">
            <w:pPr>
              <w:pStyle w:val="80"/>
              <w:ind w:firstLine="0" w:firstLineChars="0"/>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553E4B72">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23-26U</w:t>
            </w:r>
          </w:p>
        </w:tc>
        <w:tc>
          <w:tcPr>
            <w:tcW w:w="1699" w:type="dxa"/>
            <w:shd w:val="clear" w:color="auto" w:fill="FFFFFF"/>
            <w:noWrap/>
            <w:vAlign w:val="center"/>
          </w:tcPr>
          <w:p w14:paraId="64ADA1F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海康威视DS-A80636S/6T</w:t>
            </w:r>
          </w:p>
        </w:tc>
        <w:tc>
          <w:tcPr>
            <w:tcW w:w="1538" w:type="dxa"/>
            <w:shd w:val="clear" w:color="auto" w:fill="FFFFFF"/>
            <w:noWrap/>
            <w:vAlign w:val="center"/>
          </w:tcPr>
          <w:p w14:paraId="4CC6C64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3492" w:type="dxa"/>
            <w:shd w:val="clear" w:color="auto" w:fill="FFFFFF"/>
            <w:vAlign w:val="center"/>
          </w:tcPr>
          <w:p w14:paraId="50271EC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SATA 6T *24块</w:t>
            </w:r>
          </w:p>
        </w:tc>
        <w:tc>
          <w:tcPr>
            <w:tcW w:w="1125" w:type="dxa"/>
            <w:shd w:val="clear" w:color="auto" w:fill="FFFFFF"/>
            <w:vAlign w:val="center"/>
          </w:tcPr>
          <w:p w14:paraId="4016613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0D080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7549BA6A">
            <w:pPr>
              <w:pStyle w:val="80"/>
              <w:ind w:firstLine="0" w:firstLineChars="0"/>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625131D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29-32U</w:t>
            </w:r>
          </w:p>
        </w:tc>
        <w:tc>
          <w:tcPr>
            <w:tcW w:w="1699" w:type="dxa"/>
            <w:shd w:val="clear" w:color="auto" w:fill="FFFFFF"/>
            <w:noWrap/>
            <w:vAlign w:val="center"/>
          </w:tcPr>
          <w:p w14:paraId="2F68379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海康威视DS-A80636S/6T</w:t>
            </w:r>
          </w:p>
        </w:tc>
        <w:tc>
          <w:tcPr>
            <w:tcW w:w="1538" w:type="dxa"/>
            <w:shd w:val="clear" w:color="auto" w:fill="FFFFFF"/>
            <w:noWrap/>
            <w:vAlign w:val="center"/>
          </w:tcPr>
          <w:p w14:paraId="226E541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3492" w:type="dxa"/>
            <w:shd w:val="clear" w:color="auto" w:fill="FFFFFF"/>
            <w:vAlign w:val="center"/>
          </w:tcPr>
          <w:p w14:paraId="55AD361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SATA 6T *24块</w:t>
            </w:r>
          </w:p>
        </w:tc>
        <w:tc>
          <w:tcPr>
            <w:tcW w:w="1125" w:type="dxa"/>
            <w:shd w:val="clear" w:color="auto" w:fill="FFFFFF"/>
            <w:vAlign w:val="center"/>
          </w:tcPr>
          <w:p w14:paraId="73D4835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3DEC6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restart"/>
            <w:shd w:val="clear" w:color="auto" w:fill="FFFFFF"/>
            <w:noWrap/>
            <w:vAlign w:val="center"/>
          </w:tcPr>
          <w:p w14:paraId="56733CA8">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机柜10</w:t>
            </w:r>
          </w:p>
        </w:tc>
        <w:tc>
          <w:tcPr>
            <w:tcW w:w="831" w:type="dxa"/>
            <w:shd w:val="clear" w:color="auto" w:fill="FFFFFF"/>
            <w:noWrap/>
            <w:vAlign w:val="center"/>
          </w:tcPr>
          <w:p w14:paraId="4956242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26-27U</w:t>
            </w:r>
          </w:p>
        </w:tc>
        <w:tc>
          <w:tcPr>
            <w:tcW w:w="1699" w:type="dxa"/>
            <w:shd w:val="clear" w:color="auto" w:fill="FFFFFF"/>
            <w:noWrap/>
            <w:vAlign w:val="center"/>
          </w:tcPr>
          <w:p w14:paraId="38ED056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dellR820</w:t>
            </w:r>
          </w:p>
        </w:tc>
        <w:tc>
          <w:tcPr>
            <w:tcW w:w="1538" w:type="dxa"/>
            <w:shd w:val="clear" w:color="auto" w:fill="FFFFFF"/>
            <w:noWrap/>
            <w:vAlign w:val="center"/>
          </w:tcPr>
          <w:p w14:paraId="2B77922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56GRZ22</w:t>
            </w:r>
          </w:p>
        </w:tc>
        <w:tc>
          <w:tcPr>
            <w:tcW w:w="3492" w:type="dxa"/>
            <w:shd w:val="clear" w:color="auto" w:fill="FFFFFF"/>
            <w:vAlign w:val="center"/>
          </w:tcPr>
          <w:p w14:paraId="354C8A8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硬盘：sas 600G 10K 2.5寸 *3</w:t>
            </w:r>
          </w:p>
          <w:p w14:paraId="5B2AE17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cpu：E5-4603v2*4</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内存：256G</w:t>
            </w:r>
          </w:p>
        </w:tc>
        <w:tc>
          <w:tcPr>
            <w:tcW w:w="1125" w:type="dxa"/>
            <w:shd w:val="clear" w:color="auto" w:fill="FFFFFF"/>
            <w:vAlign w:val="center"/>
          </w:tcPr>
          <w:p w14:paraId="43DCCEB2">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7ABA5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1E8F6191">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1009B08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23-24U</w:t>
            </w:r>
          </w:p>
        </w:tc>
        <w:tc>
          <w:tcPr>
            <w:tcW w:w="1699" w:type="dxa"/>
            <w:shd w:val="clear" w:color="auto" w:fill="FFFFFF"/>
            <w:noWrap/>
            <w:vAlign w:val="center"/>
          </w:tcPr>
          <w:p w14:paraId="25FDDB1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dellR820</w:t>
            </w:r>
          </w:p>
        </w:tc>
        <w:tc>
          <w:tcPr>
            <w:tcW w:w="1538" w:type="dxa"/>
            <w:shd w:val="clear" w:color="auto" w:fill="FFFFFF"/>
            <w:noWrap/>
            <w:vAlign w:val="center"/>
          </w:tcPr>
          <w:p w14:paraId="6205F00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86GRZ22</w:t>
            </w:r>
          </w:p>
        </w:tc>
        <w:tc>
          <w:tcPr>
            <w:tcW w:w="3492" w:type="dxa"/>
            <w:shd w:val="clear" w:color="auto" w:fill="FFFFFF"/>
            <w:vAlign w:val="center"/>
          </w:tcPr>
          <w:p w14:paraId="7DA140E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硬盘：sas 600G 10K 2.5寸 *3</w:t>
            </w:r>
          </w:p>
          <w:p w14:paraId="1609875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cpu：E5-4603v2*4</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内存：256G</w:t>
            </w:r>
          </w:p>
        </w:tc>
        <w:tc>
          <w:tcPr>
            <w:tcW w:w="1125" w:type="dxa"/>
            <w:shd w:val="clear" w:color="auto" w:fill="FFFFFF"/>
            <w:vAlign w:val="center"/>
          </w:tcPr>
          <w:p w14:paraId="51DF5562">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48EEC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1FE393FE">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4DB23E9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20-21U</w:t>
            </w:r>
          </w:p>
        </w:tc>
        <w:tc>
          <w:tcPr>
            <w:tcW w:w="1699" w:type="dxa"/>
            <w:shd w:val="clear" w:color="auto" w:fill="FFFFFF"/>
            <w:noWrap/>
            <w:vAlign w:val="center"/>
          </w:tcPr>
          <w:p w14:paraId="28C417D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dellR820</w:t>
            </w:r>
          </w:p>
        </w:tc>
        <w:tc>
          <w:tcPr>
            <w:tcW w:w="1538" w:type="dxa"/>
            <w:shd w:val="clear" w:color="auto" w:fill="FFFFFF"/>
            <w:noWrap/>
            <w:vAlign w:val="center"/>
          </w:tcPr>
          <w:p w14:paraId="5DE2403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C6GRZ22</w:t>
            </w:r>
          </w:p>
        </w:tc>
        <w:tc>
          <w:tcPr>
            <w:tcW w:w="3492" w:type="dxa"/>
            <w:shd w:val="clear" w:color="auto" w:fill="FFFFFF"/>
            <w:vAlign w:val="center"/>
          </w:tcPr>
          <w:p w14:paraId="7B655D4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硬盘：sas 600G 10K 2.5寸 *3</w:t>
            </w:r>
          </w:p>
          <w:p w14:paraId="4697AF2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cpu：E5-4603v2*4</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内存：256G</w:t>
            </w:r>
          </w:p>
        </w:tc>
        <w:tc>
          <w:tcPr>
            <w:tcW w:w="1125" w:type="dxa"/>
            <w:shd w:val="clear" w:color="auto" w:fill="FFFFFF"/>
            <w:vAlign w:val="center"/>
          </w:tcPr>
          <w:p w14:paraId="65ACF93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68565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77450E07">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1C295F2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17-18U</w:t>
            </w:r>
          </w:p>
        </w:tc>
        <w:tc>
          <w:tcPr>
            <w:tcW w:w="1699" w:type="dxa"/>
            <w:shd w:val="clear" w:color="auto" w:fill="FFFFFF"/>
            <w:noWrap/>
            <w:vAlign w:val="center"/>
          </w:tcPr>
          <w:p w14:paraId="4345337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dellR820</w:t>
            </w:r>
          </w:p>
        </w:tc>
        <w:tc>
          <w:tcPr>
            <w:tcW w:w="1538" w:type="dxa"/>
            <w:shd w:val="clear" w:color="auto" w:fill="FFFFFF"/>
            <w:noWrap/>
            <w:vAlign w:val="center"/>
          </w:tcPr>
          <w:p w14:paraId="349185B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46GRZ22</w:t>
            </w:r>
          </w:p>
        </w:tc>
        <w:tc>
          <w:tcPr>
            <w:tcW w:w="3492" w:type="dxa"/>
            <w:shd w:val="clear" w:color="auto" w:fill="FFFFFF"/>
            <w:vAlign w:val="center"/>
          </w:tcPr>
          <w:p w14:paraId="43DBD3E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硬盘：sas 600G 10K 2.5寸 *3</w:t>
            </w:r>
          </w:p>
          <w:p w14:paraId="28D0C43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cpu：E5-4603v2*4</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内存：256G</w:t>
            </w:r>
          </w:p>
        </w:tc>
        <w:tc>
          <w:tcPr>
            <w:tcW w:w="1125" w:type="dxa"/>
            <w:shd w:val="clear" w:color="auto" w:fill="FFFFFF"/>
            <w:vAlign w:val="center"/>
          </w:tcPr>
          <w:p w14:paraId="7472CB2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72DC4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44556259">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12CC522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14-15U</w:t>
            </w:r>
          </w:p>
        </w:tc>
        <w:tc>
          <w:tcPr>
            <w:tcW w:w="1699" w:type="dxa"/>
            <w:shd w:val="clear" w:color="auto" w:fill="FFFFFF"/>
            <w:noWrap/>
            <w:vAlign w:val="center"/>
          </w:tcPr>
          <w:p w14:paraId="50407B6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dellR820</w:t>
            </w:r>
          </w:p>
        </w:tc>
        <w:tc>
          <w:tcPr>
            <w:tcW w:w="1538" w:type="dxa"/>
            <w:shd w:val="clear" w:color="auto" w:fill="FFFFFF"/>
            <w:noWrap/>
            <w:vAlign w:val="center"/>
          </w:tcPr>
          <w:p w14:paraId="0219E1B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H6GRZ22</w:t>
            </w:r>
          </w:p>
        </w:tc>
        <w:tc>
          <w:tcPr>
            <w:tcW w:w="3492" w:type="dxa"/>
            <w:shd w:val="clear" w:color="auto" w:fill="FFFFFF"/>
            <w:vAlign w:val="center"/>
          </w:tcPr>
          <w:p w14:paraId="0C915182">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硬盘：sas 600G 10K 2.5寸 *3</w:t>
            </w:r>
          </w:p>
          <w:p w14:paraId="2BBF11D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cpu：E5-4603v2*4</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内存：256G</w:t>
            </w:r>
          </w:p>
        </w:tc>
        <w:tc>
          <w:tcPr>
            <w:tcW w:w="1125" w:type="dxa"/>
            <w:shd w:val="clear" w:color="auto" w:fill="FFFFFF"/>
            <w:vAlign w:val="center"/>
          </w:tcPr>
          <w:p w14:paraId="0F42739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39809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231A3DD1">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6DA9033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11-12U</w:t>
            </w:r>
          </w:p>
        </w:tc>
        <w:tc>
          <w:tcPr>
            <w:tcW w:w="1699" w:type="dxa"/>
            <w:shd w:val="clear" w:color="auto" w:fill="FFFFFF"/>
            <w:noWrap/>
            <w:vAlign w:val="center"/>
          </w:tcPr>
          <w:p w14:paraId="6036A4D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dellR820</w:t>
            </w:r>
          </w:p>
        </w:tc>
        <w:tc>
          <w:tcPr>
            <w:tcW w:w="1538" w:type="dxa"/>
            <w:shd w:val="clear" w:color="auto" w:fill="FFFFFF"/>
            <w:noWrap/>
            <w:vAlign w:val="center"/>
          </w:tcPr>
          <w:p w14:paraId="1E5CE9A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F6GRZ22</w:t>
            </w:r>
          </w:p>
        </w:tc>
        <w:tc>
          <w:tcPr>
            <w:tcW w:w="3492" w:type="dxa"/>
            <w:shd w:val="clear" w:color="auto" w:fill="FFFFFF"/>
            <w:vAlign w:val="center"/>
          </w:tcPr>
          <w:p w14:paraId="4C5FCAE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硬盘：sas 600G 10K 2.5寸 *3</w:t>
            </w:r>
          </w:p>
          <w:p w14:paraId="62A2A66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cpu：E5-4603v2*4</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内存：256G</w:t>
            </w:r>
          </w:p>
        </w:tc>
        <w:tc>
          <w:tcPr>
            <w:tcW w:w="1125" w:type="dxa"/>
            <w:shd w:val="clear" w:color="auto" w:fill="FFFFFF"/>
            <w:vAlign w:val="center"/>
          </w:tcPr>
          <w:p w14:paraId="0C15341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72998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restart"/>
            <w:shd w:val="clear" w:color="auto" w:fill="FFFFFF"/>
            <w:noWrap/>
            <w:vAlign w:val="center"/>
          </w:tcPr>
          <w:p w14:paraId="6119AD5B">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机柜11</w:t>
            </w:r>
          </w:p>
        </w:tc>
        <w:tc>
          <w:tcPr>
            <w:tcW w:w="831" w:type="dxa"/>
            <w:shd w:val="clear" w:color="auto" w:fill="FFFFFF"/>
            <w:noWrap/>
            <w:vAlign w:val="center"/>
          </w:tcPr>
          <w:p w14:paraId="4062FAA2">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25-26U</w:t>
            </w:r>
          </w:p>
        </w:tc>
        <w:tc>
          <w:tcPr>
            <w:tcW w:w="1699" w:type="dxa"/>
            <w:shd w:val="clear" w:color="auto" w:fill="FFFFFF"/>
            <w:noWrap/>
            <w:vAlign w:val="center"/>
          </w:tcPr>
          <w:p w14:paraId="41C73FB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dellR730</w:t>
            </w:r>
          </w:p>
        </w:tc>
        <w:tc>
          <w:tcPr>
            <w:tcW w:w="1538" w:type="dxa"/>
            <w:shd w:val="clear" w:color="auto" w:fill="FFFFFF"/>
            <w:noWrap/>
            <w:vAlign w:val="center"/>
          </w:tcPr>
          <w:p w14:paraId="49E0C8B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7F35TF2</w:t>
            </w:r>
          </w:p>
        </w:tc>
        <w:tc>
          <w:tcPr>
            <w:tcW w:w="3492" w:type="dxa"/>
            <w:shd w:val="clear" w:color="auto" w:fill="FFFFFF"/>
            <w:vAlign w:val="center"/>
          </w:tcPr>
          <w:p w14:paraId="10A3870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硬盘：sas 1.2t 10K 2.5寸 *3</w:t>
            </w:r>
          </w:p>
          <w:p w14:paraId="0AF80C2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cpu：E5-2609V3*2</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内存：64GB</w:t>
            </w:r>
          </w:p>
        </w:tc>
        <w:tc>
          <w:tcPr>
            <w:tcW w:w="1125" w:type="dxa"/>
            <w:shd w:val="clear" w:color="auto" w:fill="FFFFFF"/>
            <w:vAlign w:val="center"/>
          </w:tcPr>
          <w:p w14:paraId="17F3EF3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230AA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0DDF9E54">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2ECC65A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20-21U</w:t>
            </w:r>
          </w:p>
        </w:tc>
        <w:tc>
          <w:tcPr>
            <w:tcW w:w="1699" w:type="dxa"/>
            <w:shd w:val="clear" w:color="auto" w:fill="FFFFFF"/>
            <w:noWrap/>
            <w:vAlign w:val="center"/>
          </w:tcPr>
          <w:p w14:paraId="410F675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dellR730</w:t>
            </w:r>
          </w:p>
        </w:tc>
        <w:tc>
          <w:tcPr>
            <w:tcW w:w="1538" w:type="dxa"/>
            <w:shd w:val="clear" w:color="auto" w:fill="FFFFFF"/>
            <w:noWrap/>
            <w:vAlign w:val="center"/>
          </w:tcPr>
          <w:p w14:paraId="04AF8CD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7F26TF2</w:t>
            </w:r>
          </w:p>
        </w:tc>
        <w:tc>
          <w:tcPr>
            <w:tcW w:w="3492" w:type="dxa"/>
            <w:shd w:val="clear" w:color="auto" w:fill="FFFFFF"/>
            <w:vAlign w:val="center"/>
          </w:tcPr>
          <w:p w14:paraId="33C2F49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硬盘：sas 600G 10K 2.5寸 *4</w:t>
            </w:r>
          </w:p>
          <w:p w14:paraId="33EF00B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cpu：E5-2609V3*2</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内存：64GB</w:t>
            </w:r>
          </w:p>
        </w:tc>
        <w:tc>
          <w:tcPr>
            <w:tcW w:w="1125" w:type="dxa"/>
            <w:shd w:val="clear" w:color="auto" w:fill="FFFFFF"/>
            <w:vAlign w:val="center"/>
          </w:tcPr>
          <w:p w14:paraId="47499A7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2F690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3138191D">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25B3A6E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16-17U</w:t>
            </w:r>
          </w:p>
        </w:tc>
        <w:tc>
          <w:tcPr>
            <w:tcW w:w="1699" w:type="dxa"/>
            <w:shd w:val="clear" w:color="auto" w:fill="FFFFFF"/>
            <w:noWrap/>
            <w:vAlign w:val="center"/>
          </w:tcPr>
          <w:p w14:paraId="118F192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HP DL388 GEN8</w:t>
            </w:r>
          </w:p>
        </w:tc>
        <w:tc>
          <w:tcPr>
            <w:tcW w:w="1538" w:type="dxa"/>
            <w:shd w:val="clear" w:color="auto" w:fill="FFFFFF"/>
            <w:noWrap/>
            <w:vAlign w:val="center"/>
          </w:tcPr>
          <w:p w14:paraId="3DD3CCD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6CU426F42J</w:t>
            </w:r>
          </w:p>
        </w:tc>
        <w:tc>
          <w:tcPr>
            <w:tcW w:w="3492" w:type="dxa"/>
            <w:shd w:val="clear" w:color="auto" w:fill="FFFFFF"/>
            <w:vAlign w:val="center"/>
          </w:tcPr>
          <w:p w14:paraId="0F63901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硬盘：sas 600G 10K 2.5寸 *2</w:t>
            </w:r>
          </w:p>
        </w:tc>
        <w:tc>
          <w:tcPr>
            <w:tcW w:w="1125" w:type="dxa"/>
            <w:shd w:val="clear" w:color="auto" w:fill="FFFFFF"/>
            <w:vAlign w:val="center"/>
          </w:tcPr>
          <w:p w14:paraId="1A13843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645B7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50576C82">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698674D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13-14U</w:t>
            </w:r>
          </w:p>
        </w:tc>
        <w:tc>
          <w:tcPr>
            <w:tcW w:w="1699" w:type="dxa"/>
            <w:shd w:val="clear" w:color="auto" w:fill="FFFFFF"/>
            <w:noWrap/>
            <w:vAlign w:val="center"/>
          </w:tcPr>
          <w:p w14:paraId="40A2A7C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HP DL388 GEN8</w:t>
            </w:r>
          </w:p>
        </w:tc>
        <w:tc>
          <w:tcPr>
            <w:tcW w:w="1538" w:type="dxa"/>
            <w:shd w:val="clear" w:color="auto" w:fill="FFFFFF"/>
            <w:noWrap/>
            <w:vAlign w:val="center"/>
          </w:tcPr>
          <w:p w14:paraId="720F916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6CU424DQ35</w:t>
            </w:r>
          </w:p>
        </w:tc>
        <w:tc>
          <w:tcPr>
            <w:tcW w:w="3492" w:type="dxa"/>
            <w:shd w:val="clear" w:color="auto" w:fill="FFFFFF"/>
            <w:vAlign w:val="center"/>
          </w:tcPr>
          <w:p w14:paraId="6C73A1F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硬盘：sas 600G 10K 2.5寸 *2</w:t>
            </w:r>
          </w:p>
        </w:tc>
        <w:tc>
          <w:tcPr>
            <w:tcW w:w="1125" w:type="dxa"/>
            <w:shd w:val="clear" w:color="auto" w:fill="FFFFFF"/>
            <w:vAlign w:val="center"/>
          </w:tcPr>
          <w:p w14:paraId="6F37721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19EC7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528765CE">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62A59E6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4-5U</w:t>
            </w:r>
          </w:p>
        </w:tc>
        <w:tc>
          <w:tcPr>
            <w:tcW w:w="1699" w:type="dxa"/>
            <w:shd w:val="clear" w:color="auto" w:fill="FFFFFF"/>
            <w:noWrap/>
            <w:vAlign w:val="center"/>
          </w:tcPr>
          <w:p w14:paraId="03464DC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华为RH2288HV3</w:t>
            </w:r>
          </w:p>
        </w:tc>
        <w:tc>
          <w:tcPr>
            <w:tcW w:w="1538" w:type="dxa"/>
            <w:shd w:val="clear" w:color="auto" w:fill="FFFFFF"/>
            <w:noWrap/>
            <w:vAlign w:val="center"/>
          </w:tcPr>
          <w:p w14:paraId="2E0FADB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2102311EDS10G1000258</w:t>
            </w:r>
          </w:p>
        </w:tc>
        <w:tc>
          <w:tcPr>
            <w:tcW w:w="3492" w:type="dxa"/>
            <w:shd w:val="clear" w:color="auto" w:fill="FFFFFF"/>
            <w:vAlign w:val="center"/>
          </w:tcPr>
          <w:p w14:paraId="490BB65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硬盘：sas 600G 10K 2.5寸 *2</w:t>
            </w:r>
          </w:p>
          <w:p w14:paraId="0C3E107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cpu：E5520*2</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内存：8GB</w:t>
            </w:r>
          </w:p>
        </w:tc>
        <w:tc>
          <w:tcPr>
            <w:tcW w:w="1125" w:type="dxa"/>
            <w:shd w:val="clear" w:color="auto" w:fill="FFFFFF"/>
            <w:vAlign w:val="center"/>
          </w:tcPr>
          <w:p w14:paraId="4437E14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6855D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3649DC9D">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653E4B8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10-11U</w:t>
            </w:r>
          </w:p>
        </w:tc>
        <w:tc>
          <w:tcPr>
            <w:tcW w:w="1699" w:type="dxa"/>
            <w:shd w:val="clear" w:color="auto" w:fill="FFFFFF"/>
            <w:noWrap/>
            <w:vAlign w:val="center"/>
          </w:tcPr>
          <w:p w14:paraId="57AEE83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 R710</w:t>
            </w:r>
          </w:p>
        </w:tc>
        <w:tc>
          <w:tcPr>
            <w:tcW w:w="1538" w:type="dxa"/>
            <w:shd w:val="clear" w:color="auto" w:fill="FFFFFF"/>
            <w:noWrap/>
            <w:vAlign w:val="center"/>
          </w:tcPr>
          <w:p w14:paraId="4ED94D5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1GCHW2X</w:t>
            </w:r>
          </w:p>
        </w:tc>
        <w:tc>
          <w:tcPr>
            <w:tcW w:w="3492" w:type="dxa"/>
            <w:shd w:val="clear" w:color="auto" w:fill="FFFFFF"/>
            <w:vAlign w:val="center"/>
          </w:tcPr>
          <w:p w14:paraId="1DD7685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硬盘：sas 300G 15K*6 3.5寸</w:t>
            </w:r>
          </w:p>
        </w:tc>
        <w:tc>
          <w:tcPr>
            <w:tcW w:w="1125" w:type="dxa"/>
            <w:shd w:val="clear" w:color="auto" w:fill="FFFFFF"/>
            <w:vAlign w:val="center"/>
          </w:tcPr>
          <w:p w14:paraId="30DED02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73778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restart"/>
            <w:shd w:val="clear" w:color="auto" w:fill="FFFFFF"/>
            <w:noWrap/>
            <w:vAlign w:val="center"/>
          </w:tcPr>
          <w:p w14:paraId="7ACF1742">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机柜12</w:t>
            </w:r>
          </w:p>
        </w:tc>
        <w:tc>
          <w:tcPr>
            <w:tcW w:w="831" w:type="dxa"/>
            <w:shd w:val="clear" w:color="auto" w:fill="FFFFFF"/>
            <w:noWrap/>
            <w:vAlign w:val="center"/>
          </w:tcPr>
          <w:p w14:paraId="35DE68D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14-15U</w:t>
            </w:r>
          </w:p>
        </w:tc>
        <w:tc>
          <w:tcPr>
            <w:tcW w:w="1699" w:type="dxa"/>
            <w:shd w:val="clear" w:color="auto" w:fill="FFFFFF"/>
            <w:noWrap/>
            <w:vAlign w:val="center"/>
          </w:tcPr>
          <w:p w14:paraId="757AFF7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DELLR820</w:t>
            </w:r>
          </w:p>
        </w:tc>
        <w:tc>
          <w:tcPr>
            <w:tcW w:w="1538" w:type="dxa"/>
            <w:shd w:val="clear" w:color="auto" w:fill="FFFFFF"/>
            <w:noWrap/>
            <w:vAlign w:val="center"/>
          </w:tcPr>
          <w:p w14:paraId="4A5756D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96GRZ22</w:t>
            </w:r>
          </w:p>
        </w:tc>
        <w:tc>
          <w:tcPr>
            <w:tcW w:w="3492" w:type="dxa"/>
            <w:shd w:val="clear" w:color="auto" w:fill="FFFFFF"/>
            <w:vAlign w:val="center"/>
          </w:tcPr>
          <w:p w14:paraId="0F88CC5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硬盘：sas 600G 10K 2.5寸 *3</w:t>
            </w:r>
          </w:p>
          <w:p w14:paraId="426F8412">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cpu：E5-4603v2*4</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内存：128GB</w:t>
            </w:r>
          </w:p>
        </w:tc>
        <w:tc>
          <w:tcPr>
            <w:tcW w:w="1125" w:type="dxa"/>
            <w:shd w:val="clear" w:color="auto" w:fill="FFFFFF"/>
            <w:vAlign w:val="center"/>
          </w:tcPr>
          <w:p w14:paraId="3C3DA5C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55781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6C7CE451">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356060A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19U</w:t>
            </w:r>
          </w:p>
        </w:tc>
        <w:tc>
          <w:tcPr>
            <w:tcW w:w="1699" w:type="dxa"/>
            <w:shd w:val="clear" w:color="auto" w:fill="FFFFFF"/>
            <w:noWrap/>
            <w:vAlign w:val="center"/>
          </w:tcPr>
          <w:p w14:paraId="35DA43B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DELLR 210 II</w:t>
            </w:r>
          </w:p>
        </w:tc>
        <w:tc>
          <w:tcPr>
            <w:tcW w:w="1538" w:type="dxa"/>
            <w:shd w:val="clear" w:color="auto" w:fill="FFFFFF"/>
            <w:noWrap/>
            <w:vAlign w:val="center"/>
          </w:tcPr>
          <w:p w14:paraId="1F4B65C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2ZDHD3X</w:t>
            </w:r>
          </w:p>
        </w:tc>
        <w:tc>
          <w:tcPr>
            <w:tcW w:w="3492" w:type="dxa"/>
            <w:shd w:val="clear" w:color="auto" w:fill="FFFFFF"/>
            <w:vAlign w:val="center"/>
          </w:tcPr>
          <w:p w14:paraId="33DD09D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2E290D3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1D5E4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54F604C1">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3F04F95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4-5U</w:t>
            </w:r>
          </w:p>
        </w:tc>
        <w:tc>
          <w:tcPr>
            <w:tcW w:w="1699" w:type="dxa"/>
            <w:shd w:val="clear" w:color="auto" w:fill="FFFFFF"/>
            <w:noWrap/>
            <w:vAlign w:val="center"/>
          </w:tcPr>
          <w:p w14:paraId="3224B62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DELLR820</w:t>
            </w:r>
          </w:p>
        </w:tc>
        <w:tc>
          <w:tcPr>
            <w:tcW w:w="1538" w:type="dxa"/>
            <w:shd w:val="clear" w:color="auto" w:fill="FFFFFF"/>
            <w:noWrap/>
            <w:vAlign w:val="center"/>
          </w:tcPr>
          <w:p w14:paraId="54134EC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76GRZ22</w:t>
            </w:r>
          </w:p>
        </w:tc>
        <w:tc>
          <w:tcPr>
            <w:tcW w:w="3492" w:type="dxa"/>
            <w:shd w:val="clear" w:color="auto" w:fill="FFFFFF"/>
            <w:vAlign w:val="center"/>
          </w:tcPr>
          <w:p w14:paraId="3F4AEE0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硬盘：sas 600G 10K 2.5寸 *3</w:t>
            </w:r>
          </w:p>
          <w:p w14:paraId="60FD259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cpu：E5-4603v2*4</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内存：128G</w:t>
            </w:r>
          </w:p>
        </w:tc>
        <w:tc>
          <w:tcPr>
            <w:tcW w:w="1125" w:type="dxa"/>
            <w:shd w:val="clear" w:color="auto" w:fill="FFFFFF"/>
            <w:vAlign w:val="center"/>
          </w:tcPr>
          <w:p w14:paraId="554805C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51B50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restart"/>
            <w:shd w:val="clear" w:color="auto" w:fill="FFFFFF"/>
            <w:noWrap/>
            <w:vAlign w:val="center"/>
          </w:tcPr>
          <w:p w14:paraId="0E104798">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机柜13</w:t>
            </w:r>
          </w:p>
        </w:tc>
        <w:tc>
          <w:tcPr>
            <w:tcW w:w="831" w:type="dxa"/>
            <w:shd w:val="clear" w:color="auto" w:fill="FFFFFF"/>
            <w:noWrap/>
            <w:vAlign w:val="center"/>
          </w:tcPr>
          <w:p w14:paraId="156E6B5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41U</w:t>
            </w:r>
          </w:p>
        </w:tc>
        <w:tc>
          <w:tcPr>
            <w:tcW w:w="1699" w:type="dxa"/>
            <w:shd w:val="clear" w:color="auto" w:fill="FFFFFF"/>
            <w:noWrap/>
            <w:vAlign w:val="center"/>
          </w:tcPr>
          <w:p w14:paraId="055879B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深信服AD</w:t>
            </w:r>
          </w:p>
        </w:tc>
        <w:tc>
          <w:tcPr>
            <w:tcW w:w="1538" w:type="dxa"/>
            <w:shd w:val="clear" w:color="auto" w:fill="FFFFFF"/>
            <w:noWrap/>
            <w:vAlign w:val="center"/>
          </w:tcPr>
          <w:p w14:paraId="69AFA74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5071005464</w:t>
            </w:r>
          </w:p>
        </w:tc>
        <w:tc>
          <w:tcPr>
            <w:tcW w:w="3492" w:type="dxa"/>
            <w:shd w:val="clear" w:color="auto" w:fill="FFFFFF"/>
            <w:vAlign w:val="center"/>
          </w:tcPr>
          <w:p w14:paraId="6EB48D9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0B53A9C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7FE42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372363B2">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58D35ED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30U</w:t>
            </w:r>
          </w:p>
        </w:tc>
        <w:tc>
          <w:tcPr>
            <w:tcW w:w="1699" w:type="dxa"/>
            <w:shd w:val="clear" w:color="auto" w:fill="FFFFFF"/>
            <w:noWrap/>
            <w:vAlign w:val="center"/>
          </w:tcPr>
          <w:p w14:paraId="1ADB9F6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S5720-28X-SI-AC</w:t>
            </w:r>
          </w:p>
        </w:tc>
        <w:tc>
          <w:tcPr>
            <w:tcW w:w="1538" w:type="dxa"/>
            <w:shd w:val="clear" w:color="auto" w:fill="FFFFFF"/>
            <w:noWrap/>
            <w:vAlign w:val="center"/>
          </w:tcPr>
          <w:p w14:paraId="1429C58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2102350DLT10FC000289</w:t>
            </w:r>
          </w:p>
        </w:tc>
        <w:tc>
          <w:tcPr>
            <w:tcW w:w="3492" w:type="dxa"/>
            <w:shd w:val="clear" w:color="auto" w:fill="FFFFFF"/>
            <w:vAlign w:val="center"/>
          </w:tcPr>
          <w:p w14:paraId="6CB7061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100CC18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2E1A9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shd w:val="clear" w:color="auto" w:fill="FFFFFF"/>
            <w:noWrap/>
            <w:vAlign w:val="center"/>
          </w:tcPr>
          <w:p w14:paraId="4FEBDD6B">
            <w:pPr>
              <w:widowControl/>
              <w:jc w:val="center"/>
              <w:textAlignment w:val="center"/>
              <w:rPr>
                <w:rFonts w:hint="eastAsia"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机柜14</w:t>
            </w:r>
          </w:p>
        </w:tc>
        <w:tc>
          <w:tcPr>
            <w:tcW w:w="831" w:type="dxa"/>
            <w:shd w:val="clear" w:color="auto" w:fill="FFFFFF"/>
            <w:noWrap/>
            <w:vAlign w:val="center"/>
          </w:tcPr>
          <w:p w14:paraId="06A584AD">
            <w:pPr>
              <w:widowControl/>
              <w:jc w:val="center"/>
              <w:textAlignment w:val="center"/>
              <w:rPr>
                <w:rFonts w:hint="eastAsia" w:ascii="仿宋" w:hAnsi="仿宋" w:eastAsia="仿宋" w:cs="仿宋"/>
                <w:color w:val="000000" w:themeColor="text1"/>
                <w:kern w:val="0"/>
                <w:sz w:val="20"/>
                <w:szCs w:val="20"/>
                <w:lang w:val="en-US" w:eastAsia="zh-CN"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30U</w:t>
            </w:r>
          </w:p>
        </w:tc>
        <w:tc>
          <w:tcPr>
            <w:tcW w:w="1699" w:type="dxa"/>
            <w:shd w:val="clear" w:color="auto" w:fill="FFFFFF"/>
            <w:noWrap/>
            <w:vAlign w:val="center"/>
          </w:tcPr>
          <w:p w14:paraId="6F6F8818">
            <w:pPr>
              <w:widowControl/>
              <w:jc w:val="center"/>
              <w:textAlignment w:val="center"/>
              <w:rPr>
                <w:rFonts w:hint="eastAsia" w:ascii="仿宋" w:hAnsi="仿宋" w:eastAsia="仿宋" w:cs="仿宋"/>
                <w:color w:val="000000" w:themeColor="text1"/>
                <w:kern w:val="0"/>
                <w:sz w:val="20"/>
                <w:szCs w:val="20"/>
                <w:lang w:val="en-US" w:eastAsia="zh-CN"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S5720-28X-SI-AC</w:t>
            </w:r>
          </w:p>
        </w:tc>
        <w:tc>
          <w:tcPr>
            <w:tcW w:w="1538" w:type="dxa"/>
            <w:shd w:val="clear" w:color="auto" w:fill="FFFFFF"/>
            <w:noWrap/>
            <w:vAlign w:val="center"/>
          </w:tcPr>
          <w:p w14:paraId="7ECFE75A">
            <w:pPr>
              <w:widowControl/>
              <w:jc w:val="center"/>
              <w:textAlignment w:val="center"/>
              <w:rPr>
                <w:rFonts w:hint="eastAsia" w:ascii="仿宋" w:hAnsi="仿宋" w:eastAsia="仿宋" w:cs="仿宋"/>
                <w:color w:val="000000" w:themeColor="text1"/>
                <w:kern w:val="0"/>
                <w:sz w:val="20"/>
                <w:szCs w:val="20"/>
                <w:lang w:val="en-US" w:eastAsia="zh-CN"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2102350DLT10FC000095</w:t>
            </w:r>
          </w:p>
        </w:tc>
        <w:tc>
          <w:tcPr>
            <w:tcW w:w="3492" w:type="dxa"/>
            <w:shd w:val="clear" w:color="auto" w:fill="FFFFFF"/>
            <w:vAlign w:val="center"/>
          </w:tcPr>
          <w:p w14:paraId="1AA85191">
            <w:pPr>
              <w:widowControl/>
              <w:jc w:val="center"/>
              <w:textAlignment w:val="center"/>
              <w:rPr>
                <w:rFonts w:hint="eastAsia" w:ascii="仿宋" w:hAnsi="仿宋" w:eastAsia="仿宋" w:cs="仿宋"/>
                <w:color w:val="000000" w:themeColor="text1"/>
                <w:kern w:val="0"/>
                <w:sz w:val="20"/>
                <w:szCs w:val="20"/>
                <w:lang w:val="en-US" w:eastAsia="zh-CN" w:bidi="ar"/>
                <w14:textFill>
                  <w14:solidFill>
                    <w14:schemeClr w14:val="tx1"/>
                  </w14:solidFill>
                </w14:textFill>
              </w:rPr>
            </w:pPr>
          </w:p>
        </w:tc>
        <w:tc>
          <w:tcPr>
            <w:tcW w:w="1125" w:type="dxa"/>
            <w:shd w:val="clear" w:color="auto" w:fill="FFFFFF"/>
            <w:vAlign w:val="center"/>
          </w:tcPr>
          <w:p w14:paraId="62480DB3">
            <w:pPr>
              <w:widowControl/>
              <w:jc w:val="center"/>
              <w:textAlignment w:val="center"/>
              <w:rPr>
                <w:rFonts w:hint="eastAsia" w:ascii="仿宋" w:hAnsi="仿宋" w:eastAsia="仿宋" w:cs="仿宋"/>
                <w:color w:val="000000" w:themeColor="text1"/>
                <w:kern w:val="0"/>
                <w:sz w:val="20"/>
                <w:szCs w:val="20"/>
                <w:lang w:val="en-US" w:eastAsia="zh-CN"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2595C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restart"/>
            <w:shd w:val="clear" w:color="auto" w:fill="FFFFFF"/>
            <w:noWrap/>
            <w:vAlign w:val="center"/>
          </w:tcPr>
          <w:p w14:paraId="53B39E54">
            <w:pPr>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机柜15</w:t>
            </w:r>
          </w:p>
        </w:tc>
        <w:tc>
          <w:tcPr>
            <w:tcW w:w="831" w:type="dxa"/>
            <w:shd w:val="clear" w:color="auto" w:fill="FFFFFF"/>
            <w:noWrap/>
            <w:vAlign w:val="center"/>
          </w:tcPr>
          <w:p w14:paraId="6B4CD0C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31U</w:t>
            </w:r>
          </w:p>
        </w:tc>
        <w:tc>
          <w:tcPr>
            <w:tcW w:w="1699" w:type="dxa"/>
            <w:shd w:val="clear" w:color="auto" w:fill="FFFFFF"/>
            <w:noWrap/>
            <w:vAlign w:val="center"/>
          </w:tcPr>
          <w:p w14:paraId="0586E0F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H3C-S3600</w:t>
            </w:r>
          </w:p>
        </w:tc>
        <w:tc>
          <w:tcPr>
            <w:tcW w:w="1538" w:type="dxa"/>
            <w:shd w:val="clear" w:color="auto" w:fill="FFFFFF"/>
            <w:noWrap/>
            <w:vAlign w:val="center"/>
          </w:tcPr>
          <w:p w14:paraId="3499706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3492" w:type="dxa"/>
            <w:shd w:val="clear" w:color="auto" w:fill="FFFFFF"/>
            <w:vAlign w:val="center"/>
          </w:tcPr>
          <w:p w14:paraId="4B3C91D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0A67FDF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08D4C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1B126FF9">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3FC5FCA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29U</w:t>
            </w:r>
          </w:p>
        </w:tc>
        <w:tc>
          <w:tcPr>
            <w:tcW w:w="1699" w:type="dxa"/>
            <w:shd w:val="clear" w:color="auto" w:fill="FFFFFF"/>
            <w:noWrap/>
            <w:vAlign w:val="center"/>
          </w:tcPr>
          <w:p w14:paraId="1165CEF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深信服AF1000</w:t>
            </w:r>
          </w:p>
        </w:tc>
        <w:tc>
          <w:tcPr>
            <w:tcW w:w="1538" w:type="dxa"/>
            <w:shd w:val="clear" w:color="auto" w:fill="FFFFFF"/>
            <w:noWrap/>
            <w:vAlign w:val="center"/>
          </w:tcPr>
          <w:p w14:paraId="66F7524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W0XADJ0064</w:t>
            </w:r>
          </w:p>
        </w:tc>
        <w:tc>
          <w:tcPr>
            <w:tcW w:w="3492" w:type="dxa"/>
            <w:shd w:val="clear" w:color="auto" w:fill="FFFFFF"/>
            <w:vAlign w:val="center"/>
          </w:tcPr>
          <w:p w14:paraId="7015001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3F694E0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56F79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092009CD">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31570CB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27U</w:t>
            </w:r>
          </w:p>
        </w:tc>
        <w:tc>
          <w:tcPr>
            <w:tcW w:w="1699" w:type="dxa"/>
            <w:shd w:val="clear" w:color="auto" w:fill="FFFFFF"/>
            <w:noWrap/>
            <w:vAlign w:val="center"/>
          </w:tcPr>
          <w:p w14:paraId="518DDAB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H3C-S5500</w:t>
            </w:r>
          </w:p>
        </w:tc>
        <w:tc>
          <w:tcPr>
            <w:tcW w:w="1538" w:type="dxa"/>
            <w:shd w:val="clear" w:color="auto" w:fill="FFFFFF"/>
            <w:noWrap/>
            <w:vAlign w:val="center"/>
          </w:tcPr>
          <w:p w14:paraId="39E3FEE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3492" w:type="dxa"/>
            <w:shd w:val="clear" w:color="auto" w:fill="FFFFFF"/>
            <w:vAlign w:val="center"/>
          </w:tcPr>
          <w:p w14:paraId="73AA5F0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304E9F6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06508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46AEAED0">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58A1363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24U</w:t>
            </w:r>
          </w:p>
        </w:tc>
        <w:tc>
          <w:tcPr>
            <w:tcW w:w="1699" w:type="dxa"/>
            <w:shd w:val="clear" w:color="auto" w:fill="FFFFFF"/>
            <w:noWrap/>
            <w:vAlign w:val="center"/>
          </w:tcPr>
          <w:p w14:paraId="4C28627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华为S5720</w:t>
            </w:r>
          </w:p>
        </w:tc>
        <w:tc>
          <w:tcPr>
            <w:tcW w:w="1538" w:type="dxa"/>
            <w:shd w:val="clear" w:color="auto" w:fill="FFFFFF"/>
            <w:noWrap/>
            <w:vAlign w:val="center"/>
          </w:tcPr>
          <w:p w14:paraId="60FC234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2102350DLT10FC000098</w:t>
            </w:r>
          </w:p>
        </w:tc>
        <w:tc>
          <w:tcPr>
            <w:tcW w:w="3492" w:type="dxa"/>
            <w:shd w:val="clear" w:color="auto" w:fill="FFFFFF"/>
            <w:vAlign w:val="center"/>
          </w:tcPr>
          <w:p w14:paraId="21B2A4C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096462D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5293C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68ACF6A9">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12A9A32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17-18U</w:t>
            </w:r>
          </w:p>
        </w:tc>
        <w:tc>
          <w:tcPr>
            <w:tcW w:w="1699" w:type="dxa"/>
            <w:shd w:val="clear" w:color="auto" w:fill="FFFFFF"/>
            <w:noWrap/>
            <w:vAlign w:val="center"/>
          </w:tcPr>
          <w:p w14:paraId="7501FF7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深信服防火墙AF-2000</w:t>
            </w:r>
          </w:p>
        </w:tc>
        <w:tc>
          <w:tcPr>
            <w:tcW w:w="1538" w:type="dxa"/>
            <w:shd w:val="clear" w:color="auto" w:fill="FFFFFF"/>
            <w:noWrap/>
            <w:vAlign w:val="center"/>
          </w:tcPr>
          <w:p w14:paraId="53E086A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3492" w:type="dxa"/>
            <w:shd w:val="clear" w:color="auto" w:fill="FFFFFF"/>
            <w:vAlign w:val="center"/>
          </w:tcPr>
          <w:p w14:paraId="52FB147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5671267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7083B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577C9F49">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5B8B974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12-13U</w:t>
            </w:r>
          </w:p>
        </w:tc>
        <w:tc>
          <w:tcPr>
            <w:tcW w:w="1699" w:type="dxa"/>
            <w:shd w:val="clear" w:color="auto" w:fill="FFFFFF"/>
            <w:noWrap/>
            <w:vAlign w:val="center"/>
          </w:tcPr>
          <w:p w14:paraId="3D3F1F4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网御星云网闸SIS-3000</w:t>
            </w:r>
          </w:p>
        </w:tc>
        <w:tc>
          <w:tcPr>
            <w:tcW w:w="1538" w:type="dxa"/>
            <w:shd w:val="clear" w:color="auto" w:fill="FFFFFF"/>
            <w:noWrap/>
            <w:vAlign w:val="center"/>
          </w:tcPr>
          <w:p w14:paraId="2C8EB10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NT00315657</w:t>
            </w:r>
          </w:p>
        </w:tc>
        <w:tc>
          <w:tcPr>
            <w:tcW w:w="3492" w:type="dxa"/>
            <w:shd w:val="clear" w:color="auto" w:fill="FFFFFF"/>
            <w:vAlign w:val="center"/>
          </w:tcPr>
          <w:p w14:paraId="24ECB8C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5514A2B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3896F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66FADECE">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58CCA7E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8-9U</w:t>
            </w:r>
          </w:p>
        </w:tc>
        <w:tc>
          <w:tcPr>
            <w:tcW w:w="1699" w:type="dxa"/>
            <w:shd w:val="clear" w:color="auto" w:fill="FFFFFF"/>
            <w:noWrap/>
            <w:vAlign w:val="center"/>
          </w:tcPr>
          <w:p w14:paraId="5CE4E44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网御星云网闸SIS-3000</w:t>
            </w:r>
          </w:p>
        </w:tc>
        <w:tc>
          <w:tcPr>
            <w:tcW w:w="1538" w:type="dxa"/>
            <w:shd w:val="clear" w:color="auto" w:fill="FFFFFF"/>
            <w:noWrap/>
            <w:vAlign w:val="center"/>
          </w:tcPr>
          <w:p w14:paraId="710F08E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NT00315661</w:t>
            </w:r>
          </w:p>
        </w:tc>
        <w:tc>
          <w:tcPr>
            <w:tcW w:w="3492" w:type="dxa"/>
            <w:shd w:val="clear" w:color="auto" w:fill="FFFFFF"/>
            <w:vAlign w:val="center"/>
          </w:tcPr>
          <w:p w14:paraId="18C1203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72F99C4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0CC75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10DBEACA">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530451E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3-4U</w:t>
            </w:r>
          </w:p>
        </w:tc>
        <w:tc>
          <w:tcPr>
            <w:tcW w:w="1699" w:type="dxa"/>
            <w:shd w:val="clear" w:color="auto" w:fill="FFFFFF"/>
            <w:noWrap/>
            <w:vAlign w:val="center"/>
          </w:tcPr>
          <w:p w14:paraId="38EBE1E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华为S3900交换机</w:t>
            </w:r>
          </w:p>
        </w:tc>
        <w:tc>
          <w:tcPr>
            <w:tcW w:w="1538" w:type="dxa"/>
            <w:shd w:val="clear" w:color="auto" w:fill="FFFFFF"/>
            <w:noWrap/>
            <w:vAlign w:val="center"/>
          </w:tcPr>
          <w:p w14:paraId="0697174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3492" w:type="dxa"/>
            <w:shd w:val="clear" w:color="auto" w:fill="FFFFFF"/>
            <w:vAlign w:val="center"/>
          </w:tcPr>
          <w:p w14:paraId="6E02C31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20F99CF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669A5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restart"/>
            <w:shd w:val="clear" w:color="auto" w:fill="FFFFFF"/>
            <w:noWrap/>
            <w:vAlign w:val="center"/>
          </w:tcPr>
          <w:p w14:paraId="6AE58AFE">
            <w:pPr>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机柜16</w:t>
            </w:r>
          </w:p>
        </w:tc>
        <w:tc>
          <w:tcPr>
            <w:tcW w:w="831" w:type="dxa"/>
            <w:shd w:val="clear" w:color="auto" w:fill="FFFFFF"/>
            <w:noWrap/>
            <w:vAlign w:val="center"/>
          </w:tcPr>
          <w:p w14:paraId="750E8082">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20U</w:t>
            </w:r>
          </w:p>
        </w:tc>
        <w:tc>
          <w:tcPr>
            <w:tcW w:w="1699" w:type="dxa"/>
            <w:shd w:val="clear" w:color="auto" w:fill="FFFFFF"/>
            <w:noWrap/>
            <w:vAlign w:val="center"/>
          </w:tcPr>
          <w:p w14:paraId="72C09F72">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内网汇聚</w:t>
            </w:r>
          </w:p>
        </w:tc>
        <w:tc>
          <w:tcPr>
            <w:tcW w:w="1538" w:type="dxa"/>
            <w:shd w:val="clear" w:color="auto" w:fill="FFFFFF"/>
            <w:noWrap/>
            <w:vAlign w:val="center"/>
          </w:tcPr>
          <w:p w14:paraId="7AD5B24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2102350DMP10FC000043</w:t>
            </w:r>
          </w:p>
        </w:tc>
        <w:tc>
          <w:tcPr>
            <w:tcW w:w="3492" w:type="dxa"/>
            <w:shd w:val="clear" w:color="auto" w:fill="FFFFFF"/>
            <w:vAlign w:val="center"/>
          </w:tcPr>
          <w:p w14:paraId="15AF392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5F4CF35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67E2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0590F7D8">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6D8F2B8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22-25U</w:t>
            </w:r>
          </w:p>
        </w:tc>
        <w:tc>
          <w:tcPr>
            <w:tcW w:w="1699" w:type="dxa"/>
            <w:shd w:val="clear" w:color="auto" w:fill="FFFFFF"/>
            <w:noWrap/>
            <w:vAlign w:val="center"/>
          </w:tcPr>
          <w:p w14:paraId="46C91DC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监控汇聚交换机H3C 7003E</w:t>
            </w:r>
          </w:p>
        </w:tc>
        <w:tc>
          <w:tcPr>
            <w:tcW w:w="1538" w:type="dxa"/>
            <w:shd w:val="clear" w:color="auto" w:fill="FFFFFF"/>
            <w:noWrap/>
            <w:vAlign w:val="center"/>
          </w:tcPr>
          <w:p w14:paraId="67532E2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210235A1YAX207000012</w:t>
            </w:r>
          </w:p>
        </w:tc>
        <w:tc>
          <w:tcPr>
            <w:tcW w:w="3492" w:type="dxa"/>
            <w:shd w:val="clear" w:color="auto" w:fill="FFFFFF"/>
            <w:vAlign w:val="center"/>
          </w:tcPr>
          <w:p w14:paraId="000E1F9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1125" w:type="dxa"/>
            <w:shd w:val="clear" w:color="auto" w:fill="FFFFFF"/>
            <w:vAlign w:val="center"/>
          </w:tcPr>
          <w:p w14:paraId="57CF49D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31F7F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3C07C565">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7AFF7C92">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18U</w:t>
            </w:r>
          </w:p>
        </w:tc>
        <w:tc>
          <w:tcPr>
            <w:tcW w:w="1699" w:type="dxa"/>
            <w:shd w:val="clear" w:color="auto" w:fill="FFFFFF"/>
            <w:noWrap/>
            <w:vAlign w:val="center"/>
          </w:tcPr>
          <w:p w14:paraId="21AEFFF2">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内网汇聚</w:t>
            </w:r>
          </w:p>
        </w:tc>
        <w:tc>
          <w:tcPr>
            <w:tcW w:w="1538" w:type="dxa"/>
            <w:shd w:val="clear" w:color="auto" w:fill="FFFFFF"/>
            <w:noWrap/>
            <w:vAlign w:val="center"/>
          </w:tcPr>
          <w:p w14:paraId="3C6421F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2102350DMP10FC000041</w:t>
            </w:r>
          </w:p>
        </w:tc>
        <w:tc>
          <w:tcPr>
            <w:tcW w:w="3492" w:type="dxa"/>
            <w:shd w:val="clear" w:color="auto" w:fill="FFFFFF"/>
            <w:vAlign w:val="center"/>
          </w:tcPr>
          <w:p w14:paraId="002687A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604B561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425E4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 w:hRule="atLeast"/>
          <w:jc w:val="center"/>
        </w:trPr>
        <w:tc>
          <w:tcPr>
            <w:tcW w:w="827" w:type="dxa"/>
            <w:vMerge w:val="restart"/>
            <w:shd w:val="clear" w:color="auto" w:fill="FFFFFF"/>
            <w:noWrap/>
            <w:vAlign w:val="center"/>
          </w:tcPr>
          <w:p w14:paraId="3201791B">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机柜17</w:t>
            </w:r>
          </w:p>
        </w:tc>
        <w:tc>
          <w:tcPr>
            <w:tcW w:w="831" w:type="dxa"/>
            <w:shd w:val="clear" w:color="auto" w:fill="FFFFFF"/>
            <w:noWrap/>
            <w:vAlign w:val="center"/>
          </w:tcPr>
          <w:p w14:paraId="0232778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41U</w:t>
            </w:r>
          </w:p>
        </w:tc>
        <w:tc>
          <w:tcPr>
            <w:tcW w:w="1699" w:type="dxa"/>
            <w:shd w:val="clear" w:color="auto" w:fill="FFFFFF"/>
            <w:noWrap/>
            <w:vAlign w:val="center"/>
          </w:tcPr>
          <w:p w14:paraId="6B82EC1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3楼内网交换机</w:t>
            </w:r>
          </w:p>
        </w:tc>
        <w:tc>
          <w:tcPr>
            <w:tcW w:w="1538" w:type="dxa"/>
            <w:shd w:val="clear" w:color="auto" w:fill="FFFFFF"/>
            <w:noWrap/>
            <w:vAlign w:val="center"/>
          </w:tcPr>
          <w:p w14:paraId="136F98D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2102350DLT10FC000160</w:t>
            </w:r>
          </w:p>
        </w:tc>
        <w:tc>
          <w:tcPr>
            <w:tcW w:w="3492" w:type="dxa"/>
            <w:shd w:val="clear" w:color="auto" w:fill="FFFFFF"/>
            <w:vAlign w:val="center"/>
          </w:tcPr>
          <w:p w14:paraId="339ABE9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54F354C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3F90F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64F7566D">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66B8EE5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39U</w:t>
            </w:r>
          </w:p>
        </w:tc>
        <w:tc>
          <w:tcPr>
            <w:tcW w:w="1699" w:type="dxa"/>
            <w:shd w:val="clear" w:color="auto" w:fill="FFFFFF"/>
            <w:noWrap/>
            <w:vAlign w:val="center"/>
          </w:tcPr>
          <w:p w14:paraId="28F0BAF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3楼内网交换机</w:t>
            </w:r>
          </w:p>
        </w:tc>
        <w:tc>
          <w:tcPr>
            <w:tcW w:w="1538" w:type="dxa"/>
            <w:shd w:val="clear" w:color="auto" w:fill="FFFFFF"/>
            <w:noWrap/>
            <w:vAlign w:val="center"/>
          </w:tcPr>
          <w:p w14:paraId="3D11494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2102350DLT10FC000262</w:t>
            </w:r>
          </w:p>
        </w:tc>
        <w:tc>
          <w:tcPr>
            <w:tcW w:w="3492" w:type="dxa"/>
            <w:shd w:val="clear" w:color="auto" w:fill="FFFFFF"/>
            <w:vAlign w:val="center"/>
          </w:tcPr>
          <w:p w14:paraId="0029C65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1CB81AA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4DCBE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05328A14">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56BFBE2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27-29U</w:t>
            </w:r>
          </w:p>
        </w:tc>
        <w:tc>
          <w:tcPr>
            <w:tcW w:w="1699" w:type="dxa"/>
            <w:shd w:val="clear" w:color="auto" w:fill="FFFFFF"/>
            <w:noWrap/>
            <w:vAlign w:val="center"/>
          </w:tcPr>
          <w:p w14:paraId="465E33A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JUNIPER</w:t>
            </w:r>
          </w:p>
        </w:tc>
        <w:tc>
          <w:tcPr>
            <w:tcW w:w="1538" w:type="dxa"/>
            <w:shd w:val="clear" w:color="auto" w:fill="FFFFFF"/>
            <w:noWrap/>
            <w:vAlign w:val="center"/>
          </w:tcPr>
          <w:p w14:paraId="692F75C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3492" w:type="dxa"/>
            <w:shd w:val="clear" w:color="auto" w:fill="FFFFFF"/>
            <w:vAlign w:val="center"/>
          </w:tcPr>
          <w:p w14:paraId="377BB5E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val="en-US" w:eastAsia="zh-CN" w:bidi="ar"/>
                <w14:textFill>
                  <w14:solidFill>
                    <w14:schemeClr w14:val="tx1"/>
                  </w14:solidFill>
                </w14:textFill>
              </w:rPr>
              <w:t>无线</w:t>
            </w:r>
          </w:p>
        </w:tc>
        <w:tc>
          <w:tcPr>
            <w:tcW w:w="1125" w:type="dxa"/>
            <w:shd w:val="clear" w:color="auto" w:fill="FFFFFF"/>
            <w:vAlign w:val="center"/>
          </w:tcPr>
          <w:p w14:paraId="5505828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7B1FA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768B20D8">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42E8E2F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25-26U</w:t>
            </w:r>
          </w:p>
        </w:tc>
        <w:tc>
          <w:tcPr>
            <w:tcW w:w="1699" w:type="dxa"/>
            <w:shd w:val="clear" w:color="auto" w:fill="FFFFFF"/>
            <w:noWrap/>
            <w:vAlign w:val="center"/>
          </w:tcPr>
          <w:p w14:paraId="6049132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JUNIPER WLC2800</w:t>
            </w:r>
          </w:p>
        </w:tc>
        <w:tc>
          <w:tcPr>
            <w:tcW w:w="1538" w:type="dxa"/>
            <w:shd w:val="clear" w:color="auto" w:fill="FFFFFF"/>
            <w:noWrap/>
            <w:vAlign w:val="center"/>
          </w:tcPr>
          <w:p w14:paraId="202C2AB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3492" w:type="dxa"/>
            <w:shd w:val="clear" w:color="auto" w:fill="FFFFFF"/>
            <w:vAlign w:val="center"/>
          </w:tcPr>
          <w:p w14:paraId="38168B8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val="en-US" w:eastAsia="zh-CN" w:bidi="ar"/>
                <w14:textFill>
                  <w14:solidFill>
                    <w14:schemeClr w14:val="tx1"/>
                  </w14:solidFill>
                </w14:textFill>
              </w:rPr>
              <w:t>无线</w:t>
            </w:r>
          </w:p>
        </w:tc>
        <w:tc>
          <w:tcPr>
            <w:tcW w:w="1125" w:type="dxa"/>
            <w:shd w:val="clear" w:color="auto" w:fill="FFFFFF"/>
            <w:vAlign w:val="center"/>
          </w:tcPr>
          <w:p w14:paraId="0DCA896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67100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14AB0626">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5046B21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699" w:type="dxa"/>
            <w:shd w:val="clear" w:color="auto" w:fill="FFFFFF"/>
            <w:noWrap/>
            <w:vAlign w:val="center"/>
          </w:tcPr>
          <w:p w14:paraId="02D50A3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JUNIPER AP</w:t>
            </w:r>
          </w:p>
        </w:tc>
        <w:tc>
          <w:tcPr>
            <w:tcW w:w="1538" w:type="dxa"/>
            <w:shd w:val="clear" w:color="auto" w:fill="FFFFFF"/>
            <w:noWrap/>
            <w:vAlign w:val="center"/>
          </w:tcPr>
          <w:p w14:paraId="3B605BC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1批</w:t>
            </w:r>
          </w:p>
        </w:tc>
        <w:tc>
          <w:tcPr>
            <w:tcW w:w="3492" w:type="dxa"/>
            <w:shd w:val="clear" w:color="auto" w:fill="FFFFFF"/>
            <w:vAlign w:val="center"/>
          </w:tcPr>
          <w:p w14:paraId="6666691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安装于各楼层</w:t>
            </w:r>
          </w:p>
        </w:tc>
        <w:tc>
          <w:tcPr>
            <w:tcW w:w="1125" w:type="dxa"/>
            <w:shd w:val="clear" w:color="auto" w:fill="FFFFFF"/>
            <w:vAlign w:val="center"/>
          </w:tcPr>
          <w:p w14:paraId="40E3797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42DB4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0AEDAE2F">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7D3FCCD2">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5-6U</w:t>
            </w:r>
          </w:p>
        </w:tc>
        <w:tc>
          <w:tcPr>
            <w:tcW w:w="1699" w:type="dxa"/>
            <w:shd w:val="clear" w:color="auto" w:fill="FFFFFF"/>
            <w:noWrap/>
            <w:vAlign w:val="center"/>
          </w:tcPr>
          <w:p w14:paraId="4945C62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天融信 NGFW4000-UF</w:t>
            </w:r>
          </w:p>
        </w:tc>
        <w:tc>
          <w:tcPr>
            <w:tcW w:w="1538" w:type="dxa"/>
            <w:shd w:val="clear" w:color="auto" w:fill="FFFFFF"/>
            <w:noWrap/>
            <w:vAlign w:val="center"/>
          </w:tcPr>
          <w:p w14:paraId="397C1622">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Q1812001915</w:t>
            </w:r>
          </w:p>
        </w:tc>
        <w:tc>
          <w:tcPr>
            <w:tcW w:w="3492" w:type="dxa"/>
            <w:shd w:val="clear" w:color="auto" w:fill="FFFFFF"/>
            <w:vAlign w:val="center"/>
          </w:tcPr>
          <w:p w14:paraId="08BC9F1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1125" w:type="dxa"/>
            <w:shd w:val="clear" w:color="auto" w:fill="FFFFFF"/>
            <w:vAlign w:val="center"/>
          </w:tcPr>
          <w:p w14:paraId="6C61093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5D21C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267F0721">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6D45E90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8-9U</w:t>
            </w:r>
          </w:p>
        </w:tc>
        <w:tc>
          <w:tcPr>
            <w:tcW w:w="1699" w:type="dxa"/>
            <w:shd w:val="clear" w:color="auto" w:fill="FFFFFF"/>
            <w:noWrap/>
            <w:vAlign w:val="center"/>
          </w:tcPr>
          <w:p w14:paraId="161A26D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天融信 NGFW4000-UF</w:t>
            </w:r>
          </w:p>
        </w:tc>
        <w:tc>
          <w:tcPr>
            <w:tcW w:w="1538" w:type="dxa"/>
            <w:shd w:val="clear" w:color="auto" w:fill="FFFFFF"/>
            <w:noWrap/>
            <w:vAlign w:val="center"/>
          </w:tcPr>
          <w:p w14:paraId="6FC42EA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Q1812001865</w:t>
            </w:r>
          </w:p>
        </w:tc>
        <w:tc>
          <w:tcPr>
            <w:tcW w:w="3492" w:type="dxa"/>
            <w:shd w:val="clear" w:color="auto" w:fill="FFFFFF"/>
            <w:vAlign w:val="center"/>
          </w:tcPr>
          <w:p w14:paraId="61E4651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1125" w:type="dxa"/>
            <w:shd w:val="clear" w:color="auto" w:fill="FFFFFF"/>
            <w:vAlign w:val="center"/>
          </w:tcPr>
          <w:p w14:paraId="7C1B8EC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017CE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restart"/>
            <w:shd w:val="clear" w:color="auto" w:fill="FFFFFF"/>
            <w:noWrap/>
            <w:vAlign w:val="center"/>
          </w:tcPr>
          <w:p w14:paraId="3ADB779E">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机柜19</w:t>
            </w:r>
          </w:p>
        </w:tc>
        <w:tc>
          <w:tcPr>
            <w:tcW w:w="831" w:type="dxa"/>
            <w:shd w:val="clear" w:color="auto" w:fill="FFFFFF"/>
            <w:noWrap/>
            <w:vAlign w:val="center"/>
          </w:tcPr>
          <w:p w14:paraId="27CB4FC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41U</w:t>
            </w:r>
          </w:p>
        </w:tc>
        <w:tc>
          <w:tcPr>
            <w:tcW w:w="1699" w:type="dxa"/>
            <w:shd w:val="clear" w:color="auto" w:fill="FFFFFF"/>
            <w:noWrap/>
            <w:vAlign w:val="center"/>
          </w:tcPr>
          <w:p w14:paraId="011522A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外网DMZ交换机S5720-28X-SI-AC</w:t>
            </w:r>
          </w:p>
        </w:tc>
        <w:tc>
          <w:tcPr>
            <w:tcW w:w="1538" w:type="dxa"/>
            <w:shd w:val="clear" w:color="auto" w:fill="FFFFFF"/>
            <w:noWrap/>
            <w:vAlign w:val="center"/>
          </w:tcPr>
          <w:p w14:paraId="6764852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2102350DLT10FC000273</w:t>
            </w:r>
          </w:p>
        </w:tc>
        <w:tc>
          <w:tcPr>
            <w:tcW w:w="3492" w:type="dxa"/>
            <w:shd w:val="clear" w:color="auto" w:fill="FFFFFF"/>
            <w:vAlign w:val="center"/>
          </w:tcPr>
          <w:p w14:paraId="6488F5C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0950250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7B894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45DF80E8">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7C8BE3B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39U</w:t>
            </w:r>
          </w:p>
        </w:tc>
        <w:tc>
          <w:tcPr>
            <w:tcW w:w="1699" w:type="dxa"/>
            <w:shd w:val="clear" w:color="auto" w:fill="FFFFFF"/>
            <w:noWrap/>
            <w:vAlign w:val="center"/>
          </w:tcPr>
          <w:p w14:paraId="714130A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外网核心交换机S5720-28X-SI-AC</w:t>
            </w:r>
          </w:p>
        </w:tc>
        <w:tc>
          <w:tcPr>
            <w:tcW w:w="1538" w:type="dxa"/>
            <w:shd w:val="clear" w:color="auto" w:fill="FFFFFF"/>
            <w:noWrap/>
            <w:vAlign w:val="center"/>
          </w:tcPr>
          <w:p w14:paraId="7F9812E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2102350DLT10FC000226</w:t>
            </w:r>
          </w:p>
        </w:tc>
        <w:tc>
          <w:tcPr>
            <w:tcW w:w="3492" w:type="dxa"/>
            <w:shd w:val="clear" w:color="auto" w:fill="FFFFFF"/>
            <w:vAlign w:val="center"/>
          </w:tcPr>
          <w:p w14:paraId="0310741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6F92830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3FA5D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3017D6D8">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7DA79C22">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37U</w:t>
            </w:r>
          </w:p>
        </w:tc>
        <w:tc>
          <w:tcPr>
            <w:tcW w:w="1699" w:type="dxa"/>
            <w:shd w:val="clear" w:color="auto" w:fill="FFFFFF"/>
            <w:noWrap/>
            <w:vAlign w:val="center"/>
          </w:tcPr>
          <w:p w14:paraId="6622C1D2">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三楼接入交换机</w:t>
            </w:r>
          </w:p>
        </w:tc>
        <w:tc>
          <w:tcPr>
            <w:tcW w:w="1538" w:type="dxa"/>
            <w:shd w:val="clear" w:color="auto" w:fill="FFFFFF"/>
            <w:noWrap/>
            <w:vAlign w:val="center"/>
          </w:tcPr>
          <w:p w14:paraId="6EB7FA6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2102350DLT10FC000227</w:t>
            </w:r>
          </w:p>
        </w:tc>
        <w:tc>
          <w:tcPr>
            <w:tcW w:w="3492" w:type="dxa"/>
            <w:shd w:val="clear" w:color="auto" w:fill="FFFFFF"/>
            <w:vAlign w:val="center"/>
          </w:tcPr>
          <w:p w14:paraId="1B7B972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65B2456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33AA8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2653386D">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34B5915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29U</w:t>
            </w:r>
          </w:p>
        </w:tc>
        <w:tc>
          <w:tcPr>
            <w:tcW w:w="1699" w:type="dxa"/>
            <w:shd w:val="clear" w:color="auto" w:fill="FFFFFF"/>
            <w:noWrap/>
            <w:vAlign w:val="center"/>
          </w:tcPr>
          <w:p w14:paraId="6348794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外网DMZ交换机S5720-28X-SI-AC</w:t>
            </w:r>
          </w:p>
        </w:tc>
        <w:tc>
          <w:tcPr>
            <w:tcW w:w="1538" w:type="dxa"/>
            <w:shd w:val="clear" w:color="auto" w:fill="FFFFFF"/>
            <w:noWrap/>
            <w:vAlign w:val="center"/>
          </w:tcPr>
          <w:p w14:paraId="4AAFF65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210235867110FA000040</w:t>
            </w:r>
          </w:p>
        </w:tc>
        <w:tc>
          <w:tcPr>
            <w:tcW w:w="3492" w:type="dxa"/>
            <w:shd w:val="clear" w:color="auto" w:fill="FFFFFF"/>
            <w:vAlign w:val="center"/>
          </w:tcPr>
          <w:p w14:paraId="33A8916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79D0727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2C3E4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6F29741A">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2D0D2F4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19U</w:t>
            </w:r>
          </w:p>
        </w:tc>
        <w:tc>
          <w:tcPr>
            <w:tcW w:w="1699" w:type="dxa"/>
            <w:shd w:val="clear" w:color="auto" w:fill="FFFFFF"/>
            <w:noWrap/>
            <w:vAlign w:val="center"/>
          </w:tcPr>
          <w:p w14:paraId="0D58083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深信服AF-100B1600</w:t>
            </w:r>
          </w:p>
        </w:tc>
        <w:tc>
          <w:tcPr>
            <w:tcW w:w="1538" w:type="dxa"/>
            <w:shd w:val="clear" w:color="auto" w:fill="FFFFFF"/>
            <w:noWrap/>
            <w:vAlign w:val="center"/>
          </w:tcPr>
          <w:p w14:paraId="72CD309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W0XADJ0022</w:t>
            </w:r>
          </w:p>
        </w:tc>
        <w:tc>
          <w:tcPr>
            <w:tcW w:w="3492" w:type="dxa"/>
            <w:shd w:val="clear" w:color="auto" w:fill="FFFFFF"/>
            <w:vAlign w:val="center"/>
          </w:tcPr>
          <w:p w14:paraId="4BFA2AB2">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3729F1D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078F6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009855E3">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03785D0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10U</w:t>
            </w:r>
          </w:p>
        </w:tc>
        <w:tc>
          <w:tcPr>
            <w:tcW w:w="1699" w:type="dxa"/>
            <w:shd w:val="clear" w:color="auto" w:fill="FFFFFF"/>
            <w:noWrap/>
            <w:vAlign w:val="center"/>
          </w:tcPr>
          <w:p w14:paraId="2B4719C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启明星辰超融合探针</w:t>
            </w:r>
          </w:p>
        </w:tc>
        <w:tc>
          <w:tcPr>
            <w:tcW w:w="1538" w:type="dxa"/>
            <w:shd w:val="clear" w:color="auto" w:fill="FFFFFF"/>
            <w:noWrap/>
            <w:vAlign w:val="center"/>
          </w:tcPr>
          <w:p w14:paraId="349D2FE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12X17YB335</w:t>
            </w:r>
          </w:p>
        </w:tc>
        <w:tc>
          <w:tcPr>
            <w:tcW w:w="3492" w:type="dxa"/>
            <w:shd w:val="clear" w:color="auto" w:fill="FFFFFF"/>
            <w:vAlign w:val="center"/>
          </w:tcPr>
          <w:p w14:paraId="51ED790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5298AF7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2FF77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62DABD35">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505D47D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12U</w:t>
            </w:r>
          </w:p>
        </w:tc>
        <w:tc>
          <w:tcPr>
            <w:tcW w:w="1699" w:type="dxa"/>
            <w:shd w:val="clear" w:color="auto" w:fill="FFFFFF"/>
            <w:noWrap/>
            <w:vAlign w:val="center"/>
          </w:tcPr>
          <w:p w14:paraId="16BFF7D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迪普VPN1000-GM</w:t>
            </w:r>
          </w:p>
        </w:tc>
        <w:tc>
          <w:tcPr>
            <w:tcW w:w="1538" w:type="dxa"/>
            <w:shd w:val="clear" w:color="auto" w:fill="FFFFFF"/>
            <w:noWrap/>
            <w:vAlign w:val="center"/>
          </w:tcPr>
          <w:p w14:paraId="6D5B31D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02050532D225000001</w:t>
            </w:r>
          </w:p>
        </w:tc>
        <w:tc>
          <w:tcPr>
            <w:tcW w:w="3492" w:type="dxa"/>
            <w:shd w:val="clear" w:color="auto" w:fill="FFFFFF"/>
            <w:vAlign w:val="center"/>
          </w:tcPr>
          <w:p w14:paraId="27D5F00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34BCC08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24C49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4C8D6F1C">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6B9E9CC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16U</w:t>
            </w:r>
          </w:p>
        </w:tc>
        <w:tc>
          <w:tcPr>
            <w:tcW w:w="1699" w:type="dxa"/>
            <w:shd w:val="clear" w:color="auto" w:fill="FFFFFF"/>
            <w:noWrap/>
            <w:vAlign w:val="center"/>
          </w:tcPr>
          <w:p w14:paraId="5777ABF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val="en-US" w:eastAsia="zh-CN" w:bidi="ar"/>
                <w14:textFill>
                  <w14:solidFill>
                    <w14:schemeClr w14:val="tx1"/>
                  </w14:solidFill>
                </w14:textFill>
              </w:rPr>
              <w:t>迪普</w:t>
            </w:r>
            <w:r>
              <w:rPr>
                <w:rFonts w:hint="eastAsia" w:ascii="仿宋" w:hAnsi="仿宋" w:eastAsia="仿宋" w:cs="仿宋"/>
                <w:color w:val="000000" w:themeColor="text1"/>
                <w:kern w:val="0"/>
                <w:sz w:val="20"/>
                <w:szCs w:val="20"/>
                <w:lang w:bidi="ar"/>
                <w14:textFill>
                  <w14:solidFill>
                    <w14:schemeClr w14:val="tx1"/>
                  </w14:solidFill>
                </w14:textFill>
              </w:rPr>
              <w:t>FW1000-GS-E</w:t>
            </w:r>
          </w:p>
        </w:tc>
        <w:tc>
          <w:tcPr>
            <w:tcW w:w="1538" w:type="dxa"/>
            <w:shd w:val="clear" w:color="auto" w:fill="FFFFFF"/>
            <w:noWrap/>
            <w:vAlign w:val="center"/>
          </w:tcPr>
          <w:p w14:paraId="78E8B20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02051150N235000019</w:t>
            </w:r>
          </w:p>
        </w:tc>
        <w:tc>
          <w:tcPr>
            <w:tcW w:w="3492" w:type="dxa"/>
            <w:shd w:val="clear" w:color="auto" w:fill="FFFFFF"/>
            <w:vAlign w:val="center"/>
          </w:tcPr>
          <w:p w14:paraId="3225573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1AC83CD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3181D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4AA58353">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5FDD185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17U</w:t>
            </w:r>
          </w:p>
        </w:tc>
        <w:tc>
          <w:tcPr>
            <w:tcW w:w="1699" w:type="dxa"/>
            <w:shd w:val="clear" w:color="auto" w:fill="FFFFFF"/>
            <w:noWrap/>
            <w:vAlign w:val="center"/>
          </w:tcPr>
          <w:p w14:paraId="499C067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深信服AF1000 S2100L</w:t>
            </w:r>
          </w:p>
        </w:tc>
        <w:tc>
          <w:tcPr>
            <w:tcW w:w="1538" w:type="dxa"/>
            <w:shd w:val="clear" w:color="auto" w:fill="FFFFFF"/>
            <w:noWrap/>
            <w:vAlign w:val="center"/>
          </w:tcPr>
          <w:p w14:paraId="3578BB4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7B39CB66</w:t>
            </w:r>
          </w:p>
        </w:tc>
        <w:tc>
          <w:tcPr>
            <w:tcW w:w="3492" w:type="dxa"/>
            <w:shd w:val="clear" w:color="auto" w:fill="FFFFFF"/>
            <w:vAlign w:val="center"/>
          </w:tcPr>
          <w:p w14:paraId="630D541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15BDE3D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5AD21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3C5A44F6">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2BA3EFC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27U</w:t>
            </w:r>
          </w:p>
        </w:tc>
        <w:tc>
          <w:tcPr>
            <w:tcW w:w="1699" w:type="dxa"/>
            <w:shd w:val="clear" w:color="auto" w:fill="FFFFFF"/>
            <w:noWrap/>
            <w:vAlign w:val="center"/>
          </w:tcPr>
          <w:p w14:paraId="246AA82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安恒</w:t>
            </w:r>
            <w:r>
              <w:rPr>
                <w:rFonts w:hint="eastAsia" w:ascii="仿宋" w:hAnsi="仿宋" w:eastAsia="仿宋" w:cs="仿宋"/>
                <w:color w:val="000000" w:themeColor="text1"/>
                <w:kern w:val="0"/>
                <w:sz w:val="20"/>
                <w:szCs w:val="20"/>
                <w:lang w:val="en-US" w:eastAsia="zh-CN" w:bidi="ar"/>
                <w14:textFill>
                  <w14:solidFill>
                    <w14:schemeClr w14:val="tx1"/>
                  </w14:solidFill>
                </w14:textFill>
              </w:rPr>
              <w:t>WAF-200AG</w:t>
            </w:r>
          </w:p>
        </w:tc>
        <w:tc>
          <w:tcPr>
            <w:tcW w:w="1538" w:type="dxa"/>
            <w:shd w:val="clear" w:color="auto" w:fill="FFFFFF"/>
            <w:noWrap/>
            <w:vAlign w:val="center"/>
          </w:tcPr>
          <w:p w14:paraId="507C6A4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08B3A-3571F-27D-CC97B</w:t>
            </w:r>
          </w:p>
        </w:tc>
        <w:tc>
          <w:tcPr>
            <w:tcW w:w="3492" w:type="dxa"/>
            <w:shd w:val="clear" w:color="auto" w:fill="FFFFFF"/>
            <w:vAlign w:val="center"/>
          </w:tcPr>
          <w:p w14:paraId="061BC79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4021888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79B29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7DA8A799">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079B954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31-32U</w:t>
            </w:r>
          </w:p>
        </w:tc>
        <w:tc>
          <w:tcPr>
            <w:tcW w:w="1699" w:type="dxa"/>
            <w:shd w:val="clear" w:color="auto" w:fill="FFFFFF"/>
            <w:noWrap/>
            <w:vAlign w:val="center"/>
          </w:tcPr>
          <w:p w14:paraId="6BAAADD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启明星辰NT3000-CS-M-PLUS</w:t>
            </w:r>
          </w:p>
        </w:tc>
        <w:tc>
          <w:tcPr>
            <w:tcW w:w="1538" w:type="dxa"/>
            <w:shd w:val="clear" w:color="auto" w:fill="FFFFFF"/>
            <w:noWrap/>
            <w:vAlign w:val="center"/>
          </w:tcPr>
          <w:p w14:paraId="0963981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0012282302089999</w:t>
            </w:r>
          </w:p>
        </w:tc>
        <w:tc>
          <w:tcPr>
            <w:tcW w:w="3492" w:type="dxa"/>
            <w:shd w:val="clear" w:color="auto" w:fill="FFFFFF"/>
            <w:vAlign w:val="center"/>
          </w:tcPr>
          <w:p w14:paraId="034AB87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225F923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77EFC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721BBDFA">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6E0AF872">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33U</w:t>
            </w:r>
          </w:p>
        </w:tc>
        <w:tc>
          <w:tcPr>
            <w:tcW w:w="1699" w:type="dxa"/>
            <w:shd w:val="clear" w:color="auto" w:fill="FFFFFF"/>
            <w:noWrap/>
            <w:vAlign w:val="center"/>
          </w:tcPr>
          <w:p w14:paraId="7127C7B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迪普UAG3000-MA-X</w:t>
            </w:r>
          </w:p>
        </w:tc>
        <w:tc>
          <w:tcPr>
            <w:tcW w:w="1538" w:type="dxa"/>
            <w:shd w:val="clear" w:color="auto" w:fill="FFFFFF"/>
            <w:noWrap/>
            <w:vAlign w:val="center"/>
          </w:tcPr>
          <w:p w14:paraId="06E5C0C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02050560N216000007</w:t>
            </w:r>
          </w:p>
        </w:tc>
        <w:tc>
          <w:tcPr>
            <w:tcW w:w="3492" w:type="dxa"/>
            <w:shd w:val="clear" w:color="auto" w:fill="FFFFFF"/>
            <w:vAlign w:val="center"/>
          </w:tcPr>
          <w:p w14:paraId="26CB8A82">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35A29F1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1BFCF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14924771">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043273D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35U</w:t>
            </w:r>
          </w:p>
        </w:tc>
        <w:tc>
          <w:tcPr>
            <w:tcW w:w="1699" w:type="dxa"/>
            <w:shd w:val="clear" w:color="auto" w:fill="FFFFFF"/>
            <w:noWrap/>
            <w:vAlign w:val="center"/>
          </w:tcPr>
          <w:p w14:paraId="39BAE88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迪普IPS2000-ME-X</w:t>
            </w:r>
          </w:p>
        </w:tc>
        <w:tc>
          <w:tcPr>
            <w:tcW w:w="1538" w:type="dxa"/>
            <w:shd w:val="clear" w:color="auto" w:fill="FFFFFF"/>
            <w:noWrap/>
            <w:vAlign w:val="center"/>
          </w:tcPr>
          <w:p w14:paraId="5D20F54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02050670D217000001</w:t>
            </w:r>
          </w:p>
        </w:tc>
        <w:tc>
          <w:tcPr>
            <w:tcW w:w="3492" w:type="dxa"/>
            <w:shd w:val="clear" w:color="auto" w:fill="FFFFFF"/>
            <w:vAlign w:val="center"/>
          </w:tcPr>
          <w:p w14:paraId="26008C22">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705C329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41A42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restart"/>
            <w:shd w:val="clear" w:color="auto" w:fill="FFFFFF"/>
            <w:noWrap/>
            <w:vAlign w:val="center"/>
          </w:tcPr>
          <w:p w14:paraId="617FD530">
            <w:pPr>
              <w:jc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机柜21</w:t>
            </w:r>
          </w:p>
        </w:tc>
        <w:tc>
          <w:tcPr>
            <w:tcW w:w="831" w:type="dxa"/>
            <w:shd w:val="clear" w:color="auto" w:fill="FFFFFF"/>
            <w:noWrap/>
            <w:vAlign w:val="center"/>
          </w:tcPr>
          <w:p w14:paraId="429653D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8U</w:t>
            </w:r>
          </w:p>
        </w:tc>
        <w:tc>
          <w:tcPr>
            <w:tcW w:w="1699" w:type="dxa"/>
            <w:shd w:val="clear" w:color="auto" w:fill="FFFFFF"/>
            <w:noWrap/>
            <w:vAlign w:val="center"/>
          </w:tcPr>
          <w:p w14:paraId="04D6500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云麦环控 数据网关N port 908P</w:t>
            </w:r>
          </w:p>
        </w:tc>
        <w:tc>
          <w:tcPr>
            <w:tcW w:w="1538" w:type="dxa"/>
            <w:shd w:val="clear" w:color="auto" w:fill="FFFFFF"/>
            <w:noWrap/>
            <w:vAlign w:val="center"/>
          </w:tcPr>
          <w:p w14:paraId="1B05B23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3492" w:type="dxa"/>
            <w:shd w:val="clear" w:color="auto" w:fill="FFFFFF"/>
            <w:vAlign w:val="center"/>
          </w:tcPr>
          <w:p w14:paraId="294F7AD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1125" w:type="dxa"/>
            <w:shd w:val="clear" w:color="auto" w:fill="FFFFFF"/>
            <w:vAlign w:val="center"/>
          </w:tcPr>
          <w:p w14:paraId="75D977F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4CA20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549AAB25">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02CCA20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10-11U</w:t>
            </w:r>
          </w:p>
        </w:tc>
        <w:tc>
          <w:tcPr>
            <w:tcW w:w="1699" w:type="dxa"/>
            <w:shd w:val="clear" w:color="auto" w:fill="FFFFFF"/>
            <w:noWrap/>
            <w:vAlign w:val="center"/>
          </w:tcPr>
          <w:p w14:paraId="5397CEA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工控主机 windows</w:t>
            </w:r>
          </w:p>
        </w:tc>
        <w:tc>
          <w:tcPr>
            <w:tcW w:w="1538" w:type="dxa"/>
            <w:shd w:val="clear" w:color="auto" w:fill="FFFFFF"/>
            <w:noWrap/>
            <w:vAlign w:val="center"/>
          </w:tcPr>
          <w:p w14:paraId="0AE7138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3492" w:type="dxa"/>
            <w:shd w:val="clear" w:color="auto" w:fill="FFFFFF"/>
            <w:vAlign w:val="center"/>
          </w:tcPr>
          <w:p w14:paraId="6F8B219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1125" w:type="dxa"/>
            <w:shd w:val="clear" w:color="auto" w:fill="FFFFFF"/>
            <w:vAlign w:val="center"/>
          </w:tcPr>
          <w:p w14:paraId="5F70EE9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6C4BE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5951364E">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0BA8180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12U</w:t>
            </w:r>
          </w:p>
        </w:tc>
        <w:tc>
          <w:tcPr>
            <w:tcW w:w="1699" w:type="dxa"/>
            <w:shd w:val="clear" w:color="auto" w:fill="FFFFFF"/>
            <w:noWrap/>
            <w:vAlign w:val="center"/>
          </w:tcPr>
          <w:p w14:paraId="1080DD7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云麦串口服务器</w:t>
            </w:r>
          </w:p>
        </w:tc>
        <w:tc>
          <w:tcPr>
            <w:tcW w:w="1538" w:type="dxa"/>
            <w:shd w:val="clear" w:color="auto" w:fill="FFFFFF"/>
            <w:noWrap/>
            <w:vAlign w:val="center"/>
          </w:tcPr>
          <w:p w14:paraId="1165A0E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3492" w:type="dxa"/>
            <w:shd w:val="clear" w:color="auto" w:fill="FFFFFF"/>
            <w:vAlign w:val="center"/>
          </w:tcPr>
          <w:p w14:paraId="63DA56B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1125" w:type="dxa"/>
            <w:shd w:val="clear" w:color="auto" w:fill="FFFFFF"/>
            <w:vAlign w:val="center"/>
          </w:tcPr>
          <w:p w14:paraId="5D6C92C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40FEA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0DC8FDBA">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3B6336B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13-14U</w:t>
            </w:r>
          </w:p>
        </w:tc>
        <w:tc>
          <w:tcPr>
            <w:tcW w:w="1699" w:type="dxa"/>
            <w:shd w:val="clear" w:color="auto" w:fill="FFFFFF"/>
            <w:noWrap/>
            <w:vAlign w:val="center"/>
          </w:tcPr>
          <w:p w14:paraId="44FAA98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模块箱含电池</w:t>
            </w:r>
          </w:p>
        </w:tc>
        <w:tc>
          <w:tcPr>
            <w:tcW w:w="1538" w:type="dxa"/>
            <w:shd w:val="clear" w:color="auto" w:fill="FFFFFF"/>
            <w:noWrap/>
            <w:vAlign w:val="center"/>
          </w:tcPr>
          <w:p w14:paraId="0BC9312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3492" w:type="dxa"/>
            <w:shd w:val="clear" w:color="auto" w:fill="FFFFFF"/>
            <w:vAlign w:val="center"/>
          </w:tcPr>
          <w:p w14:paraId="2F755B3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1125" w:type="dxa"/>
            <w:shd w:val="clear" w:color="auto" w:fill="FFFFFF"/>
            <w:vAlign w:val="center"/>
          </w:tcPr>
          <w:p w14:paraId="04AD1B8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0C128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136CB69D">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1494EAB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32U</w:t>
            </w:r>
          </w:p>
        </w:tc>
        <w:tc>
          <w:tcPr>
            <w:tcW w:w="1699" w:type="dxa"/>
            <w:shd w:val="clear" w:color="auto" w:fill="FFFFFF"/>
            <w:noWrap/>
            <w:vAlign w:val="center"/>
          </w:tcPr>
          <w:p w14:paraId="0846C63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H3C S5120</w:t>
            </w:r>
          </w:p>
        </w:tc>
        <w:tc>
          <w:tcPr>
            <w:tcW w:w="1538" w:type="dxa"/>
            <w:shd w:val="clear" w:color="auto" w:fill="FFFFFF"/>
            <w:noWrap/>
            <w:vAlign w:val="center"/>
          </w:tcPr>
          <w:p w14:paraId="1CEEC50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219801A19W9205Q002KL</w:t>
            </w:r>
          </w:p>
        </w:tc>
        <w:tc>
          <w:tcPr>
            <w:tcW w:w="3492" w:type="dxa"/>
            <w:shd w:val="clear" w:color="auto" w:fill="FFFFFF"/>
            <w:vAlign w:val="center"/>
          </w:tcPr>
          <w:p w14:paraId="2B4E860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1125" w:type="dxa"/>
            <w:shd w:val="clear" w:color="auto" w:fill="FFFFFF"/>
            <w:vAlign w:val="center"/>
          </w:tcPr>
          <w:p w14:paraId="24C23D8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1762D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shd w:val="clear" w:color="auto" w:fill="FFFFFF"/>
            <w:noWrap/>
            <w:vAlign w:val="center"/>
          </w:tcPr>
          <w:p w14:paraId="5C8C460E">
            <w:pPr>
              <w:jc w:val="center"/>
              <w:rPr>
                <w:rFonts w:hint="eastAsia" w:ascii="仿宋" w:hAnsi="仿宋" w:eastAsia="仿宋" w:cs="仿宋"/>
                <w:color w:val="000000" w:themeColor="text1"/>
                <w:kern w:val="2"/>
                <w:sz w:val="21"/>
                <w:szCs w:val="21"/>
                <w:lang w:val="en-US" w:eastAsia="zh-CN" w:bidi="ar-SA"/>
                <w14:textFill>
                  <w14:solidFill>
                    <w14:schemeClr w14:val="tx1"/>
                  </w14:solidFill>
                </w14:textFill>
              </w:rPr>
            </w:pPr>
            <w:r>
              <w:rPr>
                <w:rFonts w:hint="eastAsia" w:ascii="仿宋" w:hAnsi="仿宋" w:eastAsia="仿宋" w:cs="仿宋"/>
                <w:color w:val="000000" w:themeColor="text1"/>
                <w:szCs w:val="21"/>
                <w14:textFill>
                  <w14:solidFill>
                    <w14:schemeClr w14:val="tx1"/>
                  </w14:solidFill>
                </w14:textFill>
              </w:rPr>
              <w:t>机柜22</w:t>
            </w:r>
          </w:p>
        </w:tc>
        <w:tc>
          <w:tcPr>
            <w:tcW w:w="831" w:type="dxa"/>
            <w:shd w:val="clear" w:color="auto" w:fill="FFFFFF"/>
            <w:noWrap/>
            <w:vAlign w:val="center"/>
          </w:tcPr>
          <w:p w14:paraId="60EB708E">
            <w:pPr>
              <w:widowControl/>
              <w:jc w:val="center"/>
              <w:textAlignment w:val="center"/>
              <w:rPr>
                <w:rFonts w:hint="eastAsia" w:ascii="仿宋" w:hAnsi="仿宋" w:eastAsia="仿宋" w:cs="仿宋"/>
                <w:color w:val="000000" w:themeColor="text1"/>
                <w:kern w:val="0"/>
                <w:sz w:val="20"/>
                <w:szCs w:val="20"/>
                <w:lang w:val="en-US" w:eastAsia="zh-CN"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4-22U</w:t>
            </w:r>
          </w:p>
        </w:tc>
        <w:tc>
          <w:tcPr>
            <w:tcW w:w="1699" w:type="dxa"/>
            <w:shd w:val="clear" w:color="auto" w:fill="FFFFFF"/>
            <w:noWrap/>
            <w:vAlign w:val="center"/>
          </w:tcPr>
          <w:p w14:paraId="03BB8A77">
            <w:pPr>
              <w:widowControl/>
              <w:jc w:val="center"/>
              <w:textAlignment w:val="center"/>
              <w:rPr>
                <w:rFonts w:hint="eastAsia" w:ascii="仿宋" w:hAnsi="仿宋" w:eastAsia="仿宋" w:cs="仿宋"/>
                <w:color w:val="000000" w:themeColor="text1"/>
                <w:kern w:val="0"/>
                <w:sz w:val="20"/>
                <w:szCs w:val="20"/>
                <w:lang w:val="en-US" w:eastAsia="zh-CN"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华为S12712核心交换机</w:t>
            </w:r>
          </w:p>
        </w:tc>
        <w:tc>
          <w:tcPr>
            <w:tcW w:w="1538" w:type="dxa"/>
            <w:shd w:val="clear" w:color="auto" w:fill="FFFFFF"/>
            <w:noWrap/>
            <w:vAlign w:val="center"/>
          </w:tcPr>
          <w:p w14:paraId="37860393">
            <w:pPr>
              <w:widowControl/>
              <w:jc w:val="center"/>
              <w:textAlignment w:val="center"/>
              <w:rPr>
                <w:rFonts w:hint="eastAsia" w:ascii="仿宋" w:hAnsi="仿宋" w:eastAsia="仿宋" w:cs="仿宋"/>
                <w:color w:val="000000" w:themeColor="text1"/>
                <w:kern w:val="0"/>
                <w:sz w:val="20"/>
                <w:szCs w:val="20"/>
                <w:lang w:val="en-US" w:eastAsia="zh-CN" w:bidi="ar"/>
                <w14:textFill>
                  <w14:solidFill>
                    <w14:schemeClr w14:val="tx1"/>
                  </w14:solidFill>
                </w14:textFill>
              </w:rPr>
            </w:pPr>
          </w:p>
        </w:tc>
        <w:tc>
          <w:tcPr>
            <w:tcW w:w="3492" w:type="dxa"/>
            <w:shd w:val="clear" w:color="auto" w:fill="FFFFFF"/>
            <w:vAlign w:val="center"/>
          </w:tcPr>
          <w:p w14:paraId="3E16C21A">
            <w:pPr>
              <w:widowControl/>
              <w:jc w:val="center"/>
              <w:textAlignment w:val="center"/>
              <w:rPr>
                <w:rFonts w:hint="eastAsia" w:ascii="仿宋" w:hAnsi="仿宋" w:eastAsia="仿宋" w:cs="仿宋"/>
                <w:color w:val="000000" w:themeColor="text1"/>
                <w:kern w:val="0"/>
                <w:sz w:val="20"/>
                <w:szCs w:val="20"/>
                <w:lang w:val="en-US" w:eastAsia="zh-CN" w:bidi="ar"/>
                <w14:textFill>
                  <w14:solidFill>
                    <w14:schemeClr w14:val="tx1"/>
                  </w14:solidFill>
                </w14:textFill>
              </w:rPr>
            </w:pPr>
          </w:p>
        </w:tc>
        <w:tc>
          <w:tcPr>
            <w:tcW w:w="1125" w:type="dxa"/>
            <w:shd w:val="clear" w:color="auto" w:fill="FFFFFF"/>
            <w:vAlign w:val="center"/>
          </w:tcPr>
          <w:p w14:paraId="1C030DD3">
            <w:pPr>
              <w:widowControl/>
              <w:jc w:val="center"/>
              <w:textAlignment w:val="center"/>
              <w:rPr>
                <w:rFonts w:hint="eastAsia" w:ascii="仿宋" w:hAnsi="仿宋" w:eastAsia="仿宋" w:cs="仿宋"/>
                <w:color w:val="000000" w:themeColor="text1"/>
                <w:kern w:val="0"/>
                <w:sz w:val="20"/>
                <w:szCs w:val="20"/>
                <w:lang w:val="en-US" w:eastAsia="zh-CN"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697C8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restart"/>
            <w:shd w:val="clear" w:color="auto" w:fill="FFFFFF"/>
            <w:noWrap/>
            <w:vAlign w:val="center"/>
          </w:tcPr>
          <w:p w14:paraId="5A6C3A2F">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机柜23</w:t>
            </w:r>
          </w:p>
        </w:tc>
        <w:tc>
          <w:tcPr>
            <w:tcW w:w="831" w:type="dxa"/>
            <w:shd w:val="clear" w:color="auto" w:fill="FFFFFF"/>
            <w:noWrap/>
            <w:vAlign w:val="center"/>
          </w:tcPr>
          <w:p w14:paraId="20ED2EC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14U</w:t>
            </w:r>
          </w:p>
        </w:tc>
        <w:tc>
          <w:tcPr>
            <w:tcW w:w="1699" w:type="dxa"/>
            <w:shd w:val="clear" w:color="auto" w:fill="FFFFFF"/>
            <w:noWrap/>
            <w:vAlign w:val="center"/>
          </w:tcPr>
          <w:p w14:paraId="50691B5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美创OKP300运维一体机</w:t>
            </w:r>
          </w:p>
        </w:tc>
        <w:tc>
          <w:tcPr>
            <w:tcW w:w="1538" w:type="dxa"/>
            <w:shd w:val="clear" w:color="auto" w:fill="FFFFFF"/>
            <w:noWrap/>
            <w:vAlign w:val="center"/>
          </w:tcPr>
          <w:p w14:paraId="75A001C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E6GGSH07031290</w:t>
            </w:r>
          </w:p>
        </w:tc>
        <w:tc>
          <w:tcPr>
            <w:tcW w:w="3492" w:type="dxa"/>
            <w:shd w:val="clear" w:color="auto" w:fill="FFFFFF"/>
            <w:vAlign w:val="center"/>
          </w:tcPr>
          <w:p w14:paraId="77FAB29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1125" w:type="dxa"/>
            <w:shd w:val="clear" w:color="auto" w:fill="FFFFFF"/>
            <w:vAlign w:val="center"/>
          </w:tcPr>
          <w:p w14:paraId="1599178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7DA6D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32A13DC3">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12AEF79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11-12U</w:t>
            </w:r>
          </w:p>
        </w:tc>
        <w:tc>
          <w:tcPr>
            <w:tcW w:w="1699" w:type="dxa"/>
            <w:shd w:val="clear" w:color="auto" w:fill="FFFFFF"/>
            <w:noWrap/>
            <w:vAlign w:val="center"/>
          </w:tcPr>
          <w:p w14:paraId="202D6AD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360天擎准入NAC-1000P</w:t>
            </w:r>
          </w:p>
        </w:tc>
        <w:tc>
          <w:tcPr>
            <w:tcW w:w="1538" w:type="dxa"/>
            <w:shd w:val="clear" w:color="auto" w:fill="FFFFFF"/>
            <w:noWrap/>
            <w:vAlign w:val="center"/>
          </w:tcPr>
          <w:p w14:paraId="1CF596F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QG0SBFWXH6070019</w:t>
            </w:r>
          </w:p>
        </w:tc>
        <w:tc>
          <w:tcPr>
            <w:tcW w:w="3492" w:type="dxa"/>
            <w:shd w:val="clear" w:color="auto" w:fill="FFFFFF"/>
            <w:vAlign w:val="center"/>
          </w:tcPr>
          <w:p w14:paraId="36F6B79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1125" w:type="dxa"/>
            <w:shd w:val="clear" w:color="auto" w:fill="FFFFFF"/>
            <w:vAlign w:val="center"/>
          </w:tcPr>
          <w:p w14:paraId="7632F94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41CAF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5F9A4E83">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635563C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3-4U</w:t>
            </w:r>
          </w:p>
        </w:tc>
        <w:tc>
          <w:tcPr>
            <w:tcW w:w="1699" w:type="dxa"/>
            <w:shd w:val="clear" w:color="auto" w:fill="FFFFFF"/>
            <w:noWrap/>
            <w:vAlign w:val="center"/>
          </w:tcPr>
          <w:p w14:paraId="01C5DB8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汉领DAF 5100ST</w:t>
            </w:r>
          </w:p>
        </w:tc>
        <w:tc>
          <w:tcPr>
            <w:tcW w:w="1538" w:type="dxa"/>
            <w:shd w:val="clear" w:color="auto" w:fill="FFFFFF"/>
            <w:noWrap/>
            <w:vAlign w:val="center"/>
          </w:tcPr>
          <w:p w14:paraId="0B50CB0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DS223G21809921</w:t>
            </w:r>
          </w:p>
        </w:tc>
        <w:tc>
          <w:tcPr>
            <w:tcW w:w="3492" w:type="dxa"/>
            <w:shd w:val="clear" w:color="auto" w:fill="FFFFFF"/>
            <w:vAlign w:val="center"/>
          </w:tcPr>
          <w:p w14:paraId="21A2313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1125" w:type="dxa"/>
            <w:shd w:val="clear" w:color="auto" w:fill="FFFFFF"/>
            <w:vAlign w:val="center"/>
          </w:tcPr>
          <w:p w14:paraId="6CBEA98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224B0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37DB1256">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26A585D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16-17U</w:t>
            </w:r>
          </w:p>
        </w:tc>
        <w:tc>
          <w:tcPr>
            <w:tcW w:w="1699" w:type="dxa"/>
            <w:shd w:val="clear" w:color="auto" w:fill="FFFFFF"/>
            <w:noWrap/>
            <w:vAlign w:val="center"/>
          </w:tcPr>
          <w:p w14:paraId="3A9E53BA">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时钟服务器NTP</w:t>
            </w:r>
          </w:p>
        </w:tc>
        <w:tc>
          <w:tcPr>
            <w:tcW w:w="1538" w:type="dxa"/>
            <w:shd w:val="clear" w:color="auto" w:fill="FFFFFF"/>
            <w:noWrap/>
            <w:vAlign w:val="center"/>
          </w:tcPr>
          <w:p w14:paraId="10627EE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3492" w:type="dxa"/>
            <w:shd w:val="clear" w:color="auto" w:fill="FFFFFF"/>
            <w:vAlign w:val="center"/>
          </w:tcPr>
          <w:p w14:paraId="2088F53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1125" w:type="dxa"/>
            <w:shd w:val="clear" w:color="auto" w:fill="FFFFFF"/>
            <w:vAlign w:val="center"/>
          </w:tcPr>
          <w:p w14:paraId="4BBEE87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4F291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390C4D8C">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0A24EB9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21-22U</w:t>
            </w:r>
          </w:p>
        </w:tc>
        <w:tc>
          <w:tcPr>
            <w:tcW w:w="1699" w:type="dxa"/>
            <w:shd w:val="clear" w:color="auto" w:fill="FFFFFF"/>
            <w:noWrap/>
            <w:vAlign w:val="center"/>
          </w:tcPr>
          <w:p w14:paraId="5A95AD2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奇安信网神日志审计</w:t>
            </w:r>
          </w:p>
        </w:tc>
        <w:tc>
          <w:tcPr>
            <w:tcW w:w="1538" w:type="dxa"/>
            <w:shd w:val="clear" w:color="auto" w:fill="FFFFFF"/>
            <w:noWrap/>
            <w:vAlign w:val="center"/>
          </w:tcPr>
          <w:p w14:paraId="3A357DC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3492" w:type="dxa"/>
            <w:shd w:val="clear" w:color="auto" w:fill="FFFFFF"/>
            <w:vAlign w:val="center"/>
          </w:tcPr>
          <w:p w14:paraId="56D9CEE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1125" w:type="dxa"/>
            <w:shd w:val="clear" w:color="auto" w:fill="FFFFFF"/>
            <w:vAlign w:val="center"/>
          </w:tcPr>
          <w:p w14:paraId="3BA5069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3C1FE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1FF88016">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5DC0279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19U</w:t>
            </w:r>
          </w:p>
        </w:tc>
        <w:tc>
          <w:tcPr>
            <w:tcW w:w="1699" w:type="dxa"/>
            <w:shd w:val="clear" w:color="auto" w:fill="FFFFFF"/>
            <w:noWrap/>
            <w:vAlign w:val="center"/>
          </w:tcPr>
          <w:p w14:paraId="110ABB3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网神数据库审计与防护</w:t>
            </w:r>
          </w:p>
        </w:tc>
        <w:tc>
          <w:tcPr>
            <w:tcW w:w="1538" w:type="dxa"/>
            <w:shd w:val="clear" w:color="auto" w:fill="FFFFFF"/>
            <w:noWrap/>
            <w:vAlign w:val="center"/>
          </w:tcPr>
          <w:p w14:paraId="233A17B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3492" w:type="dxa"/>
            <w:shd w:val="clear" w:color="auto" w:fill="FFFFFF"/>
            <w:vAlign w:val="center"/>
          </w:tcPr>
          <w:p w14:paraId="63ED5DB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1125" w:type="dxa"/>
            <w:shd w:val="clear" w:color="auto" w:fill="FFFFFF"/>
            <w:vAlign w:val="center"/>
          </w:tcPr>
          <w:p w14:paraId="417F2E7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38730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5DD7F6EE">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65CE768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24-25U</w:t>
            </w:r>
          </w:p>
        </w:tc>
        <w:tc>
          <w:tcPr>
            <w:tcW w:w="1699" w:type="dxa"/>
            <w:shd w:val="clear" w:color="auto" w:fill="FFFFFF"/>
            <w:noWrap/>
            <w:vAlign w:val="center"/>
          </w:tcPr>
          <w:p w14:paraId="5A57A1C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海康门禁主机</w:t>
            </w:r>
          </w:p>
        </w:tc>
        <w:tc>
          <w:tcPr>
            <w:tcW w:w="1538" w:type="dxa"/>
            <w:shd w:val="clear" w:color="auto" w:fill="FFFFFF"/>
            <w:noWrap/>
            <w:vAlign w:val="center"/>
          </w:tcPr>
          <w:p w14:paraId="1AA096C2">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3492" w:type="dxa"/>
            <w:shd w:val="clear" w:color="auto" w:fill="FFFFFF"/>
            <w:vAlign w:val="center"/>
          </w:tcPr>
          <w:p w14:paraId="623026E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1125" w:type="dxa"/>
            <w:shd w:val="clear" w:color="auto" w:fill="FFFFFF"/>
            <w:vAlign w:val="center"/>
          </w:tcPr>
          <w:p w14:paraId="053A74B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6B709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4F5A5B8F">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47F3E00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35-36U</w:t>
            </w:r>
          </w:p>
        </w:tc>
        <w:tc>
          <w:tcPr>
            <w:tcW w:w="1699" w:type="dxa"/>
            <w:shd w:val="clear" w:color="auto" w:fill="FFFFFF"/>
            <w:noWrap/>
            <w:vAlign w:val="center"/>
          </w:tcPr>
          <w:p w14:paraId="612E7BF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迪普SAC3000（态势感知平台）</w:t>
            </w:r>
          </w:p>
        </w:tc>
        <w:tc>
          <w:tcPr>
            <w:tcW w:w="1538" w:type="dxa"/>
            <w:shd w:val="clear" w:color="auto" w:fill="FFFFFF"/>
            <w:noWrap/>
            <w:vAlign w:val="center"/>
          </w:tcPr>
          <w:p w14:paraId="5F8DDDB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3492" w:type="dxa"/>
            <w:shd w:val="clear" w:color="auto" w:fill="FFFFFF"/>
            <w:vAlign w:val="center"/>
          </w:tcPr>
          <w:p w14:paraId="77D51B8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14C084B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6DE88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263BF207">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2293492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38-39U</w:t>
            </w:r>
          </w:p>
        </w:tc>
        <w:tc>
          <w:tcPr>
            <w:tcW w:w="1699" w:type="dxa"/>
            <w:shd w:val="clear" w:color="auto" w:fill="FFFFFF"/>
            <w:noWrap/>
            <w:vAlign w:val="center"/>
          </w:tcPr>
          <w:p w14:paraId="44747F1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迪普SAC3000（探针）</w:t>
            </w:r>
          </w:p>
        </w:tc>
        <w:tc>
          <w:tcPr>
            <w:tcW w:w="1538" w:type="dxa"/>
            <w:shd w:val="clear" w:color="auto" w:fill="FFFFFF"/>
            <w:noWrap/>
            <w:vAlign w:val="center"/>
          </w:tcPr>
          <w:p w14:paraId="0863881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w:t>
            </w:r>
          </w:p>
        </w:tc>
        <w:tc>
          <w:tcPr>
            <w:tcW w:w="3492" w:type="dxa"/>
            <w:shd w:val="clear" w:color="auto" w:fill="FFFFFF"/>
            <w:vAlign w:val="center"/>
          </w:tcPr>
          <w:p w14:paraId="6DE8913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487C476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056CA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23F08A05">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23775BB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8-9U</w:t>
            </w:r>
          </w:p>
        </w:tc>
        <w:tc>
          <w:tcPr>
            <w:tcW w:w="1699" w:type="dxa"/>
            <w:shd w:val="clear" w:color="auto" w:fill="FFFFFF"/>
            <w:noWrap/>
            <w:vAlign w:val="center"/>
          </w:tcPr>
          <w:p w14:paraId="1A2402E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美创灾备一体机</w:t>
            </w:r>
          </w:p>
        </w:tc>
        <w:tc>
          <w:tcPr>
            <w:tcW w:w="1538" w:type="dxa"/>
            <w:shd w:val="clear" w:color="auto" w:fill="FFFFFF"/>
            <w:noWrap/>
            <w:vAlign w:val="center"/>
          </w:tcPr>
          <w:p w14:paraId="3BC727E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CDP30001809300001</w:t>
            </w:r>
          </w:p>
        </w:tc>
        <w:tc>
          <w:tcPr>
            <w:tcW w:w="3492" w:type="dxa"/>
            <w:shd w:val="clear" w:color="auto" w:fill="FFFFFF"/>
            <w:vAlign w:val="center"/>
          </w:tcPr>
          <w:p w14:paraId="21BE266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p>
        </w:tc>
        <w:tc>
          <w:tcPr>
            <w:tcW w:w="1125" w:type="dxa"/>
            <w:shd w:val="clear" w:color="auto" w:fill="FFFFFF"/>
            <w:vAlign w:val="center"/>
          </w:tcPr>
          <w:p w14:paraId="3317CAB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08AA7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restart"/>
            <w:shd w:val="clear" w:color="auto" w:fill="FFFFFF"/>
            <w:noWrap/>
            <w:vAlign w:val="center"/>
          </w:tcPr>
          <w:p w14:paraId="6A50683D">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灾备机房</w:t>
            </w:r>
          </w:p>
        </w:tc>
        <w:tc>
          <w:tcPr>
            <w:tcW w:w="831" w:type="dxa"/>
            <w:shd w:val="clear" w:color="auto" w:fill="FFFFFF"/>
            <w:noWrap/>
            <w:vAlign w:val="center"/>
          </w:tcPr>
          <w:p w14:paraId="00FFE06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27-28U</w:t>
            </w:r>
          </w:p>
        </w:tc>
        <w:tc>
          <w:tcPr>
            <w:tcW w:w="1699" w:type="dxa"/>
            <w:shd w:val="clear" w:color="auto" w:fill="FFFFFF"/>
            <w:noWrap/>
            <w:vAlign w:val="bottom"/>
          </w:tcPr>
          <w:p w14:paraId="196C1CDC">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EMC VNX 5200存储</w:t>
            </w:r>
          </w:p>
        </w:tc>
        <w:tc>
          <w:tcPr>
            <w:tcW w:w="1538" w:type="dxa"/>
            <w:shd w:val="clear" w:color="auto" w:fill="FFFFFF"/>
            <w:noWrap/>
            <w:vAlign w:val="bottom"/>
          </w:tcPr>
          <w:p w14:paraId="491892A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CETV2163800032</w:t>
            </w:r>
          </w:p>
        </w:tc>
        <w:tc>
          <w:tcPr>
            <w:tcW w:w="3492" w:type="dxa"/>
            <w:shd w:val="clear" w:color="auto" w:fill="FFFFFF"/>
            <w:vAlign w:val="center"/>
          </w:tcPr>
          <w:p w14:paraId="6B0F056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双控制器</w:t>
            </w:r>
          </w:p>
          <w:p w14:paraId="000674F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 sas600GB 10K 2.5寸*24</w:t>
            </w:r>
          </w:p>
        </w:tc>
        <w:tc>
          <w:tcPr>
            <w:tcW w:w="1125" w:type="dxa"/>
            <w:shd w:val="clear" w:color="auto" w:fill="FFFFFF"/>
            <w:vAlign w:val="center"/>
          </w:tcPr>
          <w:p w14:paraId="1CADCC59">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2BA21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4D2D2739">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51C1305D">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21-24U</w:t>
            </w:r>
          </w:p>
        </w:tc>
        <w:tc>
          <w:tcPr>
            <w:tcW w:w="1699" w:type="dxa"/>
            <w:shd w:val="clear" w:color="auto" w:fill="FFFFFF"/>
            <w:noWrap/>
            <w:vAlign w:val="center"/>
          </w:tcPr>
          <w:p w14:paraId="547FCEB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dellR930</w:t>
            </w:r>
          </w:p>
        </w:tc>
        <w:tc>
          <w:tcPr>
            <w:tcW w:w="1538" w:type="dxa"/>
            <w:shd w:val="clear" w:color="auto" w:fill="FFFFFF"/>
            <w:noWrap/>
            <w:vAlign w:val="center"/>
          </w:tcPr>
          <w:p w14:paraId="7B1A96B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1H2CTF2</w:t>
            </w:r>
          </w:p>
        </w:tc>
        <w:tc>
          <w:tcPr>
            <w:tcW w:w="3492" w:type="dxa"/>
            <w:shd w:val="clear" w:color="auto" w:fill="FFFFFF"/>
            <w:vAlign w:val="center"/>
          </w:tcPr>
          <w:p w14:paraId="352C7F7B">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硬盘：sas 600G 10K 2.5寸 *2</w:t>
            </w:r>
          </w:p>
          <w:p w14:paraId="4E16A2B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cpu：E7-4809V3*4</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内存：256GB</w:t>
            </w:r>
          </w:p>
        </w:tc>
        <w:tc>
          <w:tcPr>
            <w:tcW w:w="1125" w:type="dxa"/>
            <w:shd w:val="clear" w:color="auto" w:fill="FFFFFF"/>
            <w:vAlign w:val="center"/>
          </w:tcPr>
          <w:p w14:paraId="6034FE32">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70E79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477524A0">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2F3478F4">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16-19U</w:t>
            </w:r>
          </w:p>
        </w:tc>
        <w:tc>
          <w:tcPr>
            <w:tcW w:w="1699" w:type="dxa"/>
            <w:shd w:val="clear" w:color="auto" w:fill="FFFFFF"/>
            <w:noWrap/>
            <w:vAlign w:val="center"/>
          </w:tcPr>
          <w:p w14:paraId="6531FDB8">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dellR930</w:t>
            </w:r>
          </w:p>
        </w:tc>
        <w:tc>
          <w:tcPr>
            <w:tcW w:w="1538" w:type="dxa"/>
            <w:shd w:val="clear" w:color="auto" w:fill="FFFFFF"/>
            <w:noWrap/>
            <w:vAlign w:val="center"/>
          </w:tcPr>
          <w:p w14:paraId="286AC65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1H4CTF2</w:t>
            </w:r>
          </w:p>
        </w:tc>
        <w:tc>
          <w:tcPr>
            <w:tcW w:w="3492" w:type="dxa"/>
            <w:shd w:val="clear" w:color="auto" w:fill="FFFFFF"/>
            <w:vAlign w:val="center"/>
          </w:tcPr>
          <w:p w14:paraId="64E2D153">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硬盘：sas 600G 10K 2.5寸 *2</w:t>
            </w:r>
          </w:p>
          <w:p w14:paraId="661C8E8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cpu：E7-4809V3*4</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内存：256GB</w:t>
            </w:r>
          </w:p>
        </w:tc>
        <w:tc>
          <w:tcPr>
            <w:tcW w:w="1125" w:type="dxa"/>
            <w:shd w:val="clear" w:color="auto" w:fill="FFFFFF"/>
            <w:vAlign w:val="center"/>
          </w:tcPr>
          <w:p w14:paraId="38FC8CC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5C9DB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42A17159">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09F2C9A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13-14U</w:t>
            </w:r>
          </w:p>
        </w:tc>
        <w:tc>
          <w:tcPr>
            <w:tcW w:w="1699" w:type="dxa"/>
            <w:shd w:val="clear" w:color="auto" w:fill="FFFFFF"/>
            <w:noWrap/>
            <w:vAlign w:val="center"/>
          </w:tcPr>
          <w:p w14:paraId="42734F11">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DELLR710</w:t>
            </w:r>
          </w:p>
        </w:tc>
        <w:tc>
          <w:tcPr>
            <w:tcW w:w="1538" w:type="dxa"/>
            <w:shd w:val="clear" w:color="auto" w:fill="FFFFFF"/>
            <w:noWrap/>
            <w:vAlign w:val="center"/>
          </w:tcPr>
          <w:p w14:paraId="25BB6AE6">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FJNND3X</w:t>
            </w:r>
          </w:p>
        </w:tc>
        <w:tc>
          <w:tcPr>
            <w:tcW w:w="3492" w:type="dxa"/>
            <w:shd w:val="clear" w:color="auto" w:fill="FFFFFF"/>
            <w:vAlign w:val="center"/>
          </w:tcPr>
          <w:p w14:paraId="3842B1D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 sas300g 15K*2  3.5寸</w:t>
            </w:r>
          </w:p>
          <w:p w14:paraId="31C8F26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 intel E5645*2</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内存32G</w:t>
            </w:r>
          </w:p>
        </w:tc>
        <w:tc>
          <w:tcPr>
            <w:tcW w:w="1125" w:type="dxa"/>
            <w:shd w:val="clear" w:color="auto" w:fill="FFFFFF"/>
            <w:vAlign w:val="center"/>
          </w:tcPr>
          <w:p w14:paraId="6578E6E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7BB94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1EE400B1">
            <w:pPr>
              <w:jc w:val="center"/>
              <w:rPr>
                <w:rFonts w:hint="eastAsia" w:ascii="仿宋" w:hAnsi="仿宋" w:eastAsia="仿宋" w:cs="仿宋"/>
                <w:color w:val="000000" w:themeColor="text1"/>
                <w:szCs w:val="21"/>
                <w14:textFill>
                  <w14:solidFill>
                    <w14:schemeClr w14:val="tx1"/>
                  </w14:solidFill>
                </w14:textFill>
              </w:rPr>
            </w:pPr>
          </w:p>
        </w:tc>
        <w:tc>
          <w:tcPr>
            <w:tcW w:w="831" w:type="dxa"/>
            <w:shd w:val="clear" w:color="auto" w:fill="FFFFFF"/>
            <w:noWrap/>
            <w:vAlign w:val="center"/>
          </w:tcPr>
          <w:p w14:paraId="4FE4B0BF">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11-12U</w:t>
            </w:r>
          </w:p>
        </w:tc>
        <w:tc>
          <w:tcPr>
            <w:tcW w:w="1699" w:type="dxa"/>
            <w:shd w:val="clear" w:color="auto" w:fill="FFFFFF"/>
            <w:noWrap/>
            <w:vAlign w:val="center"/>
          </w:tcPr>
          <w:p w14:paraId="6456E1D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DELLR710</w:t>
            </w:r>
          </w:p>
        </w:tc>
        <w:tc>
          <w:tcPr>
            <w:tcW w:w="1538" w:type="dxa"/>
            <w:shd w:val="clear" w:color="auto" w:fill="FFFFFF"/>
            <w:noWrap/>
            <w:vAlign w:val="center"/>
          </w:tcPr>
          <w:p w14:paraId="795C7927">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DJNND3X</w:t>
            </w:r>
          </w:p>
        </w:tc>
        <w:tc>
          <w:tcPr>
            <w:tcW w:w="3492" w:type="dxa"/>
            <w:shd w:val="clear" w:color="auto" w:fill="FFFFFF"/>
            <w:vAlign w:val="center"/>
          </w:tcPr>
          <w:p w14:paraId="7E7AEB60">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硬盘 sas300g 15K*2  3.5寸</w:t>
            </w:r>
          </w:p>
          <w:p w14:paraId="37646CEE">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cpu intel E5645*2</w:t>
            </w:r>
            <w:r>
              <w:rPr>
                <w:rFonts w:hint="eastAsia" w:ascii="仿宋" w:hAnsi="仿宋" w:eastAsia="仿宋" w:cs="仿宋"/>
                <w:color w:val="000000" w:themeColor="text1"/>
                <w:kern w:val="0"/>
                <w:sz w:val="20"/>
                <w:szCs w:val="20"/>
                <w:lang w:val="en-US" w:eastAsia="zh-CN" w:bidi="ar"/>
                <w14:textFill>
                  <w14:solidFill>
                    <w14:schemeClr w14:val="tx1"/>
                  </w14:solidFill>
                </w14:textFill>
              </w:rPr>
              <w:t xml:space="preserve"> </w:t>
            </w:r>
            <w:r>
              <w:rPr>
                <w:rFonts w:hint="eastAsia" w:ascii="仿宋" w:hAnsi="仿宋" w:eastAsia="仿宋" w:cs="仿宋"/>
                <w:color w:val="000000" w:themeColor="text1"/>
                <w:kern w:val="0"/>
                <w:sz w:val="20"/>
                <w:szCs w:val="20"/>
                <w:lang w:bidi="ar"/>
                <w14:textFill>
                  <w14:solidFill>
                    <w14:schemeClr w14:val="tx1"/>
                  </w14:solidFill>
                </w14:textFill>
              </w:rPr>
              <w:t>内存32G</w:t>
            </w:r>
          </w:p>
        </w:tc>
        <w:tc>
          <w:tcPr>
            <w:tcW w:w="1125" w:type="dxa"/>
            <w:shd w:val="clear" w:color="auto" w:fill="FFFFFF"/>
            <w:vAlign w:val="center"/>
          </w:tcPr>
          <w:p w14:paraId="14A1A8E5">
            <w:pPr>
              <w:widowControl/>
              <w:jc w:val="center"/>
              <w:textAlignment w:val="center"/>
              <w:rPr>
                <w:rFonts w:hint="eastAsia" w:ascii="仿宋" w:hAnsi="仿宋" w:eastAsia="仿宋" w:cs="仿宋"/>
                <w:color w:val="000000" w:themeColor="text1"/>
                <w:kern w:val="0"/>
                <w:sz w:val="20"/>
                <w:szCs w:val="20"/>
                <w:lang w:bidi="ar"/>
                <w14:textFill>
                  <w14:solidFill>
                    <w14:schemeClr w14:val="tx1"/>
                  </w14:solidFill>
                </w14:textFill>
              </w:rPr>
            </w:pPr>
            <w:r>
              <w:rPr>
                <w:rFonts w:hint="eastAsia" w:ascii="仿宋" w:hAnsi="仿宋" w:eastAsia="仿宋" w:cs="仿宋"/>
                <w:color w:val="000000" w:themeColor="text1"/>
                <w:kern w:val="0"/>
                <w:sz w:val="20"/>
                <w:szCs w:val="20"/>
                <w:lang w:bidi="ar"/>
                <w14:textFill>
                  <w14:solidFill>
                    <w14:schemeClr w14:val="tx1"/>
                  </w14:solidFill>
                </w14:textFill>
              </w:rPr>
              <w:t>1年7*24</w:t>
            </w:r>
          </w:p>
        </w:tc>
      </w:tr>
      <w:tr w14:paraId="2AFA4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restart"/>
            <w:shd w:val="clear" w:color="auto" w:fill="FFFFFF"/>
            <w:noWrap/>
            <w:vAlign w:val="center"/>
          </w:tcPr>
          <w:p w14:paraId="6DCF7AED">
            <w:pPr>
              <w:jc w:val="center"/>
              <w:rPr>
                <w:rFonts w:hint="eastAsia" w:ascii="仿宋" w:hAnsi="仿宋" w:eastAsia="仿宋" w:cs="仿宋"/>
                <w:b w:val="0"/>
                <w:bCs/>
                <w:color w:val="000000" w:themeColor="text1"/>
                <w:szCs w:val="21"/>
                <w14:textFill>
                  <w14:solidFill>
                    <w14:schemeClr w14:val="tx1"/>
                  </w14:solidFill>
                </w14:textFill>
              </w:rPr>
            </w:pPr>
            <w:r>
              <w:rPr>
                <w:rFonts w:hint="eastAsia" w:ascii="仿宋" w:hAnsi="仿宋" w:eastAsia="仿宋" w:cs="仿宋"/>
                <w:b w:val="0"/>
                <w:bCs/>
                <w:color w:val="000000" w:themeColor="text1"/>
                <w:szCs w:val="21"/>
                <w14:textFill>
                  <w14:solidFill>
                    <w14:schemeClr w14:val="tx1"/>
                  </w14:solidFill>
                </w14:textFill>
              </w:rPr>
              <w:t>软件类与特征库升级服务</w:t>
            </w:r>
          </w:p>
          <w:p w14:paraId="20C65F19">
            <w:pPr>
              <w:jc w:val="center"/>
              <w:rPr>
                <w:rFonts w:hint="eastAsia" w:ascii="仿宋" w:hAnsi="仿宋" w:eastAsia="仿宋" w:cs="仿宋"/>
                <w:b w:val="0"/>
                <w:bCs/>
                <w:color w:val="000000" w:themeColor="text1"/>
                <w:szCs w:val="21"/>
                <w14:textFill>
                  <w14:solidFill>
                    <w14:schemeClr w14:val="tx1"/>
                  </w14:solidFill>
                </w14:textFill>
              </w:rPr>
            </w:pPr>
            <w:r>
              <w:rPr>
                <w:rFonts w:hint="eastAsia" w:ascii="仿宋" w:hAnsi="仿宋" w:eastAsia="仿宋" w:cs="仿宋"/>
                <w:b w:val="0"/>
                <w:bCs/>
                <w:color w:val="000000" w:themeColor="text1"/>
                <w:szCs w:val="21"/>
                <w:lang w:eastAsia="zh-CN"/>
                <w14:textFill>
                  <w14:solidFill>
                    <w14:schemeClr w14:val="tx1"/>
                  </w14:solidFill>
                </w14:textFill>
              </w:rPr>
              <w:t>（</w:t>
            </w:r>
            <w:r>
              <w:rPr>
                <w:rFonts w:hint="eastAsia" w:ascii="仿宋" w:hAnsi="仿宋" w:eastAsia="仿宋" w:cs="仿宋"/>
                <w:b w:val="0"/>
                <w:bCs/>
                <w:color w:val="000000" w:themeColor="text1"/>
                <w:szCs w:val="21"/>
                <w:lang w:val="en-US" w:eastAsia="zh-CN"/>
                <w14:textFill>
                  <w14:solidFill>
                    <w14:schemeClr w14:val="tx1"/>
                  </w14:solidFill>
                </w14:textFill>
              </w:rPr>
              <w:t>备注：等保要求对各个安全产品升级到当前最新版本</w:t>
            </w:r>
            <w:r>
              <w:rPr>
                <w:rFonts w:hint="eastAsia" w:ascii="仿宋" w:hAnsi="仿宋" w:eastAsia="仿宋" w:cs="仿宋"/>
                <w:b w:val="0"/>
                <w:bCs/>
                <w:color w:val="000000" w:themeColor="text1"/>
                <w:szCs w:val="21"/>
                <w:lang w:eastAsia="zh-CN"/>
                <w14:textFill>
                  <w14:solidFill>
                    <w14:schemeClr w14:val="tx1"/>
                  </w14:solidFill>
                </w14:textFill>
              </w:rPr>
              <w:t>）</w:t>
            </w:r>
          </w:p>
        </w:tc>
        <w:tc>
          <w:tcPr>
            <w:tcW w:w="4068" w:type="dxa"/>
            <w:gridSpan w:val="3"/>
            <w:shd w:val="clear" w:color="auto" w:fill="FFFFFF"/>
            <w:noWrap/>
            <w:vAlign w:val="center"/>
          </w:tcPr>
          <w:p w14:paraId="20C0FF87">
            <w:pPr>
              <w:widowControl/>
              <w:jc w:val="center"/>
              <w:textAlignment w:val="center"/>
              <w:rPr>
                <w:rFonts w:hint="eastAsia" w:ascii="仿宋" w:hAnsi="仿宋" w:eastAsia="仿宋" w:cs="仿宋"/>
                <w:b w:val="0"/>
                <w:bCs/>
                <w:color w:val="000000" w:themeColor="text1"/>
                <w:szCs w:val="21"/>
                <w:lang w:val="en-US" w:eastAsia="zh-CN"/>
                <w14:textFill>
                  <w14:solidFill>
                    <w14:schemeClr w14:val="tx1"/>
                  </w14:solidFill>
                </w14:textFill>
              </w:rPr>
            </w:pPr>
            <w:r>
              <w:rPr>
                <w:rFonts w:hint="eastAsia" w:ascii="仿宋" w:hAnsi="仿宋" w:eastAsia="仿宋" w:cs="仿宋"/>
                <w:b w:val="0"/>
                <w:bCs/>
                <w:color w:val="000000" w:themeColor="text1"/>
                <w:szCs w:val="21"/>
                <w:lang w:val="en-US" w:eastAsia="zh-CN"/>
                <w14:textFill>
                  <w14:solidFill>
                    <w14:schemeClr w14:val="tx1"/>
                  </w14:solidFill>
                </w14:textFill>
              </w:rPr>
              <w:t>容灾软件</w:t>
            </w:r>
          </w:p>
          <w:p w14:paraId="2EAFA999">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szCs w:val="21"/>
                <w14:textFill>
                  <w14:solidFill>
                    <w14:schemeClr w14:val="tx1"/>
                  </w14:solidFill>
                </w14:textFill>
              </w:rPr>
              <w:t>云备姆主动容灾备份系统软件</w:t>
            </w:r>
          </w:p>
        </w:tc>
        <w:tc>
          <w:tcPr>
            <w:tcW w:w="3492" w:type="dxa"/>
            <w:shd w:val="clear" w:color="auto" w:fill="FFFFFF"/>
            <w:vAlign w:val="center"/>
          </w:tcPr>
          <w:p w14:paraId="2FBE3E71">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szCs w:val="21"/>
                <w14:textFill>
                  <w14:solidFill>
                    <w14:schemeClr w14:val="tx1"/>
                  </w14:solidFill>
                </w14:textFill>
              </w:rPr>
              <w:t>提供1年软件原厂商维保服务</w:t>
            </w:r>
            <w:r>
              <w:rPr>
                <w:rFonts w:hint="eastAsia" w:ascii="仿宋" w:hAnsi="仿宋" w:eastAsia="仿宋" w:cs="仿宋"/>
                <w:b w:val="0"/>
                <w:bCs/>
                <w:color w:val="000000" w:themeColor="text1"/>
                <w:szCs w:val="21"/>
                <w:lang w:eastAsia="zh-CN"/>
                <w14:textFill>
                  <w14:solidFill>
                    <w14:schemeClr w14:val="tx1"/>
                  </w14:solidFill>
                </w14:textFill>
              </w:rPr>
              <w:t>，</w:t>
            </w:r>
            <w:r>
              <w:rPr>
                <w:rFonts w:hint="eastAsia" w:ascii="仿宋" w:hAnsi="仿宋" w:eastAsia="仿宋" w:cs="仿宋"/>
                <w:b w:val="0"/>
                <w:bCs/>
                <w:color w:val="000000" w:themeColor="text1"/>
                <w:szCs w:val="21"/>
                <w14:textFill>
                  <w14:solidFill>
                    <w14:schemeClr w14:val="tx1"/>
                  </w14:solidFill>
                </w14:textFill>
              </w:rPr>
              <w:t>服务期内，提供2次原厂商上门巡检并提供巡检报告，1次</w:t>
            </w:r>
            <w:r>
              <w:rPr>
                <w:rFonts w:hint="eastAsia" w:ascii="仿宋" w:hAnsi="仿宋" w:eastAsia="仿宋" w:cs="仿宋"/>
                <w:b w:val="0"/>
                <w:bCs/>
                <w:color w:val="000000" w:themeColor="text1"/>
                <w:szCs w:val="21"/>
                <w:lang w:val="en-US" w:eastAsia="zh-CN"/>
                <w14:textFill>
                  <w14:solidFill>
                    <w14:schemeClr w14:val="tx1"/>
                  </w14:solidFill>
                </w14:textFill>
              </w:rPr>
              <w:t>容灾</w:t>
            </w:r>
            <w:r>
              <w:rPr>
                <w:rFonts w:hint="eastAsia" w:ascii="仿宋" w:hAnsi="仿宋" w:eastAsia="仿宋" w:cs="仿宋"/>
                <w:b w:val="0"/>
                <w:bCs/>
                <w:color w:val="000000" w:themeColor="text1"/>
                <w:szCs w:val="21"/>
                <w14:textFill>
                  <w14:solidFill>
                    <w14:schemeClr w14:val="tx1"/>
                  </w14:solidFill>
                </w14:textFill>
              </w:rPr>
              <w:t>演练并提供演练报告</w:t>
            </w:r>
          </w:p>
        </w:tc>
        <w:tc>
          <w:tcPr>
            <w:tcW w:w="1125" w:type="dxa"/>
            <w:shd w:val="clear" w:color="auto" w:fill="FFFFFF"/>
            <w:vAlign w:val="center"/>
          </w:tcPr>
          <w:p w14:paraId="3FAC5CF4">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val="en-US" w:eastAsia="zh-CN" w:bidi="ar"/>
                <w14:textFill>
                  <w14:solidFill>
                    <w14:schemeClr w14:val="tx1"/>
                  </w14:solidFill>
                </w14:textFill>
              </w:rPr>
              <w:t>1年 7*24</w:t>
            </w:r>
          </w:p>
        </w:tc>
      </w:tr>
      <w:tr w14:paraId="08832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1BAA4EC1">
            <w:pPr>
              <w:jc w:val="center"/>
              <w:rPr>
                <w:rFonts w:hint="eastAsia" w:ascii="仿宋" w:hAnsi="仿宋" w:eastAsia="仿宋" w:cs="仿宋"/>
                <w:b w:val="0"/>
                <w:bCs/>
                <w:color w:val="000000" w:themeColor="text1"/>
                <w:szCs w:val="21"/>
                <w14:textFill>
                  <w14:solidFill>
                    <w14:schemeClr w14:val="tx1"/>
                  </w14:solidFill>
                </w14:textFill>
              </w:rPr>
            </w:pPr>
          </w:p>
        </w:tc>
        <w:tc>
          <w:tcPr>
            <w:tcW w:w="4068" w:type="dxa"/>
            <w:gridSpan w:val="3"/>
            <w:shd w:val="clear" w:color="auto" w:fill="FFFFFF"/>
            <w:noWrap/>
            <w:vAlign w:val="center"/>
          </w:tcPr>
          <w:p w14:paraId="07AF42D8">
            <w:pPr>
              <w:widowControl/>
              <w:jc w:val="center"/>
              <w:textAlignment w:val="center"/>
              <w:rPr>
                <w:rFonts w:hint="eastAsia" w:ascii="仿宋" w:hAnsi="仿宋" w:eastAsia="仿宋" w:cs="仿宋"/>
                <w:b w:val="0"/>
                <w:bCs/>
                <w:color w:val="000000" w:themeColor="text1"/>
                <w:szCs w:val="21"/>
                <w:lang w:val="en-US" w:eastAsia="zh-CN"/>
                <w14:textFill>
                  <w14:solidFill>
                    <w14:schemeClr w14:val="tx1"/>
                  </w14:solidFill>
                </w14:textFill>
              </w:rPr>
            </w:pPr>
            <w:r>
              <w:rPr>
                <w:rFonts w:hint="eastAsia" w:ascii="仿宋" w:hAnsi="仿宋" w:eastAsia="仿宋" w:cs="仿宋"/>
                <w:b w:val="0"/>
                <w:bCs/>
                <w:color w:val="000000" w:themeColor="text1"/>
                <w:szCs w:val="21"/>
                <w:lang w:val="en-US" w:eastAsia="zh-CN"/>
                <w14:textFill>
                  <w14:solidFill>
                    <w14:schemeClr w14:val="tx1"/>
                  </w14:solidFill>
                </w14:textFill>
              </w:rPr>
              <w:t>数据库灾备一体机</w:t>
            </w:r>
          </w:p>
          <w:p w14:paraId="05B88F14">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szCs w:val="21"/>
                <w:lang w:val="en-US" w:eastAsia="zh-CN"/>
                <w14:textFill>
                  <w14:solidFill>
                    <w14:schemeClr w14:val="tx1"/>
                  </w14:solidFill>
                </w14:textFill>
              </w:rPr>
              <w:t xml:space="preserve">美创DBRA </w:t>
            </w:r>
            <w:r>
              <w:rPr>
                <w:rFonts w:hint="eastAsia" w:ascii="仿宋" w:hAnsi="仿宋" w:eastAsia="仿宋" w:cs="仿宋"/>
                <w:b w:val="0"/>
                <w:bCs/>
                <w:color w:val="000000" w:themeColor="text1"/>
                <w:szCs w:val="21"/>
                <w14:textFill>
                  <w14:solidFill>
                    <w14:schemeClr w14:val="tx1"/>
                  </w14:solidFill>
                </w14:textFill>
              </w:rPr>
              <w:t>CDP</w:t>
            </w:r>
            <w:r>
              <w:rPr>
                <w:rFonts w:hint="eastAsia" w:ascii="仿宋" w:hAnsi="仿宋" w:eastAsia="仿宋" w:cs="仿宋"/>
                <w:b w:val="0"/>
                <w:bCs/>
                <w:color w:val="000000" w:themeColor="text1"/>
                <w:szCs w:val="21"/>
                <w:lang w:val="en-US" w:eastAsia="zh-CN"/>
                <w14:textFill>
                  <w14:solidFill>
                    <w14:schemeClr w14:val="tx1"/>
                  </w14:solidFill>
                </w14:textFill>
              </w:rPr>
              <w:t>维保</w:t>
            </w:r>
          </w:p>
        </w:tc>
        <w:tc>
          <w:tcPr>
            <w:tcW w:w="3492" w:type="dxa"/>
            <w:shd w:val="clear" w:color="auto" w:fill="FFFFFF"/>
            <w:vAlign w:val="center"/>
          </w:tcPr>
          <w:p w14:paraId="1D4BD692">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szCs w:val="21"/>
                <w14:textFill>
                  <w14:solidFill>
                    <w14:schemeClr w14:val="tx1"/>
                  </w14:solidFill>
                </w14:textFill>
              </w:rPr>
              <w:t>提供1年原厂商维保服务，服务期内提供2次原厂商上门巡检并提供巡检报告</w:t>
            </w:r>
          </w:p>
        </w:tc>
        <w:tc>
          <w:tcPr>
            <w:tcW w:w="1125" w:type="dxa"/>
            <w:shd w:val="clear" w:color="auto" w:fill="FFFFFF"/>
            <w:vAlign w:val="center"/>
          </w:tcPr>
          <w:p w14:paraId="64AF8807">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val="en-US" w:eastAsia="zh-CN" w:bidi="ar"/>
                <w14:textFill>
                  <w14:solidFill>
                    <w14:schemeClr w14:val="tx1"/>
                  </w14:solidFill>
                </w14:textFill>
              </w:rPr>
              <w:t>1年 7*24</w:t>
            </w:r>
          </w:p>
        </w:tc>
      </w:tr>
      <w:tr w14:paraId="1E75F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4980CD52">
            <w:pPr>
              <w:jc w:val="center"/>
              <w:rPr>
                <w:rFonts w:hint="eastAsia" w:ascii="仿宋" w:hAnsi="仿宋" w:eastAsia="仿宋" w:cs="仿宋"/>
                <w:b w:val="0"/>
                <w:bCs/>
                <w:color w:val="000000" w:themeColor="text1"/>
                <w:szCs w:val="21"/>
                <w14:textFill>
                  <w14:solidFill>
                    <w14:schemeClr w14:val="tx1"/>
                  </w14:solidFill>
                </w14:textFill>
              </w:rPr>
            </w:pPr>
          </w:p>
        </w:tc>
        <w:tc>
          <w:tcPr>
            <w:tcW w:w="4068" w:type="dxa"/>
            <w:gridSpan w:val="3"/>
            <w:shd w:val="clear" w:color="auto" w:fill="FFFFFF"/>
            <w:noWrap/>
            <w:vAlign w:val="center"/>
          </w:tcPr>
          <w:p w14:paraId="75070C20">
            <w:pPr>
              <w:widowControl/>
              <w:jc w:val="center"/>
              <w:textAlignment w:val="center"/>
              <w:rPr>
                <w:rFonts w:hint="eastAsia" w:ascii="仿宋" w:hAnsi="仿宋" w:eastAsia="仿宋" w:cs="仿宋"/>
                <w:b w:val="0"/>
                <w:bCs/>
                <w:color w:val="000000" w:themeColor="text1"/>
                <w:szCs w:val="21"/>
                <w14:textFill>
                  <w14:solidFill>
                    <w14:schemeClr w14:val="tx1"/>
                  </w14:solidFill>
                </w14:textFill>
              </w:rPr>
            </w:pPr>
            <w:r>
              <w:rPr>
                <w:rFonts w:hint="eastAsia" w:ascii="仿宋" w:hAnsi="仿宋" w:eastAsia="仿宋" w:cs="仿宋"/>
                <w:b w:val="0"/>
                <w:bCs/>
                <w:color w:val="000000" w:themeColor="text1"/>
                <w:szCs w:val="21"/>
                <w14:textFill>
                  <w14:solidFill>
                    <w14:schemeClr w14:val="tx1"/>
                  </w14:solidFill>
                </w14:textFill>
              </w:rPr>
              <w:t>态势感知平台</w:t>
            </w:r>
          </w:p>
          <w:p w14:paraId="3A6A2DE0">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szCs w:val="21"/>
                <w14:textFill>
                  <w14:solidFill>
                    <w14:schemeClr w14:val="tx1"/>
                  </w14:solidFill>
                </w14:textFill>
              </w:rPr>
              <w:t>DPtech SAC3000-P-GS</w:t>
            </w:r>
          </w:p>
        </w:tc>
        <w:tc>
          <w:tcPr>
            <w:tcW w:w="3492" w:type="dxa"/>
            <w:shd w:val="clear" w:color="auto" w:fill="FFFFFF"/>
            <w:vAlign w:val="center"/>
          </w:tcPr>
          <w:p w14:paraId="39475AD2">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szCs w:val="21"/>
                <w14:textFill>
                  <w14:solidFill>
                    <w14:schemeClr w14:val="tx1"/>
                  </w14:solidFill>
                </w14:textFill>
              </w:rPr>
              <w:t>软件升级授权一年服务</w:t>
            </w:r>
          </w:p>
        </w:tc>
        <w:tc>
          <w:tcPr>
            <w:tcW w:w="1125" w:type="dxa"/>
            <w:shd w:val="clear" w:color="auto" w:fill="FFFFFF"/>
            <w:vAlign w:val="center"/>
          </w:tcPr>
          <w:p w14:paraId="367FA609">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val="en-US" w:eastAsia="zh-CN" w:bidi="ar"/>
                <w14:textFill>
                  <w14:solidFill>
                    <w14:schemeClr w14:val="tx1"/>
                  </w14:solidFill>
                </w14:textFill>
              </w:rPr>
              <w:t>1年 7*24</w:t>
            </w:r>
          </w:p>
        </w:tc>
      </w:tr>
      <w:tr w14:paraId="0731E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0008A3CF">
            <w:pPr>
              <w:jc w:val="center"/>
              <w:rPr>
                <w:rFonts w:hint="eastAsia" w:ascii="仿宋" w:hAnsi="仿宋" w:eastAsia="仿宋" w:cs="仿宋"/>
                <w:b w:val="0"/>
                <w:bCs/>
                <w:color w:val="000000" w:themeColor="text1"/>
                <w:szCs w:val="21"/>
                <w14:textFill>
                  <w14:solidFill>
                    <w14:schemeClr w14:val="tx1"/>
                  </w14:solidFill>
                </w14:textFill>
              </w:rPr>
            </w:pPr>
          </w:p>
        </w:tc>
        <w:tc>
          <w:tcPr>
            <w:tcW w:w="4068" w:type="dxa"/>
            <w:gridSpan w:val="3"/>
            <w:shd w:val="clear" w:color="auto" w:fill="FFFFFF"/>
            <w:noWrap/>
            <w:vAlign w:val="center"/>
          </w:tcPr>
          <w:p w14:paraId="7698E85B">
            <w:pPr>
              <w:widowControl/>
              <w:jc w:val="center"/>
              <w:textAlignment w:val="center"/>
              <w:rPr>
                <w:rFonts w:hint="eastAsia" w:ascii="仿宋" w:hAnsi="仿宋" w:eastAsia="仿宋" w:cs="仿宋"/>
                <w:b w:val="0"/>
                <w:bCs/>
                <w:color w:val="000000" w:themeColor="text1"/>
                <w:szCs w:val="21"/>
                <w14:textFill>
                  <w14:solidFill>
                    <w14:schemeClr w14:val="tx1"/>
                  </w14:solidFill>
                </w14:textFill>
              </w:rPr>
            </w:pPr>
            <w:r>
              <w:rPr>
                <w:rFonts w:hint="eastAsia" w:ascii="仿宋" w:hAnsi="仿宋" w:eastAsia="仿宋" w:cs="仿宋"/>
                <w:b w:val="0"/>
                <w:bCs/>
                <w:color w:val="000000" w:themeColor="text1"/>
                <w:szCs w:val="21"/>
                <w14:textFill>
                  <w14:solidFill>
                    <w14:schemeClr w14:val="tx1"/>
                  </w14:solidFill>
                </w14:textFill>
              </w:rPr>
              <w:t>态势感知探针</w:t>
            </w:r>
          </w:p>
          <w:p w14:paraId="528EB5F3">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szCs w:val="21"/>
                <w14:textFill>
                  <w14:solidFill>
                    <w14:schemeClr w14:val="tx1"/>
                  </w14:solidFill>
                </w14:textFill>
              </w:rPr>
              <w:t>DPtech SAC3000-S-GC</w:t>
            </w:r>
          </w:p>
        </w:tc>
        <w:tc>
          <w:tcPr>
            <w:tcW w:w="3492" w:type="dxa"/>
            <w:shd w:val="clear" w:color="auto" w:fill="FFFFFF"/>
            <w:vAlign w:val="center"/>
          </w:tcPr>
          <w:p w14:paraId="0B0CE8FC">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szCs w:val="21"/>
                <w14:textFill>
                  <w14:solidFill>
                    <w14:schemeClr w14:val="tx1"/>
                  </w14:solidFill>
                </w14:textFill>
              </w:rPr>
              <w:t>检测规则升级授权一年服务</w:t>
            </w:r>
          </w:p>
        </w:tc>
        <w:tc>
          <w:tcPr>
            <w:tcW w:w="1125" w:type="dxa"/>
            <w:shd w:val="clear" w:color="auto" w:fill="FFFFFF"/>
            <w:vAlign w:val="center"/>
          </w:tcPr>
          <w:p w14:paraId="438B2DAD">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val="en-US" w:eastAsia="zh-CN" w:bidi="ar"/>
                <w14:textFill>
                  <w14:solidFill>
                    <w14:schemeClr w14:val="tx1"/>
                  </w14:solidFill>
                </w14:textFill>
              </w:rPr>
              <w:t>1年 7*24</w:t>
            </w:r>
          </w:p>
        </w:tc>
      </w:tr>
      <w:tr w14:paraId="7057B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7FD5D620">
            <w:pPr>
              <w:jc w:val="center"/>
              <w:rPr>
                <w:rFonts w:hint="eastAsia" w:ascii="仿宋" w:hAnsi="仿宋" w:eastAsia="仿宋" w:cs="仿宋"/>
                <w:b w:val="0"/>
                <w:bCs/>
                <w:color w:val="000000" w:themeColor="text1"/>
                <w:szCs w:val="21"/>
                <w14:textFill>
                  <w14:solidFill>
                    <w14:schemeClr w14:val="tx1"/>
                  </w14:solidFill>
                </w14:textFill>
              </w:rPr>
            </w:pPr>
          </w:p>
        </w:tc>
        <w:tc>
          <w:tcPr>
            <w:tcW w:w="4068" w:type="dxa"/>
            <w:gridSpan w:val="3"/>
            <w:shd w:val="clear" w:color="auto" w:fill="FFFFFF"/>
            <w:noWrap/>
            <w:vAlign w:val="center"/>
          </w:tcPr>
          <w:p w14:paraId="2F35F968">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上网行为管理</w:t>
            </w:r>
          </w:p>
          <w:p w14:paraId="3794AD79">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迪普UAG3000-MA-X</w:t>
            </w:r>
          </w:p>
        </w:tc>
        <w:tc>
          <w:tcPr>
            <w:tcW w:w="3492" w:type="dxa"/>
            <w:shd w:val="clear" w:color="auto" w:fill="FFFFFF"/>
            <w:vAlign w:val="center"/>
          </w:tcPr>
          <w:p w14:paraId="0480397A">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特征库和病毒库一年升级服务</w:t>
            </w:r>
          </w:p>
        </w:tc>
        <w:tc>
          <w:tcPr>
            <w:tcW w:w="1125" w:type="dxa"/>
            <w:shd w:val="clear" w:color="auto" w:fill="FFFFFF"/>
            <w:vAlign w:val="center"/>
          </w:tcPr>
          <w:p w14:paraId="04FBA04C">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val="en-US" w:eastAsia="zh-CN" w:bidi="ar"/>
                <w14:textFill>
                  <w14:solidFill>
                    <w14:schemeClr w14:val="tx1"/>
                  </w14:solidFill>
                </w14:textFill>
              </w:rPr>
              <w:t>1年 7*24</w:t>
            </w:r>
          </w:p>
        </w:tc>
      </w:tr>
      <w:tr w14:paraId="414FD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257065E2">
            <w:pPr>
              <w:jc w:val="center"/>
              <w:rPr>
                <w:rFonts w:hint="eastAsia" w:ascii="仿宋" w:hAnsi="仿宋" w:eastAsia="仿宋" w:cs="仿宋"/>
                <w:b w:val="0"/>
                <w:bCs/>
                <w:color w:val="000000" w:themeColor="text1"/>
                <w:szCs w:val="21"/>
                <w14:textFill>
                  <w14:solidFill>
                    <w14:schemeClr w14:val="tx1"/>
                  </w14:solidFill>
                </w14:textFill>
              </w:rPr>
            </w:pPr>
          </w:p>
        </w:tc>
        <w:tc>
          <w:tcPr>
            <w:tcW w:w="4068" w:type="dxa"/>
            <w:gridSpan w:val="3"/>
            <w:shd w:val="clear" w:color="auto" w:fill="FFFFFF"/>
            <w:noWrap/>
            <w:vAlign w:val="center"/>
          </w:tcPr>
          <w:p w14:paraId="01ED5606">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入侵防御设备</w:t>
            </w:r>
          </w:p>
          <w:p w14:paraId="3C59E120">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迪普IPS2000-ME-X</w:t>
            </w:r>
          </w:p>
        </w:tc>
        <w:tc>
          <w:tcPr>
            <w:tcW w:w="3492" w:type="dxa"/>
            <w:shd w:val="clear" w:color="auto" w:fill="FFFFFF"/>
            <w:vAlign w:val="center"/>
          </w:tcPr>
          <w:p w14:paraId="7E09D3F0">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特征库和病毒库一年升级服务</w:t>
            </w:r>
          </w:p>
        </w:tc>
        <w:tc>
          <w:tcPr>
            <w:tcW w:w="1125" w:type="dxa"/>
            <w:shd w:val="clear" w:color="auto" w:fill="FFFFFF"/>
            <w:vAlign w:val="center"/>
          </w:tcPr>
          <w:p w14:paraId="5F2CC77A">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val="en-US" w:eastAsia="zh-CN" w:bidi="ar"/>
                <w14:textFill>
                  <w14:solidFill>
                    <w14:schemeClr w14:val="tx1"/>
                  </w14:solidFill>
                </w14:textFill>
              </w:rPr>
              <w:t>1年 7*24</w:t>
            </w:r>
          </w:p>
        </w:tc>
      </w:tr>
      <w:tr w14:paraId="7926A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77E4ADAD">
            <w:pPr>
              <w:jc w:val="center"/>
              <w:rPr>
                <w:rFonts w:hint="eastAsia" w:ascii="仿宋" w:hAnsi="仿宋" w:eastAsia="仿宋" w:cs="仿宋"/>
                <w:b w:val="0"/>
                <w:bCs/>
                <w:color w:val="000000" w:themeColor="text1"/>
                <w:szCs w:val="21"/>
                <w14:textFill>
                  <w14:solidFill>
                    <w14:schemeClr w14:val="tx1"/>
                  </w14:solidFill>
                </w14:textFill>
              </w:rPr>
            </w:pPr>
          </w:p>
        </w:tc>
        <w:tc>
          <w:tcPr>
            <w:tcW w:w="4068" w:type="dxa"/>
            <w:gridSpan w:val="3"/>
            <w:shd w:val="clear" w:color="auto" w:fill="FFFFFF"/>
            <w:noWrap/>
            <w:vAlign w:val="center"/>
          </w:tcPr>
          <w:p w14:paraId="4465EC04">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奇安信天擎杀毒软件（含运维管控）</w:t>
            </w:r>
          </w:p>
        </w:tc>
        <w:tc>
          <w:tcPr>
            <w:tcW w:w="3492" w:type="dxa"/>
            <w:shd w:val="clear" w:color="auto" w:fill="FFFFFF"/>
            <w:vAlign w:val="center"/>
          </w:tcPr>
          <w:p w14:paraId="259F814F">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1个系统中心+500个客户端+1</w:t>
            </w:r>
            <w:r>
              <w:rPr>
                <w:rFonts w:hint="eastAsia" w:ascii="仿宋" w:hAnsi="仿宋" w:eastAsia="仿宋" w:cs="仿宋"/>
                <w:b w:val="0"/>
                <w:bCs/>
                <w:color w:val="000000" w:themeColor="text1"/>
                <w:kern w:val="0"/>
                <w:sz w:val="20"/>
                <w:szCs w:val="20"/>
                <w:lang w:val="en-US" w:eastAsia="zh-CN" w:bidi="ar"/>
                <w14:textFill>
                  <w14:solidFill>
                    <w14:schemeClr w14:val="tx1"/>
                  </w14:solidFill>
                </w14:textFill>
              </w:rPr>
              <w:t>5</w:t>
            </w:r>
            <w:r>
              <w:rPr>
                <w:rFonts w:hint="eastAsia" w:ascii="仿宋" w:hAnsi="仿宋" w:eastAsia="仿宋" w:cs="仿宋"/>
                <w:b w:val="0"/>
                <w:bCs/>
                <w:color w:val="000000" w:themeColor="text1"/>
                <w:kern w:val="0"/>
                <w:sz w:val="20"/>
                <w:szCs w:val="20"/>
                <w:lang w:bidi="ar"/>
                <w14:textFill>
                  <w14:solidFill>
                    <w14:schemeClr w14:val="tx1"/>
                  </w14:solidFill>
                </w14:textFill>
              </w:rPr>
              <w:t>0个服务器端</w:t>
            </w:r>
            <w:r>
              <w:rPr>
                <w:rFonts w:hint="eastAsia" w:ascii="仿宋" w:hAnsi="仿宋" w:eastAsia="仿宋" w:cs="仿宋"/>
                <w:b w:val="0"/>
                <w:bCs/>
                <w:color w:val="000000" w:themeColor="text1"/>
                <w:kern w:val="0"/>
                <w:sz w:val="20"/>
                <w:szCs w:val="20"/>
                <w:lang w:eastAsia="zh-CN" w:bidi="ar"/>
                <w14:textFill>
                  <w14:solidFill>
                    <w14:schemeClr w14:val="tx1"/>
                  </w14:solidFill>
                </w14:textFill>
              </w:rPr>
              <w:t>，</w:t>
            </w:r>
            <w:r>
              <w:rPr>
                <w:rFonts w:hint="eastAsia" w:ascii="仿宋" w:hAnsi="仿宋" w:eastAsia="仿宋" w:cs="仿宋"/>
                <w:b w:val="0"/>
                <w:bCs/>
                <w:color w:val="000000" w:themeColor="text1"/>
                <w:kern w:val="0"/>
                <w:sz w:val="20"/>
                <w:szCs w:val="20"/>
                <w:lang w:bidi="ar"/>
                <w14:textFill>
                  <w14:solidFill>
                    <w14:schemeClr w14:val="tx1"/>
                  </w14:solidFill>
                </w14:textFill>
              </w:rPr>
              <w:t>1年原厂病毒库升级服务</w:t>
            </w:r>
          </w:p>
        </w:tc>
        <w:tc>
          <w:tcPr>
            <w:tcW w:w="1125" w:type="dxa"/>
            <w:shd w:val="clear" w:color="auto" w:fill="FFFFFF"/>
            <w:vAlign w:val="center"/>
          </w:tcPr>
          <w:p w14:paraId="71573C4A">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val="en-US" w:eastAsia="zh-CN" w:bidi="ar"/>
                <w14:textFill>
                  <w14:solidFill>
                    <w14:schemeClr w14:val="tx1"/>
                  </w14:solidFill>
                </w14:textFill>
              </w:rPr>
              <w:t>1年 7*24</w:t>
            </w:r>
          </w:p>
        </w:tc>
      </w:tr>
      <w:tr w14:paraId="05140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57370967">
            <w:pPr>
              <w:jc w:val="center"/>
              <w:rPr>
                <w:rFonts w:hint="eastAsia" w:ascii="仿宋" w:hAnsi="仿宋" w:eastAsia="仿宋" w:cs="仿宋"/>
                <w:b w:val="0"/>
                <w:bCs/>
                <w:color w:val="000000" w:themeColor="text1"/>
                <w:szCs w:val="21"/>
                <w14:textFill>
                  <w14:solidFill>
                    <w14:schemeClr w14:val="tx1"/>
                  </w14:solidFill>
                </w14:textFill>
              </w:rPr>
            </w:pPr>
          </w:p>
        </w:tc>
        <w:tc>
          <w:tcPr>
            <w:tcW w:w="4068" w:type="dxa"/>
            <w:gridSpan w:val="3"/>
            <w:shd w:val="clear" w:color="auto" w:fill="FFFFFF"/>
            <w:noWrap/>
            <w:vAlign w:val="center"/>
          </w:tcPr>
          <w:p w14:paraId="655AD34D">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深信服AF-100B1600防火墙</w:t>
            </w:r>
          </w:p>
        </w:tc>
        <w:tc>
          <w:tcPr>
            <w:tcW w:w="3492" w:type="dxa"/>
            <w:shd w:val="clear" w:color="auto" w:fill="FFFFFF"/>
            <w:vAlign w:val="center"/>
          </w:tcPr>
          <w:p w14:paraId="6706BB76">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特征库和病毒库一年升级服务</w:t>
            </w:r>
          </w:p>
        </w:tc>
        <w:tc>
          <w:tcPr>
            <w:tcW w:w="1125" w:type="dxa"/>
            <w:shd w:val="clear" w:color="auto" w:fill="FFFFFF"/>
            <w:vAlign w:val="center"/>
          </w:tcPr>
          <w:p w14:paraId="6AA0ACE7">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val="en-US" w:eastAsia="zh-CN" w:bidi="ar"/>
                <w14:textFill>
                  <w14:solidFill>
                    <w14:schemeClr w14:val="tx1"/>
                  </w14:solidFill>
                </w14:textFill>
              </w:rPr>
              <w:t>1年 7*24</w:t>
            </w:r>
          </w:p>
        </w:tc>
      </w:tr>
      <w:tr w14:paraId="60ADB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0146923C">
            <w:pPr>
              <w:jc w:val="center"/>
              <w:rPr>
                <w:rFonts w:hint="eastAsia" w:ascii="仿宋" w:hAnsi="仿宋" w:eastAsia="仿宋" w:cs="仿宋"/>
                <w:b w:val="0"/>
                <w:bCs/>
                <w:color w:val="000000" w:themeColor="text1"/>
                <w:szCs w:val="21"/>
                <w14:textFill>
                  <w14:solidFill>
                    <w14:schemeClr w14:val="tx1"/>
                  </w14:solidFill>
                </w14:textFill>
              </w:rPr>
            </w:pPr>
          </w:p>
        </w:tc>
        <w:tc>
          <w:tcPr>
            <w:tcW w:w="4068" w:type="dxa"/>
            <w:gridSpan w:val="3"/>
            <w:shd w:val="clear" w:color="auto" w:fill="FFFFFF"/>
            <w:noWrap/>
            <w:vAlign w:val="center"/>
          </w:tcPr>
          <w:p w14:paraId="48249A8C">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深信服AF-2000防火墙</w:t>
            </w:r>
          </w:p>
        </w:tc>
        <w:tc>
          <w:tcPr>
            <w:tcW w:w="3492" w:type="dxa"/>
            <w:shd w:val="clear" w:color="auto" w:fill="FFFFFF"/>
            <w:vAlign w:val="center"/>
          </w:tcPr>
          <w:p w14:paraId="4335BE00">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特征库和病毒库一年升级服务</w:t>
            </w:r>
          </w:p>
        </w:tc>
        <w:tc>
          <w:tcPr>
            <w:tcW w:w="1125" w:type="dxa"/>
            <w:shd w:val="clear" w:color="auto" w:fill="FFFFFF"/>
            <w:vAlign w:val="center"/>
          </w:tcPr>
          <w:p w14:paraId="3DB44B68">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val="en-US" w:eastAsia="zh-CN" w:bidi="ar"/>
                <w14:textFill>
                  <w14:solidFill>
                    <w14:schemeClr w14:val="tx1"/>
                  </w14:solidFill>
                </w14:textFill>
              </w:rPr>
              <w:t>1年 7*24</w:t>
            </w:r>
          </w:p>
        </w:tc>
      </w:tr>
      <w:tr w14:paraId="59A7C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1C146600">
            <w:pPr>
              <w:jc w:val="center"/>
              <w:rPr>
                <w:rFonts w:hint="eastAsia" w:ascii="仿宋" w:hAnsi="仿宋" w:eastAsia="仿宋" w:cs="仿宋"/>
                <w:b w:val="0"/>
                <w:bCs/>
                <w:color w:val="000000" w:themeColor="text1"/>
                <w:szCs w:val="21"/>
                <w14:textFill>
                  <w14:solidFill>
                    <w14:schemeClr w14:val="tx1"/>
                  </w14:solidFill>
                </w14:textFill>
              </w:rPr>
            </w:pPr>
          </w:p>
        </w:tc>
        <w:tc>
          <w:tcPr>
            <w:tcW w:w="4068" w:type="dxa"/>
            <w:gridSpan w:val="3"/>
            <w:shd w:val="clear" w:color="auto" w:fill="FFFFFF"/>
            <w:noWrap/>
            <w:vAlign w:val="center"/>
          </w:tcPr>
          <w:p w14:paraId="6F148AA2">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天融信 NGFW4000-UF</w:t>
            </w:r>
            <w:r>
              <w:rPr>
                <w:rFonts w:hint="eastAsia" w:ascii="仿宋" w:hAnsi="仿宋" w:eastAsia="仿宋" w:cs="仿宋"/>
                <w:b w:val="0"/>
                <w:bCs/>
                <w:color w:val="000000" w:themeColor="text1"/>
                <w:kern w:val="0"/>
                <w:sz w:val="20"/>
                <w:szCs w:val="20"/>
                <w:lang w:val="en-US" w:eastAsia="zh-CN" w:bidi="ar"/>
                <w14:textFill>
                  <w14:solidFill>
                    <w14:schemeClr w14:val="tx1"/>
                  </w14:solidFill>
                </w14:textFill>
              </w:rPr>
              <w:t>防火墙</w:t>
            </w:r>
          </w:p>
        </w:tc>
        <w:tc>
          <w:tcPr>
            <w:tcW w:w="3492" w:type="dxa"/>
            <w:shd w:val="clear" w:color="auto" w:fill="FFFFFF"/>
            <w:vAlign w:val="center"/>
          </w:tcPr>
          <w:p w14:paraId="3E96D1B4">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特征库和病毒库一年升级服务</w:t>
            </w:r>
          </w:p>
        </w:tc>
        <w:tc>
          <w:tcPr>
            <w:tcW w:w="1125" w:type="dxa"/>
            <w:shd w:val="clear" w:color="auto" w:fill="FFFFFF"/>
            <w:vAlign w:val="center"/>
          </w:tcPr>
          <w:p w14:paraId="3F3AFBE4">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val="en-US" w:eastAsia="zh-CN" w:bidi="ar"/>
                <w14:textFill>
                  <w14:solidFill>
                    <w14:schemeClr w14:val="tx1"/>
                  </w14:solidFill>
                </w14:textFill>
              </w:rPr>
              <w:t>1年 7*24</w:t>
            </w:r>
          </w:p>
        </w:tc>
      </w:tr>
      <w:tr w14:paraId="7F9EE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vMerge w:val="continue"/>
            <w:shd w:val="clear" w:color="auto" w:fill="FFFFFF"/>
            <w:noWrap/>
            <w:vAlign w:val="center"/>
          </w:tcPr>
          <w:p w14:paraId="4A8F5099">
            <w:pPr>
              <w:jc w:val="center"/>
              <w:rPr>
                <w:rFonts w:hint="eastAsia" w:ascii="仿宋" w:hAnsi="仿宋" w:eastAsia="仿宋" w:cs="仿宋"/>
                <w:b w:val="0"/>
                <w:bCs/>
                <w:color w:val="000000" w:themeColor="text1"/>
                <w:szCs w:val="21"/>
                <w14:textFill>
                  <w14:solidFill>
                    <w14:schemeClr w14:val="tx1"/>
                  </w14:solidFill>
                </w14:textFill>
              </w:rPr>
            </w:pPr>
          </w:p>
        </w:tc>
        <w:tc>
          <w:tcPr>
            <w:tcW w:w="4068" w:type="dxa"/>
            <w:gridSpan w:val="3"/>
            <w:shd w:val="clear" w:color="auto" w:fill="FFFFFF"/>
            <w:noWrap/>
            <w:vAlign w:val="center"/>
          </w:tcPr>
          <w:p w14:paraId="79382401">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安恒</w:t>
            </w:r>
            <w:r>
              <w:rPr>
                <w:rFonts w:hint="eastAsia" w:ascii="仿宋" w:hAnsi="仿宋" w:eastAsia="仿宋" w:cs="仿宋"/>
                <w:b w:val="0"/>
                <w:bCs/>
                <w:color w:val="000000" w:themeColor="text1"/>
                <w:kern w:val="0"/>
                <w:sz w:val="20"/>
                <w:szCs w:val="20"/>
                <w:lang w:val="en-US" w:eastAsia="zh-CN" w:bidi="ar"/>
                <w14:textFill>
                  <w14:solidFill>
                    <w14:schemeClr w14:val="tx1"/>
                  </w14:solidFill>
                </w14:textFill>
              </w:rPr>
              <w:t>WAF-200AG web防火墙</w:t>
            </w:r>
          </w:p>
        </w:tc>
        <w:tc>
          <w:tcPr>
            <w:tcW w:w="3492" w:type="dxa"/>
            <w:shd w:val="clear" w:color="auto" w:fill="FFFFFF"/>
            <w:vAlign w:val="center"/>
          </w:tcPr>
          <w:p w14:paraId="33FC898E">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特征库和病毒库一年升级服务</w:t>
            </w:r>
          </w:p>
        </w:tc>
        <w:tc>
          <w:tcPr>
            <w:tcW w:w="1125" w:type="dxa"/>
            <w:shd w:val="clear" w:color="auto" w:fill="FFFFFF"/>
            <w:vAlign w:val="center"/>
          </w:tcPr>
          <w:p w14:paraId="43C45CAC">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val="en-US" w:eastAsia="zh-CN" w:bidi="ar"/>
                <w14:textFill>
                  <w14:solidFill>
                    <w14:schemeClr w14:val="tx1"/>
                  </w14:solidFill>
                </w14:textFill>
              </w:rPr>
              <w:t>1年 7*24</w:t>
            </w:r>
          </w:p>
        </w:tc>
      </w:tr>
      <w:tr w14:paraId="7256C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shd w:val="clear" w:color="auto" w:fill="FFFFFF"/>
            <w:noWrap/>
            <w:vAlign w:val="center"/>
          </w:tcPr>
          <w:p w14:paraId="2F56C2C5">
            <w:pPr>
              <w:jc w:val="center"/>
              <w:rPr>
                <w:rFonts w:hint="eastAsia" w:ascii="仿宋" w:hAnsi="仿宋" w:eastAsia="仿宋" w:cs="仿宋"/>
                <w:b w:val="0"/>
                <w:bCs/>
                <w:color w:val="000000" w:themeColor="text1"/>
                <w:szCs w:val="21"/>
                <w14:textFill>
                  <w14:solidFill>
                    <w14:schemeClr w14:val="tx1"/>
                  </w14:solidFill>
                </w14:textFill>
              </w:rPr>
            </w:pPr>
            <w:r>
              <w:rPr>
                <w:rFonts w:hint="eastAsia" w:ascii="仿宋" w:hAnsi="仿宋" w:eastAsia="仿宋" w:cs="仿宋"/>
                <w:b w:val="0"/>
                <w:bCs/>
                <w:color w:val="000000" w:themeColor="text1"/>
                <w:szCs w:val="21"/>
                <w14:textFill>
                  <w14:solidFill>
                    <w14:schemeClr w14:val="tx1"/>
                  </w14:solidFill>
                </w14:textFill>
              </w:rPr>
              <w:t>主机房</w:t>
            </w:r>
          </w:p>
        </w:tc>
        <w:tc>
          <w:tcPr>
            <w:tcW w:w="4068" w:type="dxa"/>
            <w:gridSpan w:val="3"/>
            <w:shd w:val="clear" w:color="auto" w:fill="FFFFFF"/>
            <w:noWrap/>
            <w:vAlign w:val="center"/>
          </w:tcPr>
          <w:p w14:paraId="4E0913A0">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气体灭火装置、UPS主机和环境监控系统</w:t>
            </w:r>
          </w:p>
        </w:tc>
        <w:tc>
          <w:tcPr>
            <w:tcW w:w="3492" w:type="dxa"/>
            <w:shd w:val="clear" w:color="auto" w:fill="FFFFFF"/>
            <w:vAlign w:val="center"/>
          </w:tcPr>
          <w:p w14:paraId="015E7113">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以机房实际为准</w:t>
            </w:r>
          </w:p>
        </w:tc>
        <w:tc>
          <w:tcPr>
            <w:tcW w:w="1125" w:type="dxa"/>
            <w:shd w:val="clear" w:color="auto" w:fill="FFFFFF"/>
            <w:vAlign w:val="center"/>
          </w:tcPr>
          <w:p w14:paraId="07B04241">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1年7*24</w:t>
            </w:r>
          </w:p>
        </w:tc>
      </w:tr>
      <w:tr w14:paraId="023D7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shd w:val="clear" w:color="auto" w:fill="FFFFFF"/>
            <w:noWrap/>
            <w:vAlign w:val="center"/>
          </w:tcPr>
          <w:p w14:paraId="6D8AF587">
            <w:pPr>
              <w:widowControl/>
              <w:jc w:val="center"/>
              <w:textAlignment w:val="center"/>
              <w:rPr>
                <w:rFonts w:hint="eastAsia" w:ascii="仿宋" w:hAnsi="仿宋" w:eastAsia="仿宋" w:cs="仿宋"/>
                <w:b w:val="0"/>
                <w:bCs/>
                <w:color w:val="000000" w:themeColor="text1"/>
                <w:szCs w:val="21"/>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主机房</w:t>
            </w:r>
          </w:p>
        </w:tc>
        <w:tc>
          <w:tcPr>
            <w:tcW w:w="4068" w:type="dxa"/>
            <w:gridSpan w:val="3"/>
            <w:shd w:val="clear" w:color="auto" w:fill="FFFFFF"/>
            <w:noWrap/>
            <w:vAlign w:val="center"/>
          </w:tcPr>
          <w:p w14:paraId="7B3E24C9">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大金空调FNVQ20ЗABK</w:t>
            </w:r>
          </w:p>
        </w:tc>
        <w:tc>
          <w:tcPr>
            <w:tcW w:w="3492" w:type="dxa"/>
            <w:shd w:val="clear" w:color="auto" w:fill="FFFFFF"/>
            <w:vAlign w:val="center"/>
          </w:tcPr>
          <w:p w14:paraId="2C9FE01E">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val="en-US" w:eastAsia="zh-CN" w:bidi="ar"/>
                <w14:textFill>
                  <w14:solidFill>
                    <w14:schemeClr w14:val="tx1"/>
                  </w14:solidFill>
                </w14:textFill>
              </w:rPr>
              <w:t>5</w:t>
            </w:r>
            <w:r>
              <w:rPr>
                <w:rFonts w:hint="eastAsia" w:ascii="仿宋" w:hAnsi="仿宋" w:eastAsia="仿宋" w:cs="仿宋"/>
                <w:b w:val="0"/>
                <w:bCs/>
                <w:color w:val="000000" w:themeColor="text1"/>
                <w:kern w:val="0"/>
                <w:sz w:val="20"/>
                <w:szCs w:val="20"/>
                <w:lang w:bidi="ar"/>
                <w14:textFill>
                  <w14:solidFill>
                    <w14:schemeClr w14:val="tx1"/>
                  </w14:solidFill>
                </w14:textFill>
              </w:rPr>
              <w:t>套</w:t>
            </w:r>
          </w:p>
        </w:tc>
        <w:tc>
          <w:tcPr>
            <w:tcW w:w="1125" w:type="dxa"/>
            <w:shd w:val="clear" w:color="auto" w:fill="FFFFFF"/>
            <w:vAlign w:val="center"/>
          </w:tcPr>
          <w:p w14:paraId="7E54660E">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1年7*24</w:t>
            </w:r>
          </w:p>
        </w:tc>
      </w:tr>
      <w:tr w14:paraId="321A6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27" w:type="dxa"/>
            <w:shd w:val="clear" w:color="auto" w:fill="FFFFFF"/>
            <w:noWrap/>
            <w:vAlign w:val="center"/>
          </w:tcPr>
          <w:p w14:paraId="0983CF55">
            <w:pPr>
              <w:jc w:val="center"/>
              <w:rPr>
                <w:rFonts w:hint="eastAsia" w:ascii="仿宋" w:hAnsi="仿宋" w:eastAsia="仿宋" w:cs="仿宋"/>
                <w:b w:val="0"/>
                <w:bCs/>
                <w:color w:val="000000" w:themeColor="text1"/>
                <w:szCs w:val="21"/>
                <w14:textFill>
                  <w14:solidFill>
                    <w14:schemeClr w14:val="tx1"/>
                  </w14:solidFill>
                </w14:textFill>
              </w:rPr>
            </w:pPr>
            <w:r>
              <w:rPr>
                <w:rFonts w:hint="eastAsia" w:ascii="仿宋" w:hAnsi="仿宋" w:eastAsia="仿宋" w:cs="仿宋"/>
                <w:b w:val="0"/>
                <w:bCs/>
                <w:color w:val="000000" w:themeColor="text1"/>
                <w:szCs w:val="21"/>
                <w14:textFill>
                  <w14:solidFill>
                    <w14:schemeClr w14:val="tx1"/>
                  </w14:solidFill>
                </w14:textFill>
              </w:rPr>
              <w:t>灾备机房</w:t>
            </w:r>
          </w:p>
        </w:tc>
        <w:tc>
          <w:tcPr>
            <w:tcW w:w="4068" w:type="dxa"/>
            <w:gridSpan w:val="3"/>
            <w:shd w:val="clear" w:color="auto" w:fill="FFFFFF"/>
            <w:noWrap/>
            <w:vAlign w:val="center"/>
          </w:tcPr>
          <w:p w14:paraId="4F130DD5">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提供一台UPS备用主机</w:t>
            </w:r>
          </w:p>
        </w:tc>
        <w:tc>
          <w:tcPr>
            <w:tcW w:w="3492" w:type="dxa"/>
            <w:shd w:val="clear" w:color="auto" w:fill="FFFFFF"/>
            <w:vAlign w:val="center"/>
          </w:tcPr>
          <w:p w14:paraId="312122F0">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以机房实际为准</w:t>
            </w:r>
          </w:p>
        </w:tc>
        <w:tc>
          <w:tcPr>
            <w:tcW w:w="1125" w:type="dxa"/>
            <w:shd w:val="clear" w:color="auto" w:fill="FFFFFF"/>
            <w:vAlign w:val="center"/>
          </w:tcPr>
          <w:p w14:paraId="17EEBDB9">
            <w:pPr>
              <w:widowControl/>
              <w:jc w:val="center"/>
              <w:textAlignment w:val="center"/>
              <w:rPr>
                <w:rFonts w:hint="eastAsia" w:ascii="仿宋" w:hAnsi="仿宋" w:eastAsia="仿宋" w:cs="仿宋"/>
                <w:b w:val="0"/>
                <w:bCs/>
                <w:color w:val="000000" w:themeColor="text1"/>
                <w:kern w:val="0"/>
                <w:sz w:val="20"/>
                <w:szCs w:val="20"/>
                <w:lang w:bidi="ar"/>
                <w14:textFill>
                  <w14:solidFill>
                    <w14:schemeClr w14:val="tx1"/>
                  </w14:solidFill>
                </w14:textFill>
              </w:rPr>
            </w:pPr>
            <w:r>
              <w:rPr>
                <w:rFonts w:hint="eastAsia" w:ascii="仿宋" w:hAnsi="仿宋" w:eastAsia="仿宋" w:cs="仿宋"/>
                <w:b w:val="0"/>
                <w:bCs/>
                <w:color w:val="000000" w:themeColor="text1"/>
                <w:kern w:val="0"/>
                <w:sz w:val="20"/>
                <w:szCs w:val="20"/>
                <w:lang w:bidi="ar"/>
                <w14:textFill>
                  <w14:solidFill>
                    <w14:schemeClr w14:val="tx1"/>
                  </w14:solidFill>
                </w14:textFill>
              </w:rPr>
              <w:t>1年7*24</w:t>
            </w:r>
          </w:p>
        </w:tc>
      </w:tr>
    </w:tbl>
    <w:p w14:paraId="182AA1AF">
      <w:pPr>
        <w:tabs>
          <w:tab w:val="left" w:pos="3870"/>
          <w:tab w:val="left" w:pos="4085"/>
        </w:tabs>
        <w:autoSpaceDE w:val="0"/>
        <w:autoSpaceDN w:val="0"/>
        <w:adjustRightInd w:val="0"/>
        <w:snapToGrid w:val="0"/>
        <w:spacing w:line="360" w:lineRule="exact"/>
        <w:jc w:val="left"/>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1</w:t>
      </w:r>
      <w:r>
        <w:rPr>
          <w:rFonts w:hint="eastAsia" w:ascii="仿宋_GB2312" w:hAnsi="仿宋_GB2312" w:eastAsia="仿宋_GB2312" w:cs="仿宋_GB2312"/>
          <w:kern w:val="0"/>
          <w:sz w:val="24"/>
        </w:rPr>
        <w:t>.2维护要求：</w:t>
      </w:r>
    </w:p>
    <w:p w14:paraId="326972F4">
      <w:pPr>
        <w:adjustRightInd w:val="0"/>
        <w:snapToGrid w:val="0"/>
        <w:spacing w:line="360" w:lineRule="exac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1）为招标方提供设备的7*24小时服务电话支持，设备使用过程中如遇到问题，无论软硬件，投标人均应及时提供支持和帮助。</w:t>
      </w:r>
    </w:p>
    <w:p w14:paraId="5E6C9526">
      <w:pPr>
        <w:adjustRightInd w:val="0"/>
        <w:snapToGrid w:val="0"/>
        <w:spacing w:line="360" w:lineRule="exac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设备出现故障时，投标人应在接到电话故障报告后30分钟内做出实质性响应，确保工程师在2小时内到达故障现场，对故障件免费提供备件支持，并负责故障件更换、维护和故障恢复工作。供应商在规定时间（24小时内）解决设备故障，规定时间内故障不能解决而影响设备正常使用时，供应商负责提供相当性能的备机，保障系统正常运行。</w:t>
      </w:r>
    </w:p>
    <w:p w14:paraId="5708F256">
      <w:pPr>
        <w:adjustRightInd w:val="0"/>
        <w:snapToGrid w:val="0"/>
        <w:spacing w:line="360" w:lineRule="exac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3)根据用户要求或系统需要，提供设备系统软件升级，投标公司中标后七天内提供奇安信、迪普、云备姆和美创原厂一年服务承诺函原件，保证维保期内具有原厂技术支持。</w:t>
      </w:r>
    </w:p>
    <w:p w14:paraId="0D8375B1">
      <w:pPr>
        <w:adjustRightInd w:val="0"/>
        <w:snapToGrid w:val="0"/>
        <w:spacing w:line="360" w:lineRule="exac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4)投标人每季度巡检一次，每次巡检后须向用户提供完整的巡检报告，提出存在问题隐患和建议。当系统中应用出现异常或性能降低时，投标人应免费提供性能分析，并提出优化解决方案。</w:t>
      </w:r>
    </w:p>
    <w:p w14:paraId="2A7BF850">
      <w:pPr>
        <w:adjustRightInd w:val="0"/>
        <w:snapToGrid w:val="0"/>
        <w:spacing w:line="360" w:lineRule="exac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5)维保内容包括：硬件的损坏修复，设备零配件的更换修复，以及在无法修复时提供不低于原型号的硬件设备，并且负责还原设备上相关软件环境的部署及配置、设备维保，设备补丁及版本升级，系统故障诊断、安装及维护，整体网络包括无线网络和医院外联网络故障诊断、安装及维护，整体安全设备安装及维护，电力故障、系统应急演练等情况现场认证工程师保障。</w:t>
      </w:r>
    </w:p>
    <w:p w14:paraId="131E913B">
      <w:pPr>
        <w:adjustRightInd w:val="0"/>
        <w:snapToGrid w:val="0"/>
        <w:spacing w:line="360" w:lineRule="exac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6)上述配置为主要配置，维保要求以用户实际配置为准。本项目报价应包括维护费和材料费(投标人可到实地进行踏勘)。</w:t>
      </w:r>
    </w:p>
    <w:p w14:paraId="7F2B1DA6">
      <w:pPr>
        <w:adjustRightInd w:val="0"/>
        <w:snapToGrid w:val="0"/>
        <w:spacing w:line="360" w:lineRule="exac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7)交货期：提供</w:t>
      </w:r>
      <w:r>
        <w:rPr>
          <w:rFonts w:hint="eastAsia" w:ascii="仿宋_GB2312" w:hAnsi="仿宋_GB2312" w:eastAsia="仿宋_GB2312" w:cs="仿宋_GB2312"/>
          <w:kern w:val="0"/>
          <w:sz w:val="24"/>
          <w:lang w:val="en-US" w:eastAsia="zh-CN"/>
        </w:rPr>
        <w:t>一年维保</w:t>
      </w:r>
      <w:r>
        <w:rPr>
          <w:rFonts w:hint="eastAsia" w:ascii="仿宋_GB2312" w:hAnsi="仿宋_GB2312" w:eastAsia="仿宋_GB2312" w:cs="仿宋_GB2312"/>
          <w:kern w:val="0"/>
          <w:sz w:val="24"/>
        </w:rPr>
        <w:t>服务。</w:t>
      </w:r>
    </w:p>
    <w:p w14:paraId="7E256A87">
      <w:pPr>
        <w:adjustRightInd w:val="0"/>
        <w:snapToGrid w:val="0"/>
        <w:spacing w:line="360" w:lineRule="exac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8</w:t>
      </w:r>
      <w:r>
        <w:rPr>
          <w:rFonts w:hint="eastAsia" w:ascii="仿宋_GB2312" w:hAnsi="仿宋_GB2312" w:eastAsia="仿宋_GB2312" w:cs="仿宋_GB2312"/>
          <w:kern w:val="0"/>
          <w:sz w:val="24"/>
        </w:rPr>
        <w:t>)付款方式：按《浙江省财政厅关于进一步发挥政府采购政策功能全力推动经济稳进提质的通知》（浙财采监〔2022〕3号）等文件要求执行，具体付款方式由双方协商后在合同中明确。不得把履约保证金转为质量保证金或收取质量保证金。</w:t>
      </w:r>
    </w:p>
    <w:p w14:paraId="37053CAF">
      <w:pPr>
        <w:adjustRightInd w:val="0"/>
        <w:snapToGrid w:val="0"/>
        <w:spacing w:line="360" w:lineRule="exact"/>
        <w:jc w:val="left"/>
        <w:rPr>
          <w:rFonts w:hint="eastAsia" w:ascii="仿宋_GB2312" w:hAnsi="仿宋_GB2312" w:eastAsia="仿宋_GB2312" w:cs="仿宋_GB2312"/>
          <w:kern w:val="0"/>
          <w:sz w:val="24"/>
        </w:rPr>
      </w:pPr>
    </w:p>
    <w:p w14:paraId="25318361">
      <w:pPr>
        <w:keepNext w:val="0"/>
        <w:keepLines w:val="0"/>
        <w:pageBreakBefore w:val="0"/>
        <w:widowControl/>
        <w:numPr>
          <w:ilvl w:val="0"/>
          <w:numId w:val="0"/>
        </w:numPr>
        <w:kinsoku/>
        <w:wordWrap/>
        <w:overflowPunct/>
        <w:topLinePunct w:val="0"/>
        <w:autoSpaceDE/>
        <w:autoSpaceDN/>
        <w:bidi w:val="0"/>
        <w:adjustRightInd/>
        <w:snapToGrid/>
        <w:spacing w:line="440" w:lineRule="exact"/>
        <w:jc w:val="left"/>
        <w:textAlignment w:val="auto"/>
        <w:rPr>
          <w:rFonts w:hint="eastAsia" w:ascii="仿宋" w:hAnsi="仿宋" w:eastAsia="仿宋" w:cs="仿宋"/>
          <w:b w:val="0"/>
          <w:bCs w:val="0"/>
          <w:color w:val="000000" w:themeColor="text1"/>
          <w:sz w:val="36"/>
          <w:szCs w:val="36"/>
          <w:highlight w:val="none"/>
          <w14:textFill>
            <w14:solidFill>
              <w14:schemeClr w14:val="tx1"/>
            </w14:solidFill>
          </w14:textFill>
        </w:rPr>
      </w:pPr>
      <w:r>
        <w:rPr>
          <w:rFonts w:hint="eastAsia" w:ascii="仿宋" w:hAnsi="仿宋" w:eastAsia="仿宋" w:cs="仿宋"/>
          <w:b w:val="0"/>
          <w:bCs w:val="0"/>
          <w:color w:val="000000" w:themeColor="text1"/>
          <w:sz w:val="36"/>
          <w:szCs w:val="36"/>
          <w:highlight w:val="none"/>
          <w14:textFill>
            <w14:solidFill>
              <w14:schemeClr w14:val="tx1"/>
            </w14:solidFill>
          </w14:textFill>
        </w:rPr>
        <w:br w:type="page"/>
      </w:r>
    </w:p>
    <w:p w14:paraId="0060A647">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outlineLvl w:val="0"/>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w:t>
      </w:r>
      <w:r>
        <w:rPr>
          <w:rFonts w:hint="eastAsia" w:ascii="仿宋" w:hAnsi="仿宋" w:eastAsia="仿宋" w:cs="仿宋"/>
          <w:b/>
          <w:color w:val="000000" w:themeColor="text1"/>
          <w:sz w:val="36"/>
          <w:szCs w:val="36"/>
          <w:highlight w:val="none"/>
          <w:lang w:eastAsia="zh-CN"/>
          <w14:textFill>
            <w14:solidFill>
              <w14:schemeClr w14:val="tx1"/>
            </w14:solidFill>
          </w14:textFill>
        </w:rPr>
        <w:t>四</w:t>
      </w:r>
      <w:r>
        <w:rPr>
          <w:rFonts w:hint="eastAsia" w:ascii="仿宋" w:hAnsi="仿宋" w:eastAsia="仿宋" w:cs="仿宋"/>
          <w:b/>
          <w:color w:val="000000" w:themeColor="text1"/>
          <w:sz w:val="36"/>
          <w:szCs w:val="36"/>
          <w:highlight w:val="none"/>
          <w14:textFill>
            <w14:solidFill>
              <w14:schemeClr w14:val="tx1"/>
            </w14:solidFill>
          </w14:textFill>
        </w:rPr>
        <w:t>部分 拟签订的合同文本</w:t>
      </w:r>
    </w:p>
    <w:p w14:paraId="180DD6EE">
      <w:pPr>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合同编号：</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13823AC">
      <w:pPr>
        <w:spacing w:line="480" w:lineRule="auto"/>
        <w:jc w:val="center"/>
        <w:rPr>
          <w:rFonts w:hint="eastAsia" w:ascii="仿宋" w:hAnsi="仿宋" w:eastAsia="仿宋" w:cs="仿宋"/>
          <w:b/>
          <w:color w:val="000000" w:themeColor="text1"/>
          <w:sz w:val="28"/>
          <w:szCs w:val="28"/>
          <w:highlight w:val="none"/>
          <w14:textFill>
            <w14:solidFill>
              <w14:schemeClr w14:val="tx1"/>
            </w14:solidFill>
          </w14:textFill>
        </w:rPr>
      </w:pPr>
    </w:p>
    <w:p w14:paraId="28506BFE">
      <w:pPr>
        <w:spacing w:line="480" w:lineRule="auto"/>
        <w:jc w:val="center"/>
        <w:rPr>
          <w:rFonts w:hint="eastAsia" w:ascii="仿宋" w:hAnsi="仿宋" w:eastAsia="仿宋" w:cs="仿宋"/>
          <w:b/>
          <w:color w:val="000000" w:themeColor="text1"/>
          <w:sz w:val="24"/>
          <w:highlight w:val="none"/>
          <w14:textFill>
            <w14:solidFill>
              <w14:schemeClr w14:val="tx1"/>
            </w14:solidFill>
          </w14:textFill>
        </w:rPr>
      </w:pPr>
    </w:p>
    <w:p w14:paraId="6BA9773C">
      <w:pPr>
        <w:spacing w:line="480" w:lineRule="auto"/>
        <w:jc w:val="center"/>
        <w:rPr>
          <w:rFonts w:hint="eastAsia" w:ascii="仿宋" w:hAnsi="仿宋" w:eastAsia="仿宋" w:cs="仿宋"/>
          <w:b/>
          <w:color w:val="000000" w:themeColor="text1"/>
          <w:sz w:val="24"/>
          <w:highlight w:val="none"/>
          <w14:textFill>
            <w14:solidFill>
              <w14:schemeClr w14:val="tx1"/>
            </w14:solidFill>
          </w14:textFill>
        </w:rPr>
      </w:pPr>
    </w:p>
    <w:p w14:paraId="2BF566D9">
      <w:pPr>
        <w:spacing w:line="480" w:lineRule="auto"/>
        <w:jc w:val="cente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政府采购合同参考范本</w:t>
      </w:r>
    </w:p>
    <w:p w14:paraId="51720C3B">
      <w:pPr>
        <w:spacing w:line="480" w:lineRule="auto"/>
        <w:jc w:val="center"/>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（服务类）</w:t>
      </w:r>
    </w:p>
    <w:p w14:paraId="75348FCF">
      <w:pPr>
        <w:pStyle w:val="702"/>
        <w:ind w:firstLine="2843" w:firstLineChars="1180"/>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第一部分 合同书</w:t>
      </w:r>
    </w:p>
    <w:p w14:paraId="44ED27E9">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7582703D">
      <w:pPr>
        <w:pStyle w:val="3"/>
        <w:rPr>
          <w:rFonts w:hint="eastAsia" w:ascii="仿宋" w:hAnsi="仿宋" w:eastAsia="仿宋" w:cs="仿宋"/>
          <w:color w:val="000000" w:themeColor="text1"/>
          <w:highlight w:val="none"/>
          <w14:textFill>
            <w14:solidFill>
              <w14:schemeClr w14:val="tx1"/>
            </w14:solidFill>
          </w14:textFill>
        </w:rPr>
      </w:pPr>
    </w:p>
    <w:p w14:paraId="29FD43C4">
      <w:pPr>
        <w:spacing w:before="120" w:line="22" w:lineRule="atLeast"/>
        <w:ind w:left="96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6CCE9B4F">
      <w:pPr>
        <w:pStyle w:val="599"/>
        <w:spacing w:before="120" w:line="22" w:lineRule="atLeast"/>
        <w:rPr>
          <w:rFonts w:hint="eastAsia" w:ascii="仿宋" w:hAnsi="仿宋" w:eastAsia="仿宋" w:cs="仿宋"/>
          <w:color w:val="000000" w:themeColor="text1"/>
          <w:szCs w:val="24"/>
          <w:highlight w:val="none"/>
          <w14:textFill>
            <w14:solidFill>
              <w14:schemeClr w14:val="tx1"/>
            </w14:solidFill>
          </w14:textFill>
        </w:rPr>
      </w:pPr>
    </w:p>
    <w:p w14:paraId="6C7AADE1">
      <w:pPr>
        <w:pStyle w:val="599"/>
        <w:spacing w:before="120" w:line="22" w:lineRule="atLeast"/>
        <w:rPr>
          <w:rFonts w:hint="eastAsia" w:ascii="仿宋" w:hAnsi="仿宋" w:eastAsia="仿宋" w:cs="仿宋"/>
          <w:color w:val="000000" w:themeColor="text1"/>
          <w:szCs w:val="24"/>
          <w:highlight w:val="none"/>
          <w14:textFill>
            <w14:solidFill>
              <w14:schemeClr w14:val="tx1"/>
            </w14:solidFill>
          </w14:textFill>
        </w:rPr>
      </w:pPr>
    </w:p>
    <w:p w14:paraId="4C5C7CF3">
      <w:pPr>
        <w:rPr>
          <w:rFonts w:hint="eastAsia" w:ascii="仿宋" w:hAnsi="仿宋" w:eastAsia="仿宋" w:cs="仿宋"/>
          <w:color w:val="000000" w:themeColor="text1"/>
          <w:sz w:val="24"/>
          <w:highlight w:val="none"/>
          <w14:textFill>
            <w14:solidFill>
              <w14:schemeClr w14:val="tx1"/>
            </w14:solidFill>
          </w14:textFill>
        </w:rPr>
      </w:pPr>
    </w:p>
    <w:p w14:paraId="03F223FA">
      <w:pPr>
        <w:spacing w:before="120" w:line="22" w:lineRule="atLeast"/>
        <w:ind w:left="960" w:firstLine="480" w:firstLineChars="2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甲方：</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2500231">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4BF26A5B">
      <w:pPr>
        <w:spacing w:before="120" w:line="22" w:lineRule="atLeast"/>
        <w:ind w:left="960" w:firstLine="480" w:firstLineChars="2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乙方：</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94BFEF6">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3A36520A">
      <w:pPr>
        <w:spacing w:before="120" w:line="22" w:lineRule="atLeast"/>
        <w:ind w:firstLine="1440" w:firstLineChars="6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签订地：</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CCFD194">
      <w:pPr>
        <w:spacing w:before="120" w:line="22" w:lineRule="atLeast"/>
        <w:rPr>
          <w:rFonts w:hint="eastAsia" w:ascii="仿宋" w:hAnsi="仿宋" w:eastAsia="仿宋" w:cs="仿宋"/>
          <w:color w:val="000000" w:themeColor="text1"/>
          <w:sz w:val="24"/>
          <w:highlight w:val="none"/>
          <w14:textFill>
            <w14:solidFill>
              <w14:schemeClr w14:val="tx1"/>
            </w14:solidFill>
          </w14:textFill>
        </w:rPr>
      </w:pPr>
    </w:p>
    <w:p w14:paraId="77E7DED3">
      <w:pPr>
        <w:spacing w:before="120" w:line="22" w:lineRule="atLeast"/>
        <w:ind w:firstLine="1440" w:firstLineChars="60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签订日期：</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w:t>
      </w:r>
    </w:p>
    <w:p w14:paraId="39D0DE8C">
      <w:pPr>
        <w:widowControl/>
        <w:jc w:val="left"/>
        <w:rPr>
          <w:rFonts w:hint="eastAsia" w:ascii="仿宋" w:hAnsi="仿宋" w:eastAsia="仿宋" w:cs="仿宋"/>
          <w:color w:val="000000" w:themeColor="text1"/>
          <w:kern w:val="0"/>
          <w:sz w:val="24"/>
          <w:highlight w:val="none"/>
          <w14:textFill>
            <w14:solidFill>
              <w14:schemeClr w14:val="tx1"/>
            </w14:solidFill>
          </w14:textFill>
        </w:rPr>
        <w:sectPr>
          <w:pgSz w:w="11907" w:h="16840"/>
          <w:pgMar w:top="1474" w:right="1814" w:bottom="1474" w:left="1814" w:header="851" w:footer="851" w:gutter="0"/>
          <w:pgNumType w:fmt="decimal"/>
          <w:cols w:space="720" w:num="1"/>
        </w:sectPr>
      </w:pPr>
    </w:p>
    <w:p w14:paraId="7DC3A207">
      <w:pPr>
        <w:rPr>
          <w:rFonts w:hint="eastAsia" w:ascii="仿宋" w:hAnsi="仿宋" w:eastAsia="仿宋" w:cs="仿宋"/>
          <w:b/>
          <w:color w:val="000000" w:themeColor="text1"/>
          <w:sz w:val="24"/>
          <w:highlight w:val="none"/>
          <w14:textFill>
            <w14:solidFill>
              <w14:schemeClr w14:val="tx1"/>
            </w14:solidFill>
          </w14:textFill>
        </w:rPr>
      </w:pPr>
    </w:p>
    <w:p w14:paraId="128EBC0C">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年</w:t>
      </w: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月</w:t>
      </w:r>
      <w:r>
        <w:rPr>
          <w:rFonts w:hint="eastAsia" w:ascii="仿宋" w:hAnsi="仿宋" w:eastAsia="仿宋" w:cs="仿宋"/>
          <w:color w:val="000000" w:themeColor="text1"/>
          <w:sz w:val="24"/>
          <w:highlight w:val="none"/>
          <w:u w:val="single"/>
          <w:lang w:val="zh-CN"/>
          <w14:textFill>
            <w14:solidFill>
              <w14:schemeClr w14:val="tx1"/>
            </w14:solidFill>
          </w14:textFill>
        </w:rPr>
        <w:t xml:space="preserve">    </w:t>
      </w:r>
      <w:r>
        <w:rPr>
          <w:rFonts w:hint="eastAsia" w:ascii="仿宋" w:hAnsi="仿宋" w:eastAsia="仿宋" w:cs="仿宋"/>
          <w:color w:val="000000" w:themeColor="text1"/>
          <w:sz w:val="24"/>
          <w:highlight w:val="none"/>
          <w:lang w:val="zh-CN"/>
          <w14:textFill>
            <w14:solidFill>
              <w14:schemeClr w14:val="tx1"/>
            </w14:solidFill>
          </w14:textFill>
        </w:rPr>
        <w:t>日</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u w:val="single"/>
          <w14:textFill>
            <w14:solidFill>
              <w14:schemeClr w14:val="tx1"/>
            </w14:solidFill>
          </w14:textFill>
        </w:rPr>
        <w:t xml:space="preserve">   （采购人）   </w:t>
      </w:r>
      <w:r>
        <w:rPr>
          <w:rFonts w:hint="eastAsia" w:ascii="仿宋" w:hAnsi="仿宋" w:eastAsia="仿宋" w:cs="仿宋"/>
          <w:color w:val="000000" w:themeColor="text1"/>
          <w:sz w:val="24"/>
          <w:highlight w:val="none"/>
          <w14:textFill>
            <w14:solidFill>
              <w14:schemeClr w14:val="tx1"/>
            </w14:solidFill>
          </w14:textFill>
        </w:rPr>
        <w:t>以</w:t>
      </w:r>
      <w:r>
        <w:rPr>
          <w:rFonts w:hint="eastAsia" w:ascii="仿宋" w:hAnsi="仿宋" w:eastAsia="仿宋" w:cs="仿宋"/>
          <w:color w:val="000000" w:themeColor="text1"/>
          <w:sz w:val="24"/>
          <w:highlight w:val="none"/>
          <w:u w:val="single"/>
          <w14:textFill>
            <w14:solidFill>
              <w14:schemeClr w14:val="tx1"/>
            </w14:solidFill>
          </w14:textFill>
        </w:rPr>
        <w:t xml:space="preserve">   （政府采购方式）  </w:t>
      </w:r>
      <w:r>
        <w:rPr>
          <w:rFonts w:hint="eastAsia" w:ascii="仿宋" w:hAnsi="仿宋" w:eastAsia="仿宋" w:cs="仿宋"/>
          <w:color w:val="000000" w:themeColor="text1"/>
          <w:sz w:val="24"/>
          <w:highlight w:val="none"/>
          <w14:textFill>
            <w14:solidFill>
              <w14:schemeClr w14:val="tx1"/>
            </w14:solidFill>
          </w14:textFill>
        </w:rPr>
        <w:t>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项目进行了采购。经</w:t>
      </w:r>
      <w:r>
        <w:rPr>
          <w:rFonts w:hint="eastAsia" w:ascii="仿宋" w:hAnsi="仿宋" w:eastAsia="仿宋" w:cs="仿宋"/>
          <w:color w:val="000000" w:themeColor="text1"/>
          <w:sz w:val="24"/>
          <w:highlight w:val="none"/>
          <w:u w:val="single"/>
          <w14:textFill>
            <w14:solidFill>
              <w14:schemeClr w14:val="tx1"/>
            </w14:solidFill>
          </w14:textFill>
        </w:rPr>
        <w:t xml:space="preserve">   （相关评定主体名称）   </w:t>
      </w:r>
      <w:r>
        <w:rPr>
          <w:rFonts w:hint="eastAsia" w:ascii="仿宋" w:hAnsi="仿宋" w:eastAsia="仿宋" w:cs="仿宋"/>
          <w:color w:val="000000" w:themeColor="text1"/>
          <w:sz w:val="24"/>
          <w:highlight w:val="none"/>
          <w14:textFill>
            <w14:solidFill>
              <w14:schemeClr w14:val="tx1"/>
            </w14:solidFill>
          </w14:textFill>
        </w:rPr>
        <w:t>评定，</w:t>
      </w:r>
      <w:r>
        <w:rPr>
          <w:rFonts w:hint="eastAsia" w:ascii="仿宋" w:hAnsi="仿宋" w:eastAsia="仿宋" w:cs="仿宋"/>
          <w:color w:val="000000" w:themeColor="text1"/>
          <w:sz w:val="24"/>
          <w:highlight w:val="none"/>
          <w:u w:val="single"/>
          <w14:textFill>
            <w14:solidFill>
              <w14:schemeClr w14:val="tx1"/>
            </w14:solidFill>
          </w14:textFill>
        </w:rPr>
        <w:t xml:space="preserve">   （中标或者成交供应商名称） </w:t>
      </w:r>
      <w:r>
        <w:rPr>
          <w:rFonts w:hint="eastAsia" w:ascii="仿宋" w:hAnsi="仿宋" w:eastAsia="仿宋" w:cs="仿宋"/>
          <w:color w:val="000000" w:themeColor="text1"/>
          <w:sz w:val="24"/>
          <w:highlight w:val="none"/>
          <w14:textFill>
            <w14:solidFill>
              <w14:schemeClr w14:val="tx1"/>
            </w14:solidFill>
          </w14:textFill>
        </w:rPr>
        <w:t>为该项目中标或者成交供应商。现于中标或者成交通知书发出之日起</w:t>
      </w:r>
      <w:r>
        <w:rPr>
          <w:rFonts w:hint="eastAsia" w:ascii="仿宋" w:hAnsi="仿宋" w:eastAsia="仿宋" w:cs="仿宋"/>
          <w:color w:val="000000" w:themeColor="text1"/>
          <w:sz w:val="24"/>
          <w:highlight w:val="none"/>
          <w:lang w:val="en-US" w:eastAsia="zh-CN"/>
          <w14:textFill>
            <w14:solidFill>
              <w14:schemeClr w14:val="tx1"/>
            </w14:solidFill>
          </w14:textFill>
        </w:rPr>
        <w:t>30</w:t>
      </w:r>
      <w:r>
        <w:rPr>
          <w:rFonts w:hint="eastAsia" w:ascii="仿宋" w:hAnsi="仿宋" w:eastAsia="仿宋" w:cs="仿宋"/>
          <w:color w:val="000000" w:themeColor="text1"/>
          <w:sz w:val="24"/>
          <w:highlight w:val="none"/>
          <w14:textFill>
            <w14:solidFill>
              <w14:schemeClr w14:val="tx1"/>
            </w14:solidFill>
          </w14:textFill>
        </w:rPr>
        <w:t>日内，按照采购文件确定的事项签订本合同。</w:t>
      </w:r>
    </w:p>
    <w:p w14:paraId="2A997537">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根据《中华人民共和国民法典》《中华人民共和国政府采购法》等相关法律法规之规定，按照平等、自愿、公平和诚实信用的原则，经</w:t>
      </w:r>
      <w:r>
        <w:rPr>
          <w:rFonts w:hint="eastAsia" w:ascii="仿宋" w:hAnsi="仿宋" w:eastAsia="仿宋" w:cs="仿宋"/>
          <w:color w:val="000000" w:themeColor="text1"/>
          <w:sz w:val="24"/>
          <w:highlight w:val="none"/>
          <w:u w:val="single"/>
          <w14:textFill>
            <w14:solidFill>
              <w14:schemeClr w14:val="tx1"/>
            </w14:solidFill>
          </w14:textFill>
        </w:rPr>
        <w:t xml:space="preserve">   （采购人）   </w:t>
      </w:r>
      <w:r>
        <w:rPr>
          <w:rFonts w:hint="eastAsia" w:ascii="仿宋" w:hAnsi="仿宋" w:eastAsia="仿宋" w:cs="仿宋"/>
          <w:color w:val="000000" w:themeColor="text1"/>
          <w:sz w:val="24"/>
          <w:highlight w:val="none"/>
          <w:lang w:val="zh-CN"/>
          <w14:textFill>
            <w14:solidFill>
              <w14:schemeClr w14:val="tx1"/>
            </w14:solidFill>
          </w14:textFill>
        </w:rPr>
        <w:t>(以下简称：甲方)和</w:t>
      </w:r>
      <w:r>
        <w:rPr>
          <w:rFonts w:hint="eastAsia" w:ascii="仿宋" w:hAnsi="仿宋" w:eastAsia="仿宋" w:cs="仿宋"/>
          <w:color w:val="000000" w:themeColor="text1"/>
          <w:sz w:val="24"/>
          <w:highlight w:val="none"/>
          <w:u w:val="single"/>
          <w14:textFill>
            <w14:solidFill>
              <w14:schemeClr w14:val="tx1"/>
            </w14:solidFill>
          </w14:textFill>
        </w:rPr>
        <w:t xml:space="preserve">   （中或者成交标供应商名称）   </w:t>
      </w:r>
      <w:r>
        <w:rPr>
          <w:rFonts w:hint="eastAsia" w:ascii="仿宋" w:hAnsi="仿宋" w:eastAsia="仿宋" w:cs="仿宋"/>
          <w:color w:val="000000" w:themeColor="text1"/>
          <w:sz w:val="24"/>
          <w:highlight w:val="none"/>
          <w:lang w:val="zh-CN"/>
          <w14:textFill>
            <w14:solidFill>
              <w14:schemeClr w14:val="tx1"/>
            </w14:solidFill>
          </w14:textFill>
        </w:rPr>
        <w:t>(以下简称：乙方)协商一致，约定以下合同</w:t>
      </w:r>
      <w:r>
        <w:rPr>
          <w:rFonts w:hint="eastAsia" w:ascii="仿宋" w:hAnsi="仿宋" w:eastAsia="仿宋" w:cs="仿宋"/>
          <w:color w:val="000000" w:themeColor="text1"/>
          <w:sz w:val="24"/>
          <w:highlight w:val="none"/>
          <w14:textFill>
            <w14:solidFill>
              <w14:schemeClr w14:val="tx1"/>
            </w14:solidFill>
          </w14:textFill>
        </w:rPr>
        <w:t>条款，以兹共同遵守、全面履行。</w:t>
      </w:r>
    </w:p>
    <w:p w14:paraId="36AF24E6">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color w:val="000000" w:themeColor="text1"/>
          <w:sz w:val="24"/>
          <w:highlight w:val="none"/>
          <w14:textFill>
            <w14:solidFill>
              <w14:schemeClr w14:val="tx1"/>
            </w14:solidFill>
          </w14:textFill>
        </w:rPr>
      </w:pPr>
      <w:bookmarkStart w:id="42" w:name="_Toc19273"/>
      <w:bookmarkStart w:id="43" w:name="_Toc28855"/>
      <w:bookmarkStart w:id="44" w:name="_Toc15367"/>
      <w:bookmarkStart w:id="45" w:name="_Toc20421"/>
      <w:bookmarkStart w:id="46" w:name="_Toc22967"/>
      <w:r>
        <w:rPr>
          <w:rFonts w:hint="eastAsia" w:ascii="仿宋" w:hAnsi="仿宋" w:eastAsia="仿宋" w:cs="仿宋"/>
          <w:b/>
          <w:color w:val="000000" w:themeColor="text1"/>
          <w:sz w:val="24"/>
          <w:highlight w:val="none"/>
          <w14:textFill>
            <w14:solidFill>
              <w14:schemeClr w14:val="tx1"/>
            </w14:solidFill>
          </w14:textFill>
        </w:rPr>
        <w:t>1.1 合同组成部分</w:t>
      </w:r>
      <w:bookmarkEnd w:id="42"/>
      <w:bookmarkEnd w:id="43"/>
      <w:bookmarkEnd w:id="44"/>
      <w:bookmarkEnd w:id="45"/>
      <w:bookmarkEnd w:id="46"/>
    </w:p>
    <w:p w14:paraId="457E83E5">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2F497A81">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1.1.1 本合同及其补充合同、变更协议；</w:t>
      </w:r>
    </w:p>
    <w:p w14:paraId="7FE242B9">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1.1.2 中标或者成交通知书；</w:t>
      </w:r>
    </w:p>
    <w:p w14:paraId="3211930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1.1.3 投标或者响应文件（含澄清或者说明文件）；</w:t>
      </w:r>
    </w:p>
    <w:p w14:paraId="2B821CA8">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1.1.4 采购文件（含澄清或者修改文件）；</w:t>
      </w:r>
    </w:p>
    <w:p w14:paraId="2CF59B06">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1.1.5 其他相关采购文件。</w:t>
      </w:r>
    </w:p>
    <w:p w14:paraId="7FFFA8A8">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47" w:name="_Toc22185"/>
      <w:bookmarkStart w:id="48" w:name="_Toc18585"/>
      <w:bookmarkStart w:id="49" w:name="_Toc2918"/>
      <w:bookmarkStart w:id="50" w:name="_Toc6773"/>
      <w:bookmarkStart w:id="51" w:name="_Toc6311"/>
      <w:r>
        <w:rPr>
          <w:rFonts w:hint="eastAsia" w:ascii="仿宋" w:hAnsi="仿宋" w:eastAsia="仿宋" w:cs="仿宋"/>
          <w:b/>
          <w:color w:val="000000" w:themeColor="text1"/>
          <w:sz w:val="24"/>
          <w:highlight w:val="none"/>
          <w14:textFill>
            <w14:solidFill>
              <w14:schemeClr w14:val="tx1"/>
            </w14:solidFill>
          </w14:textFill>
        </w:rPr>
        <w:t>1.2 标的</w:t>
      </w:r>
      <w:bookmarkEnd w:id="47"/>
      <w:bookmarkEnd w:id="48"/>
      <w:bookmarkEnd w:id="49"/>
      <w:bookmarkEnd w:id="50"/>
      <w:bookmarkEnd w:id="51"/>
    </w:p>
    <w:p w14:paraId="15636895">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1.2.1 服务内容：</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45715DA3">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1.2.2 服务标准：</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606A9179">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1.2.3 技术保障：</w:t>
      </w:r>
      <w:r>
        <w:rPr>
          <w:rFonts w:hint="eastAsia" w:ascii="仿宋" w:hAnsi="仿宋" w:eastAsia="仿宋" w:cs="仿宋"/>
          <w:color w:val="000000" w:themeColor="text1"/>
          <w:sz w:val="24"/>
          <w:highlight w:val="none"/>
          <w:u w:val="single"/>
          <w14:textFill>
            <w14:solidFill>
              <w14:schemeClr w14:val="tx1"/>
            </w14:solidFill>
          </w14:textFill>
        </w:rPr>
        <w:t>　　　　　　　　　                      　      ；</w:t>
      </w:r>
    </w:p>
    <w:p w14:paraId="23875BC5">
      <w:pPr>
        <w:pageBreakBefore w:val="0"/>
        <w:kinsoku/>
        <w:wordWrap/>
        <w:overflowPunct/>
        <w:topLinePunct w:val="0"/>
        <w:autoSpaceDE/>
        <w:autoSpaceDN/>
        <w:bidi w:val="0"/>
        <w:snapToGrid/>
        <w:spacing w:line="400" w:lineRule="exact"/>
        <w:ind w:left="0" w:leftChars="0" w:right="0" w:rightChars="0" w:firstLine="480"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1.2.4 服务人员组成：</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49B3C01C">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1.2.5合同</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（是/否）涉及货物。若涉及货物的，则：</w:t>
      </w:r>
    </w:p>
    <w:p w14:paraId="642078D3">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bookmarkStart w:id="52" w:name="_Toc4929"/>
      <w:bookmarkStart w:id="53" w:name="_Toc1386"/>
      <w:bookmarkStart w:id="54" w:name="_Toc5635"/>
      <w:bookmarkStart w:id="55" w:name="_Toc13918"/>
      <w:bookmarkStart w:id="56" w:name="_Toc21124"/>
      <w:r>
        <w:rPr>
          <w:rFonts w:hint="eastAsia" w:ascii="仿宋" w:hAnsi="仿宋" w:eastAsia="仿宋" w:cs="仿宋"/>
          <w:color w:val="000000" w:themeColor="text1"/>
          <w:sz w:val="24"/>
          <w:highlight w:val="none"/>
          <w14:textFill>
            <w14:solidFill>
              <w14:schemeClr w14:val="tx1"/>
            </w14:solidFill>
          </w14:textFill>
        </w:rPr>
        <w:t>1.2.5.1 货物名称、品牌、规格型号、花色：</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10554319">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1.2.5.2 货物数量：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078CBBAF">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1.2.5.3 货物质量：</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p>
    <w:p w14:paraId="3DAF9DF5">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1.3 价款</w:t>
      </w:r>
      <w:bookmarkEnd w:id="52"/>
      <w:bookmarkEnd w:id="53"/>
      <w:bookmarkEnd w:id="54"/>
      <w:bookmarkEnd w:id="55"/>
      <w:bookmarkEnd w:id="56"/>
    </w:p>
    <w:p w14:paraId="0963DC03">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本项目采用以下第</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条款规定的计价方式计价。</w:t>
      </w:r>
    </w:p>
    <w:p w14:paraId="0D1EAF5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1.3.1总价合同，本合同总价（含税）为：￥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元（大写：</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元人民币）。</w:t>
      </w:r>
    </w:p>
    <w:p w14:paraId="33F40F8C">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分项价格：</w:t>
      </w:r>
    </w:p>
    <w:tbl>
      <w:tblPr>
        <w:tblStyle w:val="62"/>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59797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6C7D06B6">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序号</w:t>
            </w:r>
          </w:p>
        </w:tc>
        <w:tc>
          <w:tcPr>
            <w:tcW w:w="3402" w:type="dxa"/>
            <w:vAlign w:val="center"/>
          </w:tcPr>
          <w:p w14:paraId="33C9C17C">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分项名称</w:t>
            </w:r>
          </w:p>
        </w:tc>
        <w:tc>
          <w:tcPr>
            <w:tcW w:w="2552" w:type="dxa"/>
            <w:vAlign w:val="center"/>
          </w:tcPr>
          <w:p w14:paraId="28656467">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分项价格</w:t>
            </w:r>
          </w:p>
        </w:tc>
      </w:tr>
      <w:tr w14:paraId="26064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0E77472B">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5659DE14">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723810CF">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019C8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76CC2C18">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13896FDF">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7DCF3778">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1AB2E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6BEFE8B3">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21EE9F57">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685A4CBF">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6F053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3E21DEE9">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3402" w:type="dxa"/>
            <w:vAlign w:val="center"/>
          </w:tcPr>
          <w:p w14:paraId="0CBB3AF6">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c>
          <w:tcPr>
            <w:tcW w:w="2552" w:type="dxa"/>
            <w:vAlign w:val="center"/>
          </w:tcPr>
          <w:p w14:paraId="070552FC">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r w14:paraId="27E24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6D31B066">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总价</w:t>
            </w:r>
          </w:p>
        </w:tc>
        <w:tc>
          <w:tcPr>
            <w:tcW w:w="2552" w:type="dxa"/>
            <w:vAlign w:val="center"/>
          </w:tcPr>
          <w:p w14:paraId="28A4AAC7">
            <w:pPr>
              <w:pStyle w:val="320"/>
              <w:pageBreakBefore w:val="0"/>
              <w:kinsoku/>
              <w:wordWrap/>
              <w:overflowPunct/>
              <w:topLinePunct w:val="0"/>
              <w:autoSpaceDE/>
              <w:autoSpaceDN/>
              <w:bidi w:val="0"/>
              <w:snapToGrid/>
              <w:spacing w:line="400" w:lineRule="exact"/>
              <w:ind w:left="0" w:leftChars="0" w:right="0" w:rightChars="0" w:firstLine="480" w:firstLineChars="200"/>
              <w:jc w:val="center"/>
              <w:textAlignment w:val="auto"/>
              <w:rPr>
                <w:rFonts w:hint="eastAsia" w:ascii="仿宋" w:hAnsi="仿宋" w:eastAsia="仿宋" w:cs="仿宋"/>
                <w:color w:val="000000" w:themeColor="text1"/>
                <w:sz w:val="24"/>
                <w:szCs w:val="24"/>
                <w:highlight w:val="none"/>
                <w14:textFill>
                  <w14:solidFill>
                    <w14:schemeClr w14:val="tx1"/>
                  </w14:solidFill>
                </w14:textFill>
              </w:rPr>
            </w:pPr>
          </w:p>
        </w:tc>
      </w:tr>
    </w:tbl>
    <w:p w14:paraId="32AEFA3A">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57" w:name="_Toc30158"/>
      <w:bookmarkStart w:id="58" w:name="_Toc30506"/>
      <w:bookmarkStart w:id="59" w:name="_Toc3654"/>
      <w:bookmarkStart w:id="60" w:name="_Toc14993"/>
      <w:bookmarkStart w:id="61" w:name="_Toc26916"/>
      <w:r>
        <w:rPr>
          <w:rFonts w:hint="eastAsia" w:ascii="仿宋" w:hAnsi="仿宋" w:eastAsia="仿宋" w:cs="仿宋"/>
          <w:bCs/>
          <w:color w:val="000000" w:themeColor="text1"/>
          <w:sz w:val="24"/>
          <w:highlight w:val="none"/>
          <w14:textFill>
            <w14:solidFill>
              <w14:schemeClr w14:val="tx1"/>
            </w14:solidFill>
          </w14:textFill>
        </w:rPr>
        <w:t>1.3.2单价合同，本合同单价（含税）标准为：</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。服务工作量的计量方式为：</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bCs/>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。单价合同，在合同履行期间内，根据实际完成的工作量据实结算，但结算总价上限不得超过预算金额或者双方确定的金额￥</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元（大写：</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元人民币）。</w:t>
      </w:r>
    </w:p>
    <w:p w14:paraId="22318488">
      <w:pPr>
        <w:pStyle w:val="3"/>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sz w:val="24"/>
          <w:highlight w:val="none"/>
          <w:lang w:val="en-US"/>
          <w14:textFill>
            <w14:solidFill>
              <w14:schemeClr w14:val="tx1"/>
            </w14:solidFill>
          </w14:textFill>
        </w:rPr>
        <w:t>1.3.3其他计价方式：</w:t>
      </w:r>
      <w:r>
        <w:rPr>
          <w:rFonts w:hint="eastAsia" w:ascii="仿宋" w:hAnsi="仿宋" w:eastAsia="仿宋" w:cs="仿宋"/>
          <w:b w:val="0"/>
          <w:bCs w:val="0"/>
          <w:color w:val="000000" w:themeColor="text1"/>
          <w:sz w:val="24"/>
          <w:highlight w:val="none"/>
          <w:u w:val="single"/>
          <w:lang w:val="en-US"/>
          <w14:textFill>
            <w14:solidFill>
              <w14:schemeClr w14:val="tx1"/>
            </w14:solidFill>
          </w14:textFill>
        </w:rPr>
        <w:t xml:space="preserve">                   </w:t>
      </w:r>
      <w:r>
        <w:rPr>
          <w:rFonts w:hint="eastAsia" w:ascii="仿宋" w:hAnsi="仿宋" w:eastAsia="仿宋" w:cs="仿宋"/>
          <w:b w:val="0"/>
          <w:bCs w:val="0"/>
          <w:color w:val="000000" w:themeColor="text1"/>
          <w:sz w:val="24"/>
          <w:highlight w:val="none"/>
          <w14:textFill>
            <w14:solidFill>
              <w14:schemeClr w14:val="tx1"/>
            </w14:solidFill>
          </w14:textFill>
        </w:rPr>
        <w:t>。</w:t>
      </w:r>
    </w:p>
    <w:bookmarkEnd w:id="57"/>
    <w:bookmarkEnd w:id="58"/>
    <w:bookmarkEnd w:id="59"/>
    <w:bookmarkEnd w:id="60"/>
    <w:bookmarkEnd w:id="61"/>
    <w:p w14:paraId="0AE711F2">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2" w:firstLineChars="200"/>
        <w:textAlignment w:val="auto"/>
        <w:rPr>
          <w:rFonts w:hint="eastAsia" w:ascii="仿宋" w:hAnsi="仿宋" w:eastAsia="仿宋" w:cs="仿宋"/>
          <w:b/>
          <w:color w:val="000000" w:themeColor="text1"/>
          <w:highlight w:val="none"/>
          <w14:textFill>
            <w14:solidFill>
              <w14:schemeClr w14:val="tx1"/>
            </w14:solidFill>
          </w14:textFill>
        </w:rPr>
      </w:pPr>
      <w:bookmarkStart w:id="62" w:name="_Toc1814"/>
      <w:bookmarkStart w:id="63" w:name="_Toc10340"/>
      <w:bookmarkStart w:id="64" w:name="_Toc22618"/>
      <w:bookmarkStart w:id="65" w:name="_Toc31421"/>
      <w:bookmarkStart w:id="66" w:name="_Toc4760"/>
      <w:bookmarkStart w:id="67" w:name="_Toc8772"/>
      <w:bookmarkStart w:id="68" w:name="_Toc3625"/>
      <w:bookmarkStart w:id="69" w:name="_Toc11108"/>
      <w:r>
        <w:rPr>
          <w:rFonts w:hint="eastAsia" w:ascii="仿宋" w:hAnsi="仿宋" w:eastAsia="仿宋" w:cs="仿宋"/>
          <w:b/>
          <w:color w:val="000000" w:themeColor="text1"/>
          <w:highlight w:val="none"/>
          <w14:textFill>
            <w14:solidFill>
              <w14:schemeClr w14:val="tx1"/>
            </w14:solidFill>
          </w14:textFill>
        </w:rPr>
        <w:t>1.4履约保证金</w:t>
      </w:r>
    </w:p>
    <w:p w14:paraId="2A832D37">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乙方</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（是/否）需要支付履约保证金。若需要支付履约保证金的，则：</w:t>
      </w:r>
    </w:p>
    <w:p w14:paraId="61A44798">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1.4.1履约保证金的比例为合同金额的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48A4FB48">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1.4.2履约保证金支付方式详见</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0D69D9D6">
      <w:pPr>
        <w:pStyle w:val="3"/>
        <w:pageBreakBefore w:val="0"/>
        <w:tabs>
          <w:tab w:val="left" w:pos="0"/>
        </w:tabs>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highlight w:val="none"/>
          <w:lang w:val="en-US"/>
          <w14:textFill>
            <w14:solidFill>
              <w14:schemeClr w14:val="tx1"/>
            </w14:solidFill>
          </w14:textFill>
        </w:rPr>
      </w:pPr>
      <w:r>
        <w:rPr>
          <w:rFonts w:hint="eastAsia" w:ascii="仿宋" w:hAnsi="仿宋" w:eastAsia="仿宋" w:cs="仿宋"/>
          <w:b w:val="0"/>
          <w:bCs w:val="0"/>
          <w:color w:val="000000" w:themeColor="text1"/>
          <w:kern w:val="0"/>
          <w:sz w:val="24"/>
          <w:szCs w:val="24"/>
          <w:highlight w:val="none"/>
          <w:lang w:val="en-US"/>
          <w14:textFill>
            <w14:solidFill>
              <w14:schemeClr w14:val="tx1"/>
            </w14:solidFill>
          </w14:textFill>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0750BAEC">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1.4.4甲方在项目验收结束后及时退还履约保证金。甲方在项目通过验收之日起</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个工作日内将履约保证金无息退还乙方，逾期退还的，乙方可要求甲方支付违约金，违约金按每迟延退还一日的应退还而未退还金额的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%计算，最高限额为本合同履约保证金的</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p>
    <w:p w14:paraId="3D84F5FE">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1.5</w:t>
      </w:r>
      <w:bookmarkEnd w:id="62"/>
      <w:bookmarkEnd w:id="63"/>
      <w:bookmarkEnd w:id="64"/>
      <w:r>
        <w:rPr>
          <w:rFonts w:hint="eastAsia" w:ascii="仿宋" w:hAnsi="仿宋" w:eastAsia="仿宋" w:cs="仿宋"/>
          <w:b/>
          <w:color w:val="000000" w:themeColor="text1"/>
          <w:sz w:val="24"/>
          <w:highlight w:val="none"/>
          <w14:textFill>
            <w14:solidFill>
              <w14:schemeClr w14:val="tx1"/>
            </w14:solidFill>
          </w14:textFill>
        </w:rPr>
        <w:t>预付款</w:t>
      </w:r>
    </w:p>
    <w:p w14:paraId="2E5B6E84">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甲方</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（是/否）需要支付预付款。若需要支付预付款的，则：</w:t>
      </w:r>
    </w:p>
    <w:p w14:paraId="2C161034">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1.5.1预付款比例、支付方式、时间详见</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w:t>
      </w:r>
    </w:p>
    <w:p w14:paraId="3325BBCF">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1.5.2预付款的扣回方式详见</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b/>
          <w:i/>
          <w:color w:val="000000" w:themeColor="text1"/>
          <w:highlight w:val="none"/>
          <w:u w:val="single"/>
          <w14:textFill>
            <w14:solidFill>
              <w14:schemeClr w14:val="tx1"/>
            </w14:solidFill>
          </w14:textFill>
        </w:rPr>
        <w:t>合同专用条款</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w:t>
      </w:r>
    </w:p>
    <w:p w14:paraId="231CD1D1">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u w:val="singl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1.5.3预付款的担保措施详见</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b/>
          <w:i/>
          <w:color w:val="000000" w:themeColor="text1"/>
          <w:highlight w:val="none"/>
          <w:u w:val="single"/>
          <w14:textFill>
            <w14:solidFill>
              <w14:schemeClr w14:val="tx1"/>
            </w14:solidFill>
          </w14:textFill>
        </w:rPr>
        <w:t>合同专用条款</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highlight w:val="none"/>
          <w14:textFill>
            <w14:solidFill>
              <w14:schemeClr w14:val="tx1"/>
            </w14:solidFill>
          </w14:textFill>
        </w:rPr>
        <w:t>。</w:t>
      </w:r>
    </w:p>
    <w:p w14:paraId="3E7795BF">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2" w:firstLineChars="200"/>
        <w:textAlignment w:val="auto"/>
        <w:rPr>
          <w:rFonts w:hint="eastAsia" w:ascii="仿宋" w:hAnsi="仿宋" w:eastAsia="仿宋" w:cs="仿宋"/>
          <w:b/>
          <w:bCs/>
          <w:color w:val="000000" w:themeColor="text1"/>
          <w:highlight w:val="none"/>
          <w14:textFill>
            <w14:solidFill>
              <w14:schemeClr w14:val="tx1"/>
            </w14:solidFill>
          </w14:textFill>
        </w:rPr>
      </w:pPr>
      <w:r>
        <w:rPr>
          <w:rFonts w:hint="eastAsia" w:ascii="仿宋" w:hAnsi="仿宋" w:eastAsia="仿宋" w:cs="仿宋"/>
          <w:b/>
          <w:bCs/>
          <w:color w:val="000000" w:themeColor="text1"/>
          <w:highlight w:val="none"/>
          <w14:textFill>
            <w14:solidFill>
              <w14:schemeClr w14:val="tx1"/>
            </w14:solidFill>
          </w14:textFill>
        </w:rPr>
        <w:t>1.6资金支付</w:t>
      </w:r>
    </w:p>
    <w:p w14:paraId="40AFF801">
      <w:pPr>
        <w:pStyle w:val="959"/>
        <w:pageBreakBefore w:val="0"/>
        <w:kinsoku/>
        <w:wordWrap/>
        <w:overflowPunct/>
        <w:topLinePunct w:val="0"/>
        <w:autoSpaceDE/>
        <w:autoSpaceDN/>
        <w:bidi w:val="0"/>
        <w:snapToGrid/>
        <w:spacing w:before="0" w:beforeAutospacing="0" w:after="0" w:afterAutospacing="0"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1.6.1甲方应严格履行合同，及时组织验收，验收合格后及时将合同款支付完毕。对于满足合同约定支付条件的，甲方自收到发票后</w:t>
      </w:r>
      <w:r>
        <w:rPr>
          <w:rFonts w:hint="eastAsia" w:ascii="仿宋" w:hAnsi="仿宋" w:eastAsia="仿宋" w:cs="仿宋"/>
          <w:color w:val="000000" w:themeColor="text1"/>
          <w:highlight w:val="none"/>
          <w:lang w:val="en-US" w:eastAsia="zh-CN"/>
          <w14:textFill>
            <w14:solidFill>
              <w14:schemeClr w14:val="tx1"/>
            </w14:solidFill>
          </w14:textFill>
        </w:rPr>
        <w:t>7</w:t>
      </w:r>
      <w:r>
        <w:rPr>
          <w:rFonts w:hint="eastAsia" w:ascii="仿宋" w:hAnsi="仿宋" w:eastAsia="仿宋" w:cs="仿宋"/>
          <w:color w:val="000000" w:themeColor="text1"/>
          <w:highlight w:val="none"/>
          <w14:textFill>
            <w14:solidFill>
              <w14:schemeClr w14:val="tx1"/>
            </w14:solidFill>
          </w14:textFill>
        </w:rPr>
        <w:t>个工作日内将资金支付到合同约定的乙方账户，有条件的甲方可以即时支付。甲方不得以机构变动、人员更替、政策调整、单位放假等为由延迟付款。</w:t>
      </w:r>
    </w:p>
    <w:p w14:paraId="4A284925">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1.6.2资金支付的方式、时间和条件详见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0903049">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1.7 履行期限、地点和方式</w:t>
      </w:r>
      <w:bookmarkEnd w:id="65"/>
      <w:bookmarkEnd w:id="66"/>
      <w:bookmarkEnd w:id="67"/>
      <w:bookmarkEnd w:id="68"/>
      <w:bookmarkEnd w:id="69"/>
    </w:p>
    <w:p w14:paraId="62E4AAE5">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1.7.1 服务交付（实施）的时间（期限）：</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6B2E606E">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1.7.2 服务交付（实施）的地点（地域范围）：</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5F5271F7">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1.7.3 服务交付（实施）的方式：</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40E01905">
      <w:pPr>
        <w:pageBreakBefore w:val="0"/>
        <w:kinsoku/>
        <w:wordWrap/>
        <w:overflowPunct/>
        <w:topLinePunct w:val="0"/>
        <w:autoSpaceDE/>
        <w:autoSpaceDN/>
        <w:bidi w:val="0"/>
        <w:snapToGrid/>
        <w:spacing w:line="400" w:lineRule="exact"/>
        <w:ind w:left="0" w:leftChars="0" w:right="0" w:rightChars="0" w:firstLine="480" w:firstLineChars="200"/>
        <w:textAlignment w:val="auto"/>
        <w:outlineLvl w:val="0"/>
        <w:rPr>
          <w:rFonts w:hint="eastAsia" w:ascii="仿宋" w:hAnsi="仿宋" w:eastAsia="仿宋" w:cs="仿宋"/>
          <w:bCs/>
          <w:color w:val="000000" w:themeColor="text1"/>
          <w:sz w:val="24"/>
          <w:highlight w:val="none"/>
          <w14:textFill>
            <w14:solidFill>
              <w14:schemeClr w14:val="tx1"/>
            </w14:solidFill>
          </w14:textFill>
        </w:rPr>
      </w:pPr>
      <w:bookmarkStart w:id="70" w:name="_Toc24662"/>
      <w:bookmarkStart w:id="71" w:name="_Toc8586"/>
      <w:bookmarkStart w:id="72" w:name="_Toc3079"/>
      <w:bookmarkStart w:id="73" w:name="_Toc5698"/>
      <w:bookmarkStart w:id="74" w:name="_Toc2375"/>
      <w:r>
        <w:rPr>
          <w:rFonts w:hint="eastAsia" w:ascii="仿宋" w:hAnsi="仿宋" w:eastAsia="仿宋" w:cs="仿宋"/>
          <w:bCs/>
          <w:color w:val="000000" w:themeColor="text1"/>
          <w:sz w:val="24"/>
          <w:highlight w:val="none"/>
          <w14:textFill>
            <w14:solidFill>
              <w14:schemeClr w14:val="tx1"/>
            </w14:solidFill>
          </w14:textFill>
        </w:rPr>
        <w:t>1.7.4若服务涉及货物的，则货物的：</w:t>
      </w:r>
    </w:p>
    <w:p w14:paraId="70BE9B4F">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1.7.4.1 交付期限：详见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67B1B530">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1.7.4.2 交付地点：</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002016EC">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1.7.4.3 交付方式：</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125248D">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1.8违约责任</w:t>
      </w:r>
      <w:bookmarkEnd w:id="70"/>
      <w:bookmarkEnd w:id="71"/>
      <w:bookmarkEnd w:id="72"/>
      <w:bookmarkEnd w:id="73"/>
      <w:bookmarkEnd w:id="74"/>
    </w:p>
    <w:p w14:paraId="03A83177">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1.8.1 除不可抗力外，如果乙方没有按照本合同约定的期限、地点和方式交付服务成果或者实施服务，那么甲方可要求乙方支付违约金，迟延履行违约金按每迟延履行一日的应提供而未提供服务价格的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%计算，最高限额为本合同总价的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%；迟延履行的违约金计算数额达到前述最高限额之日起，甲方有权在要求乙方支付违约金的同时，书面通知乙方解除本合同；</w:t>
      </w:r>
    </w:p>
    <w:p w14:paraId="2DFC105B">
      <w:pPr>
        <w:pStyle w:val="3"/>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b w:val="0"/>
          <w:bCs w:val="0"/>
          <w:color w:val="000000" w:themeColor="text1"/>
          <w:sz w:val="24"/>
          <w:szCs w:val="24"/>
          <w:highlight w:val="none"/>
          <w:lang w:val="en-US"/>
          <w14:textFill>
            <w14:solidFill>
              <w14:schemeClr w14:val="tx1"/>
            </w14:solidFill>
          </w14:textFill>
        </w:rPr>
      </w:pPr>
      <w:r>
        <w:rPr>
          <w:rFonts w:hint="eastAsia" w:ascii="仿宋" w:hAnsi="仿宋" w:eastAsia="仿宋" w:cs="仿宋"/>
          <w:b w:val="0"/>
          <w:bCs w:val="0"/>
          <w:color w:val="000000" w:themeColor="text1"/>
          <w:sz w:val="24"/>
          <w:szCs w:val="24"/>
          <w:highlight w:val="none"/>
          <w:lang w:val="en-US"/>
          <w14:textFill>
            <w14:solidFill>
              <w14:schemeClr w14:val="tx1"/>
            </w14:solidFill>
          </w14:textFill>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lang w:val="en-US"/>
          <w14:textFill>
            <w14:solidFill>
              <w14:schemeClr w14:val="tx1"/>
            </w14:solidFill>
          </w14:textFill>
        </w:rPr>
        <w:t>%计算，最高限额为本合同总价的</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eastAsia="仿宋" w:cs="仿宋"/>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u w:val="single"/>
          <w:lang w:val="en-US"/>
          <w14:textFill>
            <w14:solidFill>
              <w14:schemeClr w14:val="tx1"/>
            </w14:solidFill>
          </w14:textFill>
        </w:rPr>
        <w:t xml:space="preserve"> </w:t>
      </w:r>
      <w:r>
        <w:rPr>
          <w:rFonts w:hint="eastAsia" w:ascii="仿宋" w:hAnsi="仿宋" w:eastAsia="仿宋" w:cs="仿宋"/>
          <w:b w:val="0"/>
          <w:bCs w:val="0"/>
          <w:color w:val="000000" w:themeColor="text1"/>
          <w:sz w:val="24"/>
          <w:szCs w:val="24"/>
          <w:highlight w:val="none"/>
          <w:lang w:val="en-US"/>
          <w14:textFill>
            <w14:solidFill>
              <w14:schemeClr w14:val="tx1"/>
            </w14:solidFill>
          </w14:textFill>
        </w:rPr>
        <w:t>%；迟延交付货物的违约金计算数额达到前述最高限额之日起，甲方有权在要求乙方支付违约金的同时，书面通知乙方解除本合同；</w:t>
      </w:r>
    </w:p>
    <w:p w14:paraId="5171C4EE">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1.8.3除不可抗力外，如果甲方没有按照本合同约定的付款方式付款，那么乙方可要求甲方支付违约金，违约金按每迟延付款一日的应付而未付款的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%计算，最高限额为本合同总价的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%；迟延付款的违约金计算数额达到前述最高限额之日起，乙方有权在要求甲方支付违约金的同时，书面通知甲方解除本合同；</w:t>
      </w:r>
    </w:p>
    <w:p w14:paraId="595676E4">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75" w:name="_Toc32454"/>
      <w:bookmarkStart w:id="76" w:name="_Toc18683"/>
      <w:bookmarkStart w:id="77" w:name="_Toc9497"/>
      <w:bookmarkStart w:id="78" w:name="_Toc30329"/>
      <w:bookmarkStart w:id="79" w:name="_Toc26807"/>
      <w:r>
        <w:rPr>
          <w:rFonts w:hint="eastAsia" w:ascii="仿宋" w:hAnsi="仿宋" w:eastAsia="仿宋" w:cs="仿宋"/>
          <w:color w:val="000000" w:themeColor="text1"/>
          <w:sz w:val="24"/>
          <w:highlight w:val="none"/>
          <w14:textFill>
            <w14:solidFill>
              <w14:schemeClr w14:val="tx1"/>
            </w14:solidFill>
          </w14:textFill>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C0D68D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53F1AE5E">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1.8.6如果出现政府采购监督管理部门在处理投诉事项期间，书面通知甲方暂停采购活动的情形，或者询问或质疑事项可能影响中标或者成交结果的，导致甲方中止履行合同的情形，均不视为甲方违约。</w:t>
      </w:r>
    </w:p>
    <w:p w14:paraId="7259C524">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1.8.7违约责任</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另有约定的，从其约定。</w:t>
      </w:r>
    </w:p>
    <w:bookmarkEnd w:id="75"/>
    <w:bookmarkEnd w:id="76"/>
    <w:bookmarkEnd w:id="77"/>
    <w:bookmarkEnd w:id="78"/>
    <w:bookmarkEnd w:id="79"/>
    <w:p w14:paraId="666F26A8">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80" w:name="_Toc15583"/>
      <w:bookmarkStart w:id="81" w:name="_Toc16021"/>
      <w:bookmarkStart w:id="82" w:name="_Toc28375"/>
      <w:r>
        <w:rPr>
          <w:rFonts w:hint="eastAsia" w:ascii="仿宋" w:hAnsi="仿宋" w:eastAsia="仿宋" w:cs="仿宋"/>
          <w:b/>
          <w:color w:val="000000" w:themeColor="text1"/>
          <w:sz w:val="24"/>
          <w:highlight w:val="none"/>
          <w14:textFill>
            <w14:solidFill>
              <w14:schemeClr w14:val="tx1"/>
            </w14:solidFill>
          </w14:textFill>
        </w:rPr>
        <w:t>1.9合同争议的解决</w:t>
      </w:r>
      <w:bookmarkEnd w:id="80"/>
      <w:bookmarkEnd w:id="81"/>
      <w:bookmarkEnd w:id="82"/>
    </w:p>
    <w:p w14:paraId="6164109B">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本合同履行过程中发生的任何争议，双方当事人均可通过和解或者调解解决；不愿和解、调解或者和解、调解不成的，将争议提交绍兴仲裁委员会仲裁。</w:t>
      </w:r>
    </w:p>
    <w:p w14:paraId="7C226242">
      <w:pPr>
        <w:pageBreakBefore w:val="0"/>
        <w:kinsoku/>
        <w:wordWrap/>
        <w:overflowPunct/>
        <w:topLinePunct w:val="0"/>
        <w:autoSpaceDE/>
        <w:autoSpaceDN/>
        <w:bidi w:val="0"/>
        <w:snapToGrid/>
        <w:spacing w:line="400" w:lineRule="exact"/>
        <w:ind w:left="0" w:leftChars="0" w:right="0" w:rightChars="0"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83" w:name="_Toc11173"/>
      <w:bookmarkStart w:id="84" w:name="_Toc15322"/>
      <w:bookmarkStart w:id="85" w:name="_Toc7245"/>
      <w:r>
        <w:rPr>
          <w:rFonts w:hint="eastAsia" w:ascii="仿宋" w:hAnsi="仿宋" w:eastAsia="仿宋" w:cs="仿宋"/>
          <w:b/>
          <w:color w:val="000000" w:themeColor="text1"/>
          <w:sz w:val="24"/>
          <w:highlight w:val="none"/>
          <w14:textFill>
            <w14:solidFill>
              <w14:schemeClr w14:val="tx1"/>
            </w14:solidFill>
          </w14:textFill>
        </w:rPr>
        <w:t>2.0 合同生效</w:t>
      </w:r>
      <w:bookmarkEnd w:id="83"/>
      <w:bookmarkEnd w:id="84"/>
      <w:bookmarkEnd w:id="85"/>
    </w:p>
    <w:p w14:paraId="4835981F">
      <w:pPr>
        <w:pageBreakBefore w:val="0"/>
        <w:kinsoku/>
        <w:wordWrap/>
        <w:overflowPunct/>
        <w:topLinePunct w:val="0"/>
        <w:autoSpaceDE/>
        <w:autoSpaceDN/>
        <w:bidi w:val="0"/>
        <w:snapToGrid/>
        <w:spacing w:line="400" w:lineRule="exact"/>
        <w:ind w:left="0" w:leftChars="0" w:right="0" w:rightChars="0" w:firstLine="480" w:firstLineChars="20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本合同自双方当事人盖章签字时生效。</w:t>
      </w:r>
    </w:p>
    <w:p w14:paraId="372132AA">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b/>
          <w:color w:val="000000" w:themeColor="text1"/>
          <w:sz w:val="24"/>
          <w:highlight w:val="none"/>
          <w:lang w:val="zh-CN"/>
          <w14:textFill>
            <w14:solidFill>
              <w14:schemeClr w14:val="tx1"/>
            </w14:solidFill>
          </w14:textFill>
        </w:rPr>
        <w:t>甲方</w:t>
      </w:r>
      <w:r>
        <w:rPr>
          <w:rFonts w:hint="eastAsia" w:ascii="仿宋" w:hAnsi="仿宋" w:eastAsia="仿宋" w:cs="仿宋"/>
          <w:color w:val="000000" w:themeColor="text1"/>
          <w:sz w:val="24"/>
          <w:highlight w:val="none"/>
          <w:lang w:val="zh-CN"/>
          <w14:textFill>
            <w14:solidFill>
              <w14:schemeClr w14:val="tx1"/>
            </w14:solidFill>
          </w14:textFill>
        </w:rPr>
        <w:t xml:space="preserve">：                             </w:t>
      </w:r>
      <w:r>
        <w:rPr>
          <w:rFonts w:hint="eastAsia" w:ascii="仿宋" w:hAnsi="仿宋" w:eastAsia="仿宋" w:cs="仿宋"/>
          <w:b/>
          <w:color w:val="000000" w:themeColor="text1"/>
          <w:sz w:val="24"/>
          <w:highlight w:val="none"/>
          <w:lang w:val="zh-CN"/>
          <w14:textFill>
            <w14:solidFill>
              <w14:schemeClr w14:val="tx1"/>
            </w14:solidFill>
          </w14:textFill>
        </w:rPr>
        <w:t xml:space="preserve">      乙方</w:t>
      </w:r>
      <w:r>
        <w:rPr>
          <w:rFonts w:hint="eastAsia" w:ascii="仿宋" w:hAnsi="仿宋" w:eastAsia="仿宋" w:cs="仿宋"/>
          <w:color w:val="000000" w:themeColor="text1"/>
          <w:sz w:val="24"/>
          <w:highlight w:val="none"/>
          <w:lang w:val="zh-CN"/>
          <w14:textFill>
            <w14:solidFill>
              <w14:schemeClr w14:val="tx1"/>
            </w14:solidFill>
          </w14:textFill>
        </w:rPr>
        <w:t>：</w:t>
      </w:r>
    </w:p>
    <w:p w14:paraId="26188075">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统一社会信用代码：                       统一社会信用代码或身份证号码：</w:t>
      </w:r>
    </w:p>
    <w:p w14:paraId="10242277">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住所：                                   住所：</w:t>
      </w:r>
    </w:p>
    <w:p w14:paraId="54B57EFE">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法定代表人或                             法定代表人或</w:t>
      </w:r>
    </w:p>
    <w:p w14:paraId="09243A23">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 xml:space="preserve">授权代表（签字）：                       授权代表（签字）: </w:t>
      </w:r>
    </w:p>
    <w:p w14:paraId="12AEE676">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联系人：                                 联系人：</w:t>
      </w:r>
    </w:p>
    <w:p w14:paraId="3DE755E2">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约定送达地址：                           约定送达地址：</w:t>
      </w:r>
    </w:p>
    <w:p w14:paraId="6D0D5F23">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邮政编码：                               邮政编码：</w:t>
      </w:r>
    </w:p>
    <w:p w14:paraId="4D9C5271">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 xml:space="preserve">电话:                                    电话: </w:t>
      </w:r>
    </w:p>
    <w:p w14:paraId="3202F8B6">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lang w:val="zh-CN"/>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传真:                                    传真:</w:t>
      </w:r>
    </w:p>
    <w:p w14:paraId="4F980D7E">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zh-CN"/>
          <w14:textFill>
            <w14:solidFill>
              <w14:schemeClr w14:val="tx1"/>
            </w14:solidFill>
          </w14:textFill>
        </w:rPr>
        <w:t>电子邮箱：                               电子邮箱：</w:t>
      </w:r>
    </w:p>
    <w:p w14:paraId="3C95557E">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开户银行：                               开户银行： </w:t>
      </w:r>
    </w:p>
    <w:p w14:paraId="6BD1CD26">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开户名称：                               开户名称： </w:t>
      </w:r>
    </w:p>
    <w:p w14:paraId="0DBC6A88">
      <w:pPr>
        <w:pageBreakBefore w:val="0"/>
        <w:kinsoku/>
        <w:wordWrap/>
        <w:overflowPunct/>
        <w:topLinePunct w:val="0"/>
        <w:autoSpaceDE w:val="0"/>
        <w:autoSpaceDN w:val="0"/>
        <w:bidi w:val="0"/>
        <w:snapToGrid/>
        <w:spacing w:line="400" w:lineRule="exact"/>
        <w:ind w:left="0" w:leftChars="0" w:right="0" w:rightChars="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开户账号：</w:t>
      </w:r>
      <w:r>
        <w:rPr>
          <w:rFonts w:hint="eastAsia" w:ascii="仿宋" w:hAnsi="仿宋" w:eastAsia="仿宋" w:cs="仿宋"/>
          <w:color w:val="000000" w:themeColor="text1"/>
          <w:sz w:val="24"/>
          <w:highlight w:val="none"/>
          <w:lang w:val="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开户账号：</w:t>
      </w:r>
    </w:p>
    <w:p w14:paraId="16EE2918">
      <w:pPr>
        <w:pageBreakBefore w:val="0"/>
        <w:widowControl/>
        <w:kinsoku/>
        <w:wordWrap/>
        <w:overflowPunct/>
        <w:topLinePunct w:val="0"/>
        <w:bidi w:val="0"/>
        <w:adjustRightInd/>
        <w:spacing w:line="400" w:lineRule="exact"/>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highlight w:val="none"/>
          <w14:textFill>
            <w14:solidFill>
              <w14:schemeClr w14:val="tx1"/>
            </w14:solidFill>
          </w14:textFill>
        </w:rPr>
        <w:br w:type="page"/>
      </w:r>
    </w:p>
    <w:p w14:paraId="3D0AB3E8">
      <w:pPr>
        <w:pStyle w:val="702"/>
        <w:pageBreakBefore w:val="0"/>
        <w:kinsoku/>
        <w:wordWrap/>
        <w:overflowPunct/>
        <w:topLinePunct w:val="0"/>
        <w:bidi w:val="0"/>
        <w:spacing w:line="400" w:lineRule="exact"/>
        <w:ind w:firstLine="482"/>
        <w:jc w:val="center"/>
        <w:textAlignment w:val="auto"/>
        <w:rPr>
          <w:rFonts w:hint="eastAsia" w:ascii="仿宋" w:hAnsi="仿宋" w:eastAsia="仿宋" w:cs="仿宋"/>
          <w:b/>
          <w:color w:val="000000" w:themeColor="text1"/>
          <w:szCs w:val="24"/>
          <w:highlight w:val="none"/>
          <w14:textFill>
            <w14:solidFill>
              <w14:schemeClr w14:val="tx1"/>
            </w14:solidFill>
          </w14:textFill>
        </w:rPr>
      </w:pPr>
      <w:r>
        <w:rPr>
          <w:rFonts w:hint="eastAsia" w:ascii="仿宋" w:hAnsi="仿宋" w:eastAsia="仿宋" w:cs="仿宋"/>
          <w:b/>
          <w:color w:val="000000" w:themeColor="text1"/>
          <w:szCs w:val="24"/>
          <w:highlight w:val="none"/>
          <w14:textFill>
            <w14:solidFill>
              <w14:schemeClr w14:val="tx1"/>
            </w14:solidFill>
          </w14:textFill>
        </w:rPr>
        <w:t>第二部分 合同一般条款</w:t>
      </w:r>
    </w:p>
    <w:p w14:paraId="07159AB5">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86" w:name="_Toc25079"/>
      <w:bookmarkStart w:id="87" w:name="_Toc14021"/>
      <w:bookmarkStart w:id="88" w:name="_Toc5228"/>
      <w:bookmarkStart w:id="89" w:name="_Toc19680"/>
      <w:bookmarkStart w:id="90" w:name="_Toc31297"/>
      <w:r>
        <w:rPr>
          <w:rFonts w:hint="eastAsia" w:ascii="仿宋" w:hAnsi="仿宋" w:eastAsia="仿宋" w:cs="仿宋"/>
          <w:b/>
          <w:color w:val="000000" w:themeColor="text1"/>
          <w:sz w:val="24"/>
          <w:highlight w:val="none"/>
          <w14:textFill>
            <w14:solidFill>
              <w14:schemeClr w14:val="tx1"/>
            </w14:solidFill>
          </w14:textFill>
        </w:rPr>
        <w:t>2.1 定义</w:t>
      </w:r>
      <w:bookmarkEnd w:id="86"/>
      <w:bookmarkEnd w:id="87"/>
      <w:bookmarkEnd w:id="88"/>
      <w:bookmarkEnd w:id="89"/>
      <w:bookmarkEnd w:id="90"/>
    </w:p>
    <w:p w14:paraId="45D15CFD">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本合同中的下列词语应按以下内容进行解释：</w:t>
      </w:r>
    </w:p>
    <w:p w14:paraId="25FFF7E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 “合同”系指采购人和中标或成交供应商签订的载明双方当事人所达成的协议，并包括所有的附件、附录和构成合同的其他文件。</w:t>
      </w:r>
    </w:p>
    <w:p w14:paraId="00BB2E19">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2.1.2 “合同价”系指根据合同约定，中标或成交供应商在完全履行合同义务后，采购人应支付给中标或成交供应商的价格。</w:t>
      </w:r>
    </w:p>
    <w:p w14:paraId="2D95483E">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2.1.3 “服务”系指中标或成交供应商根据合同约定应向采购人履行的除货物和工程以外的其他政府采购对象，包括采购人自身需要的服务和向社会公众提供的公共服务。</w:t>
      </w:r>
    </w:p>
    <w:p w14:paraId="6134729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 “甲方”系指与中标或成交供应商签署合同的采购人；采购人委托采购代理机构代表其与乙方签订合同的，采购人的授权委托书作为合同附件。</w:t>
      </w:r>
    </w:p>
    <w:p w14:paraId="75AB7AB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 “乙方”系指根据合同约定提供服务的中标或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542A117B">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2.1.6 “现场”系指合同约定提供服务的地点。</w:t>
      </w:r>
    </w:p>
    <w:p w14:paraId="504B03A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91" w:name="_Toc16752"/>
      <w:bookmarkStart w:id="92" w:name="_Toc31402"/>
      <w:bookmarkStart w:id="93" w:name="_Toc23289"/>
      <w:bookmarkStart w:id="94" w:name="_Toc19539"/>
      <w:bookmarkStart w:id="95" w:name="_Toc3769"/>
      <w:r>
        <w:rPr>
          <w:rFonts w:hint="eastAsia" w:ascii="仿宋" w:hAnsi="仿宋" w:eastAsia="仿宋" w:cs="仿宋"/>
          <w:b/>
          <w:color w:val="000000" w:themeColor="text1"/>
          <w:sz w:val="24"/>
          <w:highlight w:val="none"/>
          <w14:textFill>
            <w14:solidFill>
              <w14:schemeClr w14:val="tx1"/>
            </w14:solidFill>
          </w14:textFill>
        </w:rPr>
        <w:t>2.2 技术规范</w:t>
      </w:r>
      <w:bookmarkEnd w:id="91"/>
      <w:bookmarkEnd w:id="92"/>
      <w:bookmarkEnd w:id="93"/>
      <w:bookmarkEnd w:id="94"/>
      <w:bookmarkEnd w:id="95"/>
    </w:p>
    <w:p w14:paraId="66FA1BF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71E26EE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96" w:name="_Toc9161"/>
      <w:bookmarkStart w:id="97" w:name="_Toc13673"/>
      <w:bookmarkStart w:id="98" w:name="_Toc27945"/>
      <w:bookmarkStart w:id="99" w:name="_Toc4133"/>
      <w:bookmarkStart w:id="100" w:name="_Toc12412"/>
      <w:r>
        <w:rPr>
          <w:rFonts w:hint="eastAsia" w:ascii="仿宋" w:hAnsi="仿宋" w:eastAsia="仿宋" w:cs="仿宋"/>
          <w:b/>
          <w:color w:val="000000" w:themeColor="text1"/>
          <w:sz w:val="24"/>
          <w:highlight w:val="none"/>
          <w14:textFill>
            <w14:solidFill>
              <w14:schemeClr w14:val="tx1"/>
            </w14:solidFill>
          </w14:textFill>
        </w:rPr>
        <w:t>2.3 知识产权</w:t>
      </w:r>
      <w:bookmarkEnd w:id="96"/>
      <w:bookmarkEnd w:id="97"/>
      <w:bookmarkEnd w:id="98"/>
      <w:bookmarkEnd w:id="99"/>
      <w:bookmarkEnd w:id="100"/>
    </w:p>
    <w:p w14:paraId="6B52580D">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2.3.1 乙方应保证其提供的服务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3E7B797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2.3.2 合同涉及技术成果的归属和收益的分成办法的，详见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1F055BF8">
      <w:pPr>
        <w:pageBreakBefore w:val="0"/>
        <w:kinsoku/>
        <w:wordWrap/>
        <w:overflowPunct/>
        <w:topLinePunct w:val="0"/>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2.4 履约检查和问题反馈</w:t>
      </w:r>
    </w:p>
    <w:p w14:paraId="41E99FF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2.4.1甲方有权在其认为必要时，对乙方是否能够按照合同约定提供服务进行履约检查，以确保乙方所提供的服务能够依约满足甲方之项目需求，但不得因履约检查妨碍乙方的正常工作，乙方应予积极配合；</w:t>
      </w:r>
    </w:p>
    <w:p w14:paraId="0948F1B1">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2.4.2 合同履行期间，甲方有权将履行过程中出现的问题反馈给乙方，双方当事人应以书面形式约定需要完善和改进的内容。</w:t>
      </w:r>
    </w:p>
    <w:p w14:paraId="733ACD7E">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01" w:name="_Toc15447"/>
      <w:bookmarkStart w:id="102" w:name="_Toc22011"/>
      <w:bookmarkStart w:id="103" w:name="_Toc31233"/>
      <w:bookmarkStart w:id="104" w:name="_Toc26555"/>
      <w:bookmarkStart w:id="105" w:name="_Toc32670"/>
      <w:r>
        <w:rPr>
          <w:rFonts w:hint="eastAsia" w:ascii="仿宋" w:hAnsi="仿宋" w:eastAsia="仿宋" w:cs="仿宋"/>
          <w:b/>
          <w:color w:val="000000" w:themeColor="text1"/>
          <w:sz w:val="24"/>
          <w:highlight w:val="none"/>
          <w14:textFill>
            <w14:solidFill>
              <w14:schemeClr w14:val="tx1"/>
            </w14:solidFill>
          </w14:textFill>
        </w:rPr>
        <w:t>2.5 结算方式和付款条件</w:t>
      </w:r>
      <w:bookmarkEnd w:id="101"/>
      <w:bookmarkEnd w:id="102"/>
      <w:bookmarkEnd w:id="103"/>
      <w:bookmarkEnd w:id="104"/>
      <w:bookmarkEnd w:id="105"/>
    </w:p>
    <w:p w14:paraId="3EBA0FE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w:t>
      </w:r>
    </w:p>
    <w:p w14:paraId="78CE1705">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06" w:name="_Toc16163"/>
      <w:bookmarkStart w:id="107" w:name="_Toc13154"/>
      <w:bookmarkStart w:id="108" w:name="_Toc13467"/>
      <w:bookmarkStart w:id="109" w:name="_Toc18990"/>
      <w:bookmarkStart w:id="110" w:name="_Toc30507"/>
      <w:r>
        <w:rPr>
          <w:rFonts w:hint="eastAsia" w:ascii="仿宋" w:hAnsi="仿宋" w:eastAsia="仿宋" w:cs="仿宋"/>
          <w:b/>
          <w:color w:val="000000" w:themeColor="text1"/>
          <w:sz w:val="24"/>
          <w:highlight w:val="none"/>
          <w14:textFill>
            <w14:solidFill>
              <w14:schemeClr w14:val="tx1"/>
            </w14:solidFill>
          </w14:textFill>
        </w:rPr>
        <w:t>2.6 技术资料和保密义务</w:t>
      </w:r>
      <w:bookmarkEnd w:id="106"/>
      <w:bookmarkEnd w:id="107"/>
      <w:bookmarkEnd w:id="108"/>
      <w:bookmarkEnd w:id="109"/>
      <w:bookmarkEnd w:id="110"/>
    </w:p>
    <w:p w14:paraId="08B16707">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2.6.1 乙方有权依据合同约定和项目需要，向甲方了解有关情况，调阅有关资料等，甲方应予积极配合；</w:t>
      </w:r>
    </w:p>
    <w:p w14:paraId="597DDCE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2.6.2 乙方有义务妥善保管和保护由甲方提供的前款信息和资料等；</w:t>
      </w:r>
    </w:p>
    <w:p w14:paraId="5C52E4C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1F5CFF1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1" w:name="_Toc19069"/>
      <w:r>
        <w:rPr>
          <w:rFonts w:hint="eastAsia" w:ascii="仿宋" w:hAnsi="仿宋" w:eastAsia="仿宋" w:cs="仿宋"/>
          <w:b/>
          <w:color w:val="000000" w:themeColor="text1"/>
          <w:sz w:val="24"/>
          <w:highlight w:val="none"/>
          <w14:textFill>
            <w14:solidFill>
              <w14:schemeClr w14:val="tx1"/>
            </w14:solidFill>
          </w14:textFill>
        </w:rPr>
        <w:t>2.7 质量保证</w:t>
      </w:r>
      <w:bookmarkEnd w:id="111"/>
    </w:p>
    <w:p w14:paraId="004A5D3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2.7.1 乙方应建立和完善履行合同的内部质量保证体系，并提供相关内部规章制度给甲方，以便甲方进行监督检查；</w:t>
      </w:r>
    </w:p>
    <w:p w14:paraId="74C02389">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2.7.2 乙方应保证履行合同的人员数量和素质、软件和硬件设备的配置、场地、环境和设施等满足全面履行合同的要求，并应接受甲方的监督检查。</w:t>
      </w:r>
    </w:p>
    <w:p w14:paraId="6F38242A">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2" w:name="_Toc22267"/>
      <w:r>
        <w:rPr>
          <w:rFonts w:hint="eastAsia" w:ascii="仿宋" w:hAnsi="仿宋" w:eastAsia="仿宋" w:cs="仿宋"/>
          <w:b/>
          <w:color w:val="000000" w:themeColor="text1"/>
          <w:sz w:val="24"/>
          <w:highlight w:val="none"/>
          <w14:textFill>
            <w14:solidFill>
              <w14:schemeClr w14:val="tx1"/>
            </w14:solidFill>
          </w14:textFill>
        </w:rPr>
        <w:t>2.8 延迟履行</w:t>
      </w:r>
      <w:bookmarkEnd w:id="112"/>
    </w:p>
    <w:p w14:paraId="3043D9C7">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甲乙双方签订合同后，乙方应按照合同约定履行合同义务，除不可抗力外，乙方不得延迟履行。在合同履行过程中，如果因不可抗力，乙方遇到不能按时提供服务的情况，应及时以书面形式将不能按时提供服务的理由、预期延误时间通知甲方；甲方收到乙方通知后，认为其理由正当的，可以书面形式酌情同意乙方可以延长履行的具体时间。</w:t>
      </w:r>
    </w:p>
    <w:p w14:paraId="3F86D35E">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3" w:name="_Toc10611"/>
      <w:r>
        <w:rPr>
          <w:rFonts w:hint="eastAsia" w:ascii="仿宋" w:hAnsi="仿宋" w:eastAsia="仿宋" w:cs="仿宋"/>
          <w:b/>
          <w:color w:val="000000" w:themeColor="text1"/>
          <w:sz w:val="24"/>
          <w:highlight w:val="none"/>
          <w14:textFill>
            <w14:solidFill>
              <w14:schemeClr w14:val="tx1"/>
            </w14:solidFill>
          </w14:textFill>
        </w:rPr>
        <w:t>2.9 合同变更</w:t>
      </w:r>
      <w:bookmarkEnd w:id="113"/>
    </w:p>
    <w:p w14:paraId="779FE6F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合同继续履行将损害国家利益和社会公共利益的，双方当事人应当以书面形式变更合同。有过错的一方应当承担赔偿责任，双方当事人都有过错的，各自承担相应的责任。</w:t>
      </w:r>
    </w:p>
    <w:p w14:paraId="6E902B75">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4" w:name="_Toc10663"/>
      <w:bookmarkStart w:id="115" w:name="_Toc23368"/>
      <w:bookmarkStart w:id="116" w:name="_Toc21830"/>
      <w:bookmarkStart w:id="117" w:name="_Toc26689"/>
      <w:bookmarkStart w:id="118" w:name="_Toc42"/>
      <w:r>
        <w:rPr>
          <w:rFonts w:hint="eastAsia" w:ascii="仿宋" w:hAnsi="仿宋" w:eastAsia="仿宋" w:cs="仿宋"/>
          <w:b/>
          <w:color w:val="000000" w:themeColor="text1"/>
          <w:sz w:val="24"/>
          <w:highlight w:val="none"/>
          <w14:textFill>
            <w14:solidFill>
              <w14:schemeClr w14:val="tx1"/>
            </w14:solidFill>
          </w14:textFill>
        </w:rPr>
        <w:t>2.10 合同转让和分包</w:t>
      </w:r>
      <w:bookmarkEnd w:id="114"/>
      <w:bookmarkEnd w:id="115"/>
      <w:bookmarkEnd w:id="116"/>
      <w:bookmarkEnd w:id="117"/>
      <w:bookmarkEnd w:id="118"/>
    </w:p>
    <w:p w14:paraId="0479873D">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08B0A5B0">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19" w:name="_Toc25571"/>
      <w:bookmarkStart w:id="120" w:name="_Toc26633"/>
      <w:bookmarkStart w:id="121" w:name="_Toc4720"/>
      <w:bookmarkStart w:id="122" w:name="_Toc32494"/>
      <w:bookmarkStart w:id="123" w:name="_Toc14371"/>
      <w:r>
        <w:rPr>
          <w:rFonts w:hint="eastAsia" w:ascii="仿宋" w:hAnsi="仿宋" w:eastAsia="仿宋" w:cs="仿宋"/>
          <w:b/>
          <w:color w:val="000000" w:themeColor="text1"/>
          <w:sz w:val="24"/>
          <w:highlight w:val="none"/>
          <w14:textFill>
            <w14:solidFill>
              <w14:schemeClr w14:val="tx1"/>
            </w14:solidFill>
          </w14:textFill>
        </w:rPr>
        <w:t>2.11 不可抗力</w:t>
      </w:r>
      <w:bookmarkEnd w:id="119"/>
      <w:bookmarkEnd w:id="120"/>
      <w:bookmarkEnd w:id="121"/>
      <w:bookmarkEnd w:id="122"/>
      <w:bookmarkEnd w:id="123"/>
    </w:p>
    <w:p w14:paraId="7577ABE8">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2.11.1如果任何一方遭遇法律规定的不可抗力，致使合同履行受阻时，履行合同的期限应予延长，延长的期限应相当于不可抗力所影响的时间；</w:t>
      </w:r>
    </w:p>
    <w:p w14:paraId="4274128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2.11.2 因不可抗力致使不能实现合同目的的，当事人可以解除合同；</w:t>
      </w:r>
    </w:p>
    <w:p w14:paraId="37753261">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2.11.3 因不可抗力致使合同有变更必要的，双方当事人应在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约定时间内以书面形式变更合同；</w:t>
      </w:r>
    </w:p>
    <w:p w14:paraId="4B6D1465">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2.11.4受不可抗力影响的一方在不可抗力发生后，应在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约定时间内以书面形式通知对方当事人，并在</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约定时间内，将有关部门出具的证明文件送达对方当事人。</w:t>
      </w:r>
    </w:p>
    <w:p w14:paraId="7DDA640D">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24" w:name="_Toc14115"/>
      <w:bookmarkStart w:id="125" w:name="_Toc24465"/>
      <w:bookmarkStart w:id="126" w:name="_Toc23854"/>
      <w:bookmarkStart w:id="127" w:name="_Toc25783"/>
      <w:bookmarkStart w:id="128" w:name="_Toc3638"/>
      <w:r>
        <w:rPr>
          <w:rFonts w:hint="eastAsia" w:ascii="仿宋" w:hAnsi="仿宋" w:eastAsia="仿宋" w:cs="仿宋"/>
          <w:b/>
          <w:color w:val="000000" w:themeColor="text1"/>
          <w:sz w:val="24"/>
          <w:highlight w:val="none"/>
          <w14:textFill>
            <w14:solidFill>
              <w14:schemeClr w14:val="tx1"/>
            </w14:solidFill>
          </w14:textFill>
        </w:rPr>
        <w:t>2.12 税费</w:t>
      </w:r>
      <w:bookmarkEnd w:id="124"/>
      <w:bookmarkEnd w:id="125"/>
      <w:bookmarkEnd w:id="126"/>
      <w:bookmarkEnd w:id="127"/>
      <w:bookmarkEnd w:id="128"/>
    </w:p>
    <w:p w14:paraId="1F876E3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与合同有关的一切税费，均按照中华人民共和国法律的相关规定缴纳。</w:t>
      </w:r>
    </w:p>
    <w:p w14:paraId="1DC58393">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29" w:name="_Toc30105"/>
      <w:bookmarkStart w:id="130" w:name="_Toc25525"/>
      <w:bookmarkStart w:id="131" w:name="_Toc14814"/>
      <w:bookmarkStart w:id="132" w:name="_Toc7315"/>
      <w:bookmarkStart w:id="133" w:name="_Toc26883"/>
      <w:r>
        <w:rPr>
          <w:rFonts w:hint="eastAsia" w:ascii="仿宋" w:hAnsi="仿宋" w:eastAsia="仿宋" w:cs="仿宋"/>
          <w:b/>
          <w:color w:val="000000" w:themeColor="text1"/>
          <w:sz w:val="24"/>
          <w:highlight w:val="none"/>
          <w14:textFill>
            <w14:solidFill>
              <w14:schemeClr w14:val="tx1"/>
            </w14:solidFill>
          </w14:textFill>
        </w:rPr>
        <w:t>2.13 乙方破产</w:t>
      </w:r>
      <w:bookmarkEnd w:id="129"/>
      <w:bookmarkEnd w:id="130"/>
      <w:bookmarkEnd w:id="131"/>
      <w:bookmarkEnd w:id="132"/>
      <w:bookmarkEnd w:id="133"/>
    </w:p>
    <w:p w14:paraId="13CA54B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757F5F9E">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34" w:name="_Toc1123"/>
      <w:bookmarkStart w:id="135" w:name="_Toc2016"/>
      <w:bookmarkStart w:id="136" w:name="_Toc23323"/>
      <w:r>
        <w:rPr>
          <w:rFonts w:hint="eastAsia" w:ascii="仿宋" w:hAnsi="仿宋" w:eastAsia="仿宋" w:cs="仿宋"/>
          <w:b/>
          <w:color w:val="000000" w:themeColor="text1"/>
          <w:sz w:val="24"/>
          <w:highlight w:val="none"/>
          <w14:textFill>
            <w14:solidFill>
              <w14:schemeClr w14:val="tx1"/>
            </w14:solidFill>
          </w14:textFill>
        </w:rPr>
        <w:t>2.14 合同中止、终止</w:t>
      </w:r>
      <w:bookmarkEnd w:id="134"/>
      <w:bookmarkEnd w:id="135"/>
      <w:bookmarkEnd w:id="136"/>
    </w:p>
    <w:p w14:paraId="47F2530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2.14.1 双方当事人不得擅自中止或者终止合同；</w:t>
      </w:r>
    </w:p>
    <w:p w14:paraId="6E6D87A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2.14.2合同继续履行将损害国家利益和社会公共利益的，双方当事人应当中止或者终止合同。有过错的一方应当承担赔偿责任，双方当事人都有过错的，各自承担相应的责任。</w:t>
      </w:r>
    </w:p>
    <w:p w14:paraId="0DB67943">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37" w:name="_Toc14525"/>
      <w:bookmarkStart w:id="138" w:name="_Toc17363"/>
      <w:bookmarkStart w:id="139" w:name="_Toc1969"/>
      <w:r>
        <w:rPr>
          <w:rFonts w:hint="eastAsia" w:ascii="仿宋" w:hAnsi="仿宋" w:eastAsia="仿宋" w:cs="仿宋"/>
          <w:b/>
          <w:color w:val="000000" w:themeColor="text1"/>
          <w:sz w:val="24"/>
          <w:highlight w:val="none"/>
          <w14:textFill>
            <w14:solidFill>
              <w14:schemeClr w14:val="tx1"/>
            </w14:solidFill>
          </w14:textFill>
        </w:rPr>
        <w:t>2.15 检验和验收</w:t>
      </w:r>
      <w:bookmarkEnd w:id="137"/>
      <w:bookmarkEnd w:id="138"/>
      <w:bookmarkEnd w:id="139"/>
    </w:p>
    <w:p w14:paraId="17F002E1">
      <w:pPr>
        <w:pageBreakBefore w:val="0"/>
        <w:tabs>
          <w:tab w:val="left" w:pos="360"/>
          <w:tab w:val="left" w:pos="540"/>
          <w:tab w:val="left" w:pos="1080"/>
        </w:tabs>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2.15.1 乙方按照</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的约定，定期提交服务报告，甲方按照</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的约定进行定期验收；</w:t>
      </w:r>
    </w:p>
    <w:p w14:paraId="067BF031">
      <w:pPr>
        <w:pageBreakBefore w:val="0"/>
        <w:tabs>
          <w:tab w:val="left" w:pos="360"/>
          <w:tab w:val="left" w:pos="540"/>
          <w:tab w:val="left" w:pos="1080"/>
        </w:tabs>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49D8A745">
      <w:pPr>
        <w:pageBreakBefore w:val="0"/>
        <w:tabs>
          <w:tab w:val="left" w:pos="360"/>
          <w:tab w:val="left" w:pos="540"/>
          <w:tab w:val="left" w:pos="1080"/>
        </w:tabs>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2.15.3 检验和验收标准、程序等具体内容以及前述验收书的效力详见</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i/>
          <w:color w:val="000000" w:themeColor="text1"/>
          <w:sz w:val="24"/>
          <w:highlight w:val="none"/>
          <w14:textFill>
            <w14:solidFill>
              <w14:schemeClr w14:val="tx1"/>
            </w14:solidFill>
          </w14:textFill>
        </w:rPr>
        <w:t>。</w:t>
      </w:r>
    </w:p>
    <w:p w14:paraId="344E67DC">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40" w:name="_Toc9808"/>
      <w:bookmarkStart w:id="141" w:name="_Toc25198"/>
      <w:bookmarkStart w:id="142" w:name="_Toc12666"/>
      <w:bookmarkStart w:id="143" w:name="_Toc31892"/>
      <w:bookmarkStart w:id="144" w:name="_Toc2308"/>
      <w:r>
        <w:rPr>
          <w:rFonts w:hint="eastAsia" w:ascii="仿宋" w:hAnsi="仿宋" w:eastAsia="仿宋" w:cs="仿宋"/>
          <w:b/>
          <w:color w:val="000000" w:themeColor="text1"/>
          <w:sz w:val="24"/>
          <w:highlight w:val="none"/>
          <w14:textFill>
            <w14:solidFill>
              <w14:schemeClr w14:val="tx1"/>
            </w14:solidFill>
          </w14:textFill>
        </w:rPr>
        <w:t>2.16 通知和送达</w:t>
      </w:r>
      <w:bookmarkEnd w:id="140"/>
      <w:bookmarkEnd w:id="141"/>
      <w:bookmarkEnd w:id="142"/>
      <w:bookmarkEnd w:id="143"/>
      <w:bookmarkEnd w:id="144"/>
    </w:p>
    <w:p w14:paraId="62AD53D5">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bookmarkStart w:id="145" w:name="_Toc18401"/>
      <w:bookmarkStart w:id="146" w:name="_Toc27674"/>
      <w:r>
        <w:rPr>
          <w:rFonts w:hint="eastAsia" w:ascii="仿宋" w:hAnsi="仿宋" w:eastAsia="仿宋" w:cs="仿宋"/>
          <w:color w:val="000000" w:themeColor="text1"/>
          <w:sz w:val="24"/>
          <w:highlight w:val="none"/>
          <w14:textFill>
            <w14:solidFill>
              <w14:schemeClr w14:val="tx1"/>
            </w14:solidFill>
          </w14:textFill>
        </w:rPr>
        <w:t>2.1</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 xml:space="preserve">.1任何一方因履行合同而以合同第一部分尾部所列明的传真或电子邮件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发出的所有通知、文件、材料，均视为已向对方当事人送达；任何一方变更上述送达方式或者地址的，应于</w:t>
      </w:r>
      <w:r>
        <w:rPr>
          <w:rFonts w:hint="eastAsia" w:ascii="仿宋" w:hAnsi="仿宋" w:eastAsia="仿宋" w:cs="仿宋"/>
          <w:color w:val="000000" w:themeColor="text1"/>
          <w:sz w:val="24"/>
          <w:highlight w:val="none"/>
          <w:u w:val="single"/>
          <w14:textFill>
            <w14:solidFill>
              <w14:schemeClr w14:val="tx1"/>
            </w14:solidFill>
          </w14:textFill>
        </w:rPr>
        <w:t>3</w:t>
      </w:r>
      <w:r>
        <w:rPr>
          <w:rFonts w:hint="eastAsia" w:ascii="仿宋" w:hAnsi="仿宋" w:eastAsia="仿宋" w:cs="仿宋"/>
          <w:color w:val="000000" w:themeColor="text1"/>
          <w:sz w:val="24"/>
          <w:highlight w:val="none"/>
          <w14:textFill>
            <w14:solidFill>
              <w14:schemeClr w14:val="tx1"/>
            </w14:solidFill>
          </w14:textFill>
        </w:rPr>
        <w:t>个工作日内书面通知对方当事人，在对方当事人收到有关变更通知之前，变更前的约定送达方式或者地址仍视为有效。</w:t>
      </w:r>
    </w:p>
    <w:p w14:paraId="10453A2C">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w:t>
      </w:r>
      <w:r>
        <w:rPr>
          <w:rFonts w:hint="default" w:ascii="仿宋" w:hAnsi="仿宋" w:eastAsia="仿宋" w:cs="仿宋"/>
          <w:color w:val="000000" w:themeColor="text1"/>
          <w:sz w:val="24"/>
          <w:highlight w:val="none"/>
          <w:lang w:val="en-US"/>
          <w14:textFill>
            <w14:solidFill>
              <w14:schemeClr w14:val="tx1"/>
            </w14:solidFill>
          </w14:textFill>
        </w:rPr>
        <w:t>6</w:t>
      </w:r>
      <w:r>
        <w:rPr>
          <w:rFonts w:hint="eastAsia" w:ascii="仿宋" w:hAnsi="仿宋" w:eastAsia="仿宋" w:cs="仿宋"/>
          <w:color w:val="000000" w:themeColor="text1"/>
          <w:sz w:val="24"/>
          <w:highlight w:val="none"/>
          <w14:textFill>
            <w14:solidFill>
              <w14:schemeClr w14:val="tx1"/>
            </w14:solidFill>
          </w14:textFill>
        </w:rPr>
        <w:t>.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5"/>
      <w:bookmarkEnd w:id="146"/>
    </w:p>
    <w:p w14:paraId="50D9A363">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47" w:name="_Toc20808"/>
      <w:bookmarkStart w:id="148" w:name="_Toc5063"/>
      <w:bookmarkStart w:id="149" w:name="_Toc27644"/>
      <w:bookmarkStart w:id="150" w:name="_Toc28906"/>
      <w:bookmarkStart w:id="151" w:name="_Toc12254"/>
      <w:r>
        <w:rPr>
          <w:rFonts w:hint="eastAsia" w:ascii="仿宋" w:hAnsi="仿宋" w:eastAsia="仿宋" w:cs="仿宋"/>
          <w:b/>
          <w:color w:val="000000" w:themeColor="text1"/>
          <w:sz w:val="24"/>
          <w:highlight w:val="none"/>
          <w14:textFill>
            <w14:solidFill>
              <w14:schemeClr w14:val="tx1"/>
            </w14:solidFill>
          </w14:textFill>
        </w:rPr>
        <w:t>2.17 合同使用的文字和适用的法律</w:t>
      </w:r>
      <w:bookmarkEnd w:id="147"/>
      <w:bookmarkEnd w:id="148"/>
      <w:bookmarkEnd w:id="149"/>
      <w:bookmarkEnd w:id="150"/>
      <w:bookmarkEnd w:id="151"/>
    </w:p>
    <w:p w14:paraId="40232867">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2.17.1 合同使用汉语书就、变更和解释；</w:t>
      </w:r>
    </w:p>
    <w:p w14:paraId="128B431A">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2.17.2 合同适用中华人民共和国法律。</w:t>
      </w:r>
    </w:p>
    <w:p w14:paraId="0621D8E2">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52" w:name="_Toc4355"/>
      <w:bookmarkStart w:id="153" w:name="_Toc18540"/>
      <w:bookmarkStart w:id="154" w:name="_Toc30599"/>
      <w:r>
        <w:rPr>
          <w:rFonts w:hint="eastAsia" w:ascii="仿宋" w:hAnsi="仿宋" w:eastAsia="仿宋" w:cs="仿宋"/>
          <w:b/>
          <w:color w:val="000000" w:themeColor="text1"/>
          <w:sz w:val="24"/>
          <w:highlight w:val="none"/>
          <w14:textFill>
            <w14:solidFill>
              <w14:schemeClr w14:val="tx1"/>
            </w14:solidFill>
          </w14:textFill>
        </w:rPr>
        <w:t>2.18 计量单位</w:t>
      </w:r>
      <w:bookmarkEnd w:id="152"/>
      <w:bookmarkEnd w:id="153"/>
      <w:bookmarkEnd w:id="154"/>
    </w:p>
    <w:p w14:paraId="2C064273">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除技术规范中另有规定外,合同的计量单位均使用国家法定计量单位。</w:t>
      </w:r>
    </w:p>
    <w:p w14:paraId="3F21C357">
      <w:pPr>
        <w:pageBreakBefore w:val="0"/>
        <w:kinsoku/>
        <w:wordWrap/>
        <w:overflowPunct/>
        <w:topLinePunct w:val="0"/>
        <w:bidi w:val="0"/>
        <w:spacing w:line="400" w:lineRule="exact"/>
        <w:ind w:firstLine="482" w:firstLineChars="200"/>
        <w:textAlignment w:val="auto"/>
        <w:outlineLvl w:val="0"/>
        <w:rPr>
          <w:rFonts w:hint="eastAsia" w:ascii="仿宋" w:hAnsi="仿宋" w:eastAsia="仿宋" w:cs="仿宋"/>
          <w:b/>
          <w:color w:val="000000" w:themeColor="text1"/>
          <w:sz w:val="24"/>
          <w:highlight w:val="none"/>
          <w14:textFill>
            <w14:solidFill>
              <w14:schemeClr w14:val="tx1"/>
            </w14:solidFill>
          </w14:textFill>
        </w:rPr>
      </w:pPr>
      <w:bookmarkStart w:id="155" w:name="_Toc10330"/>
      <w:bookmarkStart w:id="156" w:name="_Toc259093692"/>
      <w:bookmarkStart w:id="157" w:name="_Toc12773"/>
      <w:bookmarkStart w:id="158" w:name="_Toc487900373"/>
      <w:bookmarkStart w:id="159" w:name="_Toc279701263"/>
      <w:bookmarkStart w:id="160" w:name="_Toc18567"/>
      <w:r>
        <w:rPr>
          <w:rFonts w:hint="eastAsia" w:ascii="仿宋" w:hAnsi="仿宋" w:eastAsia="仿宋" w:cs="仿宋"/>
          <w:b/>
          <w:color w:val="000000" w:themeColor="text1"/>
          <w:sz w:val="24"/>
          <w:highlight w:val="none"/>
          <w14:textFill>
            <w14:solidFill>
              <w14:schemeClr w14:val="tx1"/>
            </w14:solidFill>
          </w14:textFill>
        </w:rPr>
        <w:t>2.19 合同使用的文字和适用的法律</w:t>
      </w:r>
      <w:bookmarkEnd w:id="155"/>
      <w:bookmarkEnd w:id="156"/>
      <w:bookmarkEnd w:id="157"/>
      <w:bookmarkEnd w:id="158"/>
      <w:bookmarkEnd w:id="159"/>
      <w:bookmarkEnd w:id="160"/>
    </w:p>
    <w:p w14:paraId="44BA3506">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2.19.1 合同使用汉语书就、变更和解释；</w:t>
      </w:r>
    </w:p>
    <w:p w14:paraId="2B9B27EF">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2.19.2 合同适用中华人民共和国法律。</w:t>
      </w:r>
    </w:p>
    <w:p w14:paraId="07E74D1D">
      <w:pPr>
        <w:pageBreakBefore w:val="0"/>
        <w:kinsoku/>
        <w:wordWrap/>
        <w:overflowPunct/>
        <w:topLinePunct w:val="0"/>
        <w:bidi w:val="0"/>
        <w:spacing w:line="400" w:lineRule="exact"/>
        <w:ind w:firstLine="482" w:firstLineChars="200"/>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w:t>
      </w:r>
      <w:r>
        <w:rPr>
          <w:rFonts w:hint="eastAsia" w:ascii="仿宋" w:hAnsi="仿宋" w:eastAsia="仿宋" w:cs="仿宋"/>
          <w:b/>
          <w:color w:val="000000" w:themeColor="text1"/>
          <w:sz w:val="24"/>
          <w:highlight w:val="none"/>
          <w:lang w:val="en-US" w:eastAsia="zh-CN"/>
          <w14:textFill>
            <w14:solidFill>
              <w14:schemeClr w14:val="tx1"/>
            </w14:solidFill>
          </w14:textFill>
        </w:rPr>
        <w:t>20</w:t>
      </w:r>
      <w:r>
        <w:rPr>
          <w:rFonts w:hint="eastAsia" w:ascii="仿宋" w:hAnsi="仿宋" w:eastAsia="仿宋" w:cs="仿宋"/>
          <w:b/>
          <w:color w:val="000000" w:themeColor="text1"/>
          <w:sz w:val="24"/>
          <w:highlight w:val="none"/>
          <w14:textFill>
            <w14:solidFill>
              <w14:schemeClr w14:val="tx1"/>
            </w14:solidFill>
          </w14:textFill>
        </w:rPr>
        <w:t>合同份数</w:t>
      </w:r>
    </w:p>
    <w:p w14:paraId="6A355931">
      <w:pPr>
        <w:pageBreakBefore w:val="0"/>
        <w:kinsoku/>
        <w:wordWrap/>
        <w:overflowPunct/>
        <w:topLinePunct w:val="0"/>
        <w:bidi w:val="0"/>
        <w:spacing w:line="400" w:lineRule="exact"/>
        <w:ind w:firstLine="480" w:firstLineChars="20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合同份数按</w:t>
      </w:r>
      <w:r>
        <w:rPr>
          <w:rFonts w:hint="eastAsia" w:ascii="仿宋" w:hAnsi="仿宋" w:eastAsia="仿宋" w:cs="仿宋"/>
          <w:b/>
          <w:i/>
          <w:color w:val="000000" w:themeColor="text1"/>
          <w:sz w:val="24"/>
          <w:highlight w:val="none"/>
          <w:u w:val="single"/>
          <w14:textFill>
            <w14:solidFill>
              <w14:schemeClr w14:val="tx1"/>
            </w14:solidFill>
          </w14:textFill>
        </w:rPr>
        <w:t>合同专用条款</w:t>
      </w:r>
      <w:r>
        <w:rPr>
          <w:rFonts w:hint="eastAsia" w:ascii="仿宋" w:hAnsi="仿宋" w:eastAsia="仿宋" w:cs="仿宋"/>
          <w:color w:val="000000" w:themeColor="text1"/>
          <w:sz w:val="24"/>
          <w:highlight w:val="none"/>
          <w14:textFill>
            <w14:solidFill>
              <w14:schemeClr w14:val="tx1"/>
            </w14:solidFill>
          </w14:textFill>
        </w:rPr>
        <w:t>规定，每份均具有同等法律效力。</w:t>
      </w:r>
    </w:p>
    <w:p w14:paraId="31562343">
      <w:pPr>
        <w:keepNext w:val="0"/>
        <w:keepLines w:val="0"/>
        <w:pageBreakBefore w:val="0"/>
        <w:widowControl w:val="0"/>
        <w:kinsoku/>
        <w:wordWrap/>
        <w:overflowPunct/>
        <w:topLinePunct w:val="0"/>
        <w:autoSpaceDE/>
        <w:autoSpaceDN/>
        <w:bidi w:val="0"/>
        <w:adjustRightInd w:val="0"/>
        <w:snapToGrid/>
        <w:spacing w:line="440" w:lineRule="atLeast"/>
        <w:ind w:firstLine="420" w:firstLineChars="200"/>
        <w:jc w:val="center"/>
        <w:textAlignment w:val="auto"/>
        <w:outlineLvl w:val="0"/>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highlight w:val="none"/>
          <w14:textFill>
            <w14:solidFill>
              <w14:schemeClr w14:val="tx1"/>
            </w14:solidFill>
          </w14:textFill>
        </w:rPr>
        <w:br w:type="page"/>
      </w:r>
      <w:bookmarkStart w:id="161" w:name="_Toc331685784"/>
      <w:r>
        <w:rPr>
          <w:rFonts w:hint="eastAsia" w:ascii="仿宋" w:hAnsi="仿宋" w:eastAsia="仿宋" w:cs="仿宋"/>
          <w:b/>
          <w:color w:val="000000" w:themeColor="text1"/>
          <w:sz w:val="24"/>
          <w:highlight w:val="none"/>
          <w14:textFill>
            <w14:solidFill>
              <w14:schemeClr w14:val="tx1"/>
            </w14:solidFill>
          </w14:textFill>
        </w:rPr>
        <w:t xml:space="preserve"> </w:t>
      </w:r>
      <w:bookmarkEnd w:id="161"/>
      <w:r>
        <w:rPr>
          <w:rFonts w:hint="eastAsia" w:ascii="仿宋" w:hAnsi="仿宋" w:eastAsia="仿宋" w:cs="仿宋"/>
          <w:b/>
          <w:color w:val="000000" w:themeColor="text1"/>
          <w:kern w:val="2"/>
          <w:sz w:val="24"/>
          <w:szCs w:val="24"/>
          <w:highlight w:val="none"/>
          <w:lang w:val="en-US" w:eastAsia="zh-CN" w:bidi="ar-SA"/>
          <w14:textFill>
            <w14:solidFill>
              <w14:schemeClr w14:val="tx1"/>
            </w14:solidFill>
          </w14:textFill>
        </w:rPr>
        <w:t>第三部分  合同专用条款</w:t>
      </w:r>
    </w:p>
    <w:p w14:paraId="505535CA">
      <w:pPr>
        <w:keepNext w:val="0"/>
        <w:keepLines w:val="0"/>
        <w:pageBreakBefore w:val="0"/>
        <w:widowControl w:val="0"/>
        <w:kinsoku/>
        <w:wordWrap/>
        <w:overflowPunct/>
        <w:topLinePunct w:val="0"/>
        <w:autoSpaceDE/>
        <w:autoSpaceDN/>
        <w:bidi w:val="0"/>
        <w:adjustRightInd w:val="0"/>
        <w:snapToGrid/>
        <w:spacing w:line="440" w:lineRule="atLeast"/>
        <w:ind w:left="-420" w:leftChars="-200" w:right="-420" w:rightChars="-200"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2"/>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77"/>
        <w:gridCol w:w="8149"/>
      </w:tblGrid>
      <w:tr w14:paraId="196E2D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7D48D10">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条款号</w:t>
            </w:r>
          </w:p>
        </w:tc>
        <w:tc>
          <w:tcPr>
            <w:tcW w:w="8149" w:type="dxa"/>
            <w:vAlign w:val="center"/>
          </w:tcPr>
          <w:p w14:paraId="1DE13C3E">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约定内容</w:t>
            </w:r>
          </w:p>
        </w:tc>
      </w:tr>
      <w:tr w14:paraId="6D3F06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5B1526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1.3.2</w:t>
            </w:r>
          </w:p>
        </w:tc>
        <w:tc>
          <w:tcPr>
            <w:tcW w:w="8149" w:type="dxa"/>
            <w:vAlign w:val="center"/>
          </w:tcPr>
          <w:p w14:paraId="73DCF39C">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7997DA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6864CF4">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1.4.2</w:t>
            </w:r>
          </w:p>
        </w:tc>
        <w:tc>
          <w:tcPr>
            <w:tcW w:w="8149" w:type="dxa"/>
            <w:vAlign w:val="center"/>
          </w:tcPr>
          <w:p w14:paraId="023C9ED1">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319A85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700C659">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1.5.1 </w:t>
            </w:r>
          </w:p>
        </w:tc>
        <w:tc>
          <w:tcPr>
            <w:tcW w:w="8149" w:type="dxa"/>
            <w:vAlign w:val="center"/>
          </w:tcPr>
          <w:p w14:paraId="2CCEA62A">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55FB0C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FF4FC46">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1.5.2</w:t>
            </w:r>
          </w:p>
        </w:tc>
        <w:tc>
          <w:tcPr>
            <w:tcW w:w="8149" w:type="dxa"/>
            <w:vAlign w:val="center"/>
          </w:tcPr>
          <w:p w14:paraId="00066E31">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8EB12D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61D6BD6">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1.5.3 </w:t>
            </w:r>
          </w:p>
        </w:tc>
        <w:tc>
          <w:tcPr>
            <w:tcW w:w="8149" w:type="dxa"/>
            <w:vAlign w:val="center"/>
          </w:tcPr>
          <w:p w14:paraId="5083169E">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B4081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3C29DD09">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1.6.2</w:t>
            </w:r>
          </w:p>
        </w:tc>
        <w:tc>
          <w:tcPr>
            <w:tcW w:w="8149" w:type="dxa"/>
            <w:vAlign w:val="center"/>
          </w:tcPr>
          <w:p w14:paraId="2F33DBC6">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7AB1F5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30D336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1.7.1</w:t>
            </w:r>
          </w:p>
        </w:tc>
        <w:tc>
          <w:tcPr>
            <w:tcW w:w="8149" w:type="dxa"/>
            <w:vAlign w:val="center"/>
          </w:tcPr>
          <w:p w14:paraId="2CFDB2CF">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AAF2E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6D42E2D">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1.7.2</w:t>
            </w:r>
          </w:p>
        </w:tc>
        <w:tc>
          <w:tcPr>
            <w:tcW w:w="8149" w:type="dxa"/>
            <w:vAlign w:val="center"/>
          </w:tcPr>
          <w:p w14:paraId="20A1D1F3">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4A9E85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3A49F0E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1.7.3</w:t>
            </w:r>
          </w:p>
        </w:tc>
        <w:tc>
          <w:tcPr>
            <w:tcW w:w="8149" w:type="dxa"/>
            <w:vAlign w:val="center"/>
          </w:tcPr>
          <w:p w14:paraId="7E826443">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1CA0F6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B1CAC7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1.7.4.1</w:t>
            </w:r>
          </w:p>
        </w:tc>
        <w:tc>
          <w:tcPr>
            <w:tcW w:w="8149" w:type="dxa"/>
            <w:vAlign w:val="center"/>
          </w:tcPr>
          <w:p w14:paraId="3A025A1B">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33ADF3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78E7193">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1.7.4.2</w:t>
            </w:r>
          </w:p>
        </w:tc>
        <w:tc>
          <w:tcPr>
            <w:tcW w:w="8149" w:type="dxa"/>
            <w:vAlign w:val="center"/>
          </w:tcPr>
          <w:p w14:paraId="43177AF4">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5DA7A0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72B7514">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1.7.4.3</w:t>
            </w:r>
          </w:p>
        </w:tc>
        <w:tc>
          <w:tcPr>
            <w:tcW w:w="8149" w:type="dxa"/>
            <w:vAlign w:val="center"/>
          </w:tcPr>
          <w:p w14:paraId="4B49770F">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DDC3E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4C67603">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1.8.7</w:t>
            </w:r>
          </w:p>
        </w:tc>
        <w:tc>
          <w:tcPr>
            <w:tcW w:w="8149" w:type="dxa"/>
            <w:vAlign w:val="center"/>
          </w:tcPr>
          <w:p w14:paraId="6B761DE7">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48CE4F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50CCD5C">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1.9.1</w:t>
            </w:r>
          </w:p>
        </w:tc>
        <w:tc>
          <w:tcPr>
            <w:tcW w:w="8149" w:type="dxa"/>
            <w:vAlign w:val="center"/>
          </w:tcPr>
          <w:p w14:paraId="1FC0FA93">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F8F3B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1A8A328">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1.9.2</w:t>
            </w:r>
          </w:p>
        </w:tc>
        <w:tc>
          <w:tcPr>
            <w:tcW w:w="8149" w:type="dxa"/>
            <w:vAlign w:val="center"/>
          </w:tcPr>
          <w:p w14:paraId="6B423241">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6B7C6E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9B687D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2.3.2</w:t>
            </w:r>
          </w:p>
        </w:tc>
        <w:tc>
          <w:tcPr>
            <w:tcW w:w="8149" w:type="dxa"/>
            <w:vAlign w:val="center"/>
          </w:tcPr>
          <w:p w14:paraId="15C8E731">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tc>
      </w:tr>
      <w:tr w14:paraId="4295DD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158ABEE8">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2.5</w:t>
            </w:r>
          </w:p>
        </w:tc>
        <w:tc>
          <w:tcPr>
            <w:tcW w:w="8149" w:type="dxa"/>
            <w:vAlign w:val="center"/>
          </w:tcPr>
          <w:p w14:paraId="070A8709">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tc>
      </w:tr>
      <w:tr w14:paraId="21BC43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14C555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2.11.3</w:t>
            </w:r>
          </w:p>
        </w:tc>
        <w:tc>
          <w:tcPr>
            <w:tcW w:w="8149" w:type="dxa"/>
            <w:vAlign w:val="center"/>
          </w:tcPr>
          <w:p w14:paraId="2ECD6B57">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0C72F7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496DA0C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2.11.4 </w:t>
            </w:r>
          </w:p>
        </w:tc>
        <w:tc>
          <w:tcPr>
            <w:tcW w:w="8149" w:type="dxa"/>
          </w:tcPr>
          <w:p w14:paraId="7D22183D">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3DB8BB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9351C0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2.15.1</w:t>
            </w:r>
          </w:p>
        </w:tc>
        <w:tc>
          <w:tcPr>
            <w:tcW w:w="8149" w:type="dxa"/>
            <w:vAlign w:val="center"/>
          </w:tcPr>
          <w:p w14:paraId="46CB8F5F">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47EA8CC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64D9720">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2.15.3</w:t>
            </w:r>
          </w:p>
        </w:tc>
        <w:tc>
          <w:tcPr>
            <w:tcW w:w="8149" w:type="dxa"/>
            <w:vAlign w:val="center"/>
          </w:tcPr>
          <w:p w14:paraId="5368FB27">
            <w:pPr>
              <w:spacing w:line="360" w:lineRule="auto"/>
              <w:rPr>
                <w:rFonts w:hint="eastAsia" w:ascii="仿宋" w:hAnsi="仿宋" w:eastAsia="仿宋" w:cs="仿宋"/>
                <w:color w:val="000000" w:themeColor="text1"/>
                <w:sz w:val="24"/>
                <w:highlight w:val="none"/>
                <w14:textFill>
                  <w14:solidFill>
                    <w14:schemeClr w14:val="tx1"/>
                  </w14:solidFill>
                </w14:textFill>
              </w:rPr>
            </w:pPr>
          </w:p>
        </w:tc>
      </w:tr>
      <w:tr w14:paraId="10AE23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2225BA4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2.19</w:t>
            </w:r>
          </w:p>
        </w:tc>
        <w:tc>
          <w:tcPr>
            <w:tcW w:w="8149" w:type="dxa"/>
          </w:tcPr>
          <w:p w14:paraId="2C32D140">
            <w:pPr>
              <w:spacing w:line="360" w:lineRule="auto"/>
              <w:rPr>
                <w:rFonts w:hint="eastAsia" w:ascii="仿宋" w:hAnsi="仿宋" w:eastAsia="仿宋" w:cs="仿宋"/>
                <w:color w:val="000000" w:themeColor="text1"/>
                <w:sz w:val="24"/>
                <w:highlight w:val="none"/>
                <w14:textFill>
                  <w14:solidFill>
                    <w14:schemeClr w14:val="tx1"/>
                  </w14:solidFill>
                </w14:textFill>
              </w:rPr>
            </w:pPr>
          </w:p>
        </w:tc>
      </w:tr>
    </w:tbl>
    <w:p w14:paraId="0FCD985B">
      <w:pPr>
        <w:spacing w:line="360" w:lineRule="auto"/>
        <w:ind w:left="-420" w:leftChars="-200" w:right="-420" w:rightChars="-200" w:firstLine="480" w:firstLineChars="200"/>
        <w:rPr>
          <w:rFonts w:hint="eastAsia" w:ascii="仿宋" w:hAnsi="仿宋" w:eastAsia="仿宋" w:cs="仿宋"/>
          <w:color w:val="000000" w:themeColor="text1"/>
          <w:sz w:val="24"/>
          <w:highlight w:val="none"/>
          <w14:textFill>
            <w14:solidFill>
              <w14:schemeClr w14:val="tx1"/>
            </w14:solidFill>
          </w14:textFill>
        </w:rPr>
      </w:pPr>
    </w:p>
    <w:p w14:paraId="00F1CBF1">
      <w:pPr>
        <w:spacing w:line="360" w:lineRule="auto"/>
        <w:ind w:left="-420" w:leftChars="-200" w:right="-420" w:rightChars="-200" w:firstLine="480" w:firstLineChars="200"/>
        <w:jc w:val="center"/>
        <w:outlineLvl w:val="0"/>
        <w:rPr>
          <w:rFonts w:hint="eastAsia" w:ascii="仿宋" w:hAnsi="仿宋" w:eastAsia="仿宋" w:cs="仿宋"/>
          <w:color w:val="000000" w:themeColor="text1"/>
          <w:sz w:val="24"/>
          <w:highlight w:val="none"/>
          <w14:textFill>
            <w14:solidFill>
              <w14:schemeClr w14:val="tx1"/>
            </w14:solidFill>
          </w14:textFill>
        </w:rPr>
      </w:pPr>
    </w:p>
    <w:p w14:paraId="6C1BB8D1">
      <w:pPr>
        <w:keepNext w:val="0"/>
        <w:keepLines w:val="0"/>
        <w:pageBreakBefore w:val="0"/>
        <w:widowControl w:val="0"/>
        <w:kinsoku/>
        <w:wordWrap/>
        <w:overflowPunct/>
        <w:topLinePunct w:val="0"/>
        <w:autoSpaceDE/>
        <w:autoSpaceDN/>
        <w:bidi w:val="0"/>
        <w:adjustRightInd w:val="0"/>
        <w:snapToGrid/>
        <w:spacing w:line="360" w:lineRule="auto"/>
        <w:jc w:val="center"/>
        <w:textAlignment w:val="auto"/>
        <w:rPr>
          <w:rFonts w:hint="eastAsia" w:ascii="仿宋" w:hAnsi="仿宋" w:eastAsia="仿宋" w:cs="仿宋"/>
          <w:b/>
          <w:color w:val="000000" w:themeColor="text1"/>
          <w:sz w:val="36"/>
          <w:szCs w:val="36"/>
          <w:highlight w:val="none"/>
          <w14:textFill>
            <w14:solidFill>
              <w14:schemeClr w14:val="tx1"/>
            </w14:solidFill>
          </w14:textFill>
        </w:rPr>
      </w:pPr>
      <w:r>
        <w:rPr>
          <w:rFonts w:hint="eastAsia" w:ascii="仿宋" w:hAnsi="仿宋" w:eastAsia="仿宋" w:cs="仿宋"/>
          <w:b/>
          <w:color w:val="000000" w:themeColor="text1"/>
          <w:sz w:val="36"/>
          <w:szCs w:val="36"/>
          <w:highlight w:val="none"/>
          <w14:textFill>
            <w14:solidFill>
              <w14:schemeClr w14:val="tx1"/>
            </w14:solidFill>
          </w14:textFill>
        </w:rPr>
        <w:t>第五部分  评标方法及标准</w:t>
      </w:r>
    </w:p>
    <w:p w14:paraId="782D0106">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1、评标方法：</w:t>
      </w:r>
    </w:p>
    <w:p w14:paraId="3DF086EC">
      <w:pPr>
        <w:keepNext w:val="0"/>
        <w:keepLines w:val="0"/>
        <w:pageBreakBefore w:val="0"/>
        <w:widowControl w:val="0"/>
        <w:kinsoku/>
        <w:wordWrap/>
        <w:overflowPunct/>
        <w:topLinePunct w:val="0"/>
        <w:autoSpaceDE/>
        <w:autoSpaceDN/>
        <w:bidi w:val="0"/>
        <w:adjustRightInd w:val="0"/>
        <w:snapToGrid w:val="0"/>
        <w:spacing w:line="360" w:lineRule="atLeast"/>
        <w:ind w:firstLine="480" w:firstLineChars="200"/>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次评标采用综合评分法，投标文件满足采购文件全部实质性要求且按照评审因素的量化指标评审得分最高的供应商为中标候选人。得分相同的，按投标报价由低到高顺序排列。得分且投标报价相同的并列。投标文件满足采购文件全部实质性要求，且按照评审因素的量化指标评审得分最高的投标人为排名第一的中标候选人。</w:t>
      </w:r>
    </w:p>
    <w:p w14:paraId="76FB72D5">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jc w:val="left"/>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2.评分标准：</w:t>
      </w:r>
      <w:r>
        <w:rPr>
          <w:rFonts w:hint="eastAsia" w:ascii="仿宋" w:hAnsi="仿宋" w:eastAsia="仿宋" w:cs="仿宋"/>
          <w:color w:val="000000" w:themeColor="text1"/>
          <w:sz w:val="24"/>
          <w:highlight w:val="none"/>
          <w14:textFill>
            <w14:solidFill>
              <w14:schemeClr w14:val="tx1"/>
            </w14:solidFill>
          </w14:textFill>
        </w:rPr>
        <w:t>共100分，其中商务技术分</w:t>
      </w:r>
      <w:r>
        <w:rPr>
          <w:rFonts w:hint="eastAsia" w:ascii="仿宋" w:hAnsi="仿宋" w:eastAsia="仿宋" w:cs="仿宋"/>
          <w:color w:val="000000" w:themeColor="text1"/>
          <w:sz w:val="24"/>
          <w:highlight w:val="none"/>
          <w:u w:val="single"/>
          <w:lang w:val="en-US" w:eastAsia="zh-CN"/>
          <w14:textFill>
            <w14:solidFill>
              <w14:schemeClr w14:val="tx1"/>
            </w14:solidFill>
          </w14:textFill>
        </w:rPr>
        <w:t>60</w:t>
      </w:r>
      <w:r>
        <w:rPr>
          <w:rFonts w:hint="eastAsia" w:ascii="仿宋" w:hAnsi="仿宋" w:eastAsia="仿宋" w:cs="仿宋"/>
          <w:color w:val="000000" w:themeColor="text1"/>
          <w:sz w:val="24"/>
          <w:highlight w:val="none"/>
          <w14:textFill>
            <w14:solidFill>
              <w14:schemeClr w14:val="tx1"/>
            </w14:solidFill>
          </w14:textFill>
        </w:rPr>
        <w:t>分，价格分</w:t>
      </w:r>
      <w:r>
        <w:rPr>
          <w:rFonts w:hint="eastAsia" w:ascii="仿宋" w:hAnsi="仿宋" w:eastAsia="仿宋" w:cs="仿宋"/>
          <w:color w:val="000000" w:themeColor="text1"/>
          <w:sz w:val="24"/>
          <w:highlight w:val="none"/>
          <w:u w:val="single"/>
          <w:lang w:val="en-US" w:eastAsia="zh-CN"/>
          <w14:textFill>
            <w14:solidFill>
              <w14:schemeClr w14:val="tx1"/>
            </w14:solidFill>
          </w14:textFill>
        </w:rPr>
        <w:t>40</w:t>
      </w:r>
      <w:r>
        <w:rPr>
          <w:rFonts w:hint="eastAsia" w:ascii="仿宋" w:hAnsi="仿宋" w:eastAsia="仿宋" w:cs="仿宋"/>
          <w:color w:val="000000" w:themeColor="text1"/>
          <w:sz w:val="24"/>
          <w:highlight w:val="none"/>
          <w14:textFill>
            <w14:solidFill>
              <w14:schemeClr w14:val="tx1"/>
            </w14:solidFill>
          </w14:textFill>
        </w:rPr>
        <w:t>分。评分依下述所列为评标打分依据，分值如下（计算分值时，按其算术平均值保留小数2位）。</w:t>
      </w:r>
    </w:p>
    <w:p w14:paraId="7F009B6C">
      <w:pPr>
        <w:keepNext w:val="0"/>
        <w:keepLines w:val="0"/>
        <w:pageBreakBefore w:val="0"/>
        <w:widowControl w:val="0"/>
        <w:kinsoku/>
        <w:wordWrap/>
        <w:overflowPunct/>
        <w:topLinePunct w:val="0"/>
        <w:autoSpaceDE/>
        <w:autoSpaceDN/>
        <w:bidi w:val="0"/>
        <w:adjustRightInd w:val="0"/>
        <w:snapToGrid/>
        <w:spacing w:line="440" w:lineRule="exact"/>
        <w:ind w:firstLine="482" w:firstLineChars="200"/>
        <w:textAlignment w:val="auto"/>
        <w:rPr>
          <w:rFonts w:hint="eastAsia" w:ascii="仿宋" w:hAnsi="仿宋" w:eastAsia="仿宋" w:cs="仿宋"/>
          <w:b/>
          <w:color w:val="000000" w:themeColor="text1"/>
          <w:sz w:val="32"/>
          <w:szCs w:val="20"/>
          <w:highlight w:val="none"/>
          <w14:textFill>
            <w14:solidFill>
              <w14:schemeClr w14:val="tx1"/>
            </w14:solidFill>
          </w14:textFill>
        </w:rPr>
      </w:pPr>
      <w:r>
        <w:rPr>
          <w:rFonts w:hint="eastAsia" w:ascii="仿宋" w:hAnsi="仿宋" w:eastAsia="仿宋" w:cs="Arial"/>
          <w:b/>
          <w:bCs/>
          <w:color w:val="000000" w:themeColor="text1"/>
          <w:sz w:val="24"/>
          <w:highlight w:val="none"/>
          <w:bdr w:val="single" w:color="auto" w:sz="4" w:space="0"/>
          <w14:textFill>
            <w14:solidFill>
              <w14:schemeClr w14:val="tx1"/>
            </w14:solidFill>
          </w14:textFill>
        </w:rPr>
        <w:t>01标</w:t>
      </w:r>
      <w:r>
        <w:rPr>
          <w:rFonts w:hint="eastAsia" w:ascii="仿宋" w:hAnsi="仿宋" w:eastAsia="仿宋" w:cs="仿宋"/>
          <w:b/>
          <w:bCs/>
          <w:iCs/>
          <w:color w:val="000000" w:themeColor="text1"/>
          <w:sz w:val="24"/>
          <w:highlight w:val="none"/>
          <w14:textFill>
            <w14:solidFill>
              <w14:schemeClr w14:val="tx1"/>
            </w14:solidFill>
          </w14:textFill>
        </w:rPr>
        <w:t>2.1商务技术分（</w:t>
      </w:r>
      <w:r>
        <w:rPr>
          <w:rFonts w:hint="eastAsia" w:ascii="仿宋" w:hAnsi="仿宋" w:eastAsia="仿宋" w:cs="仿宋"/>
          <w:b/>
          <w:bCs/>
          <w:iCs/>
          <w:color w:val="000000" w:themeColor="text1"/>
          <w:sz w:val="24"/>
          <w:highlight w:val="none"/>
          <w:u w:val="single"/>
          <w:lang w:val="en-US" w:eastAsia="zh-CN"/>
          <w14:textFill>
            <w14:solidFill>
              <w14:schemeClr w14:val="tx1"/>
            </w14:solidFill>
          </w14:textFill>
        </w:rPr>
        <w:t>60</w:t>
      </w:r>
      <w:r>
        <w:rPr>
          <w:rFonts w:hint="eastAsia" w:ascii="仿宋" w:hAnsi="仿宋" w:eastAsia="仿宋" w:cs="仿宋"/>
          <w:b/>
          <w:bCs/>
          <w:iCs/>
          <w:color w:val="000000" w:themeColor="text1"/>
          <w:sz w:val="24"/>
          <w:highlight w:val="none"/>
          <w14:textFill>
            <w14:solidFill>
              <w14:schemeClr w14:val="tx1"/>
            </w14:solidFill>
          </w14:textFill>
        </w:rPr>
        <w:t>分）</w:t>
      </w:r>
    </w:p>
    <w:tbl>
      <w:tblPr>
        <w:tblStyle w:val="62"/>
        <w:tblW w:w="4764"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1197"/>
        <w:gridCol w:w="6090"/>
        <w:gridCol w:w="768"/>
      </w:tblGrid>
      <w:tr w14:paraId="54CDA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48" w:type="pct"/>
            <w:tcBorders>
              <w:top w:val="single" w:color="auto" w:sz="4" w:space="0"/>
              <w:left w:val="single" w:color="auto" w:sz="4" w:space="0"/>
              <w:bottom w:val="single" w:color="auto" w:sz="4" w:space="0"/>
              <w:right w:val="single" w:color="auto" w:sz="4" w:space="0"/>
            </w:tcBorders>
          </w:tcPr>
          <w:p w14:paraId="3D2A5568">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序号</w:t>
            </w:r>
          </w:p>
        </w:tc>
        <w:tc>
          <w:tcPr>
            <w:tcW w:w="676" w:type="pct"/>
            <w:tcBorders>
              <w:top w:val="single" w:color="auto" w:sz="4" w:space="0"/>
              <w:left w:val="single" w:color="auto" w:sz="4" w:space="0"/>
              <w:bottom w:val="single" w:color="auto" w:sz="4" w:space="0"/>
              <w:right w:val="single" w:color="auto" w:sz="4" w:space="0"/>
            </w:tcBorders>
            <w:vAlign w:val="center"/>
          </w:tcPr>
          <w:p w14:paraId="6A578DDE">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评分因素</w:t>
            </w:r>
          </w:p>
        </w:tc>
        <w:tc>
          <w:tcPr>
            <w:tcW w:w="3440" w:type="pct"/>
            <w:tcBorders>
              <w:top w:val="single" w:color="auto" w:sz="4" w:space="0"/>
              <w:left w:val="single" w:color="auto" w:sz="4" w:space="0"/>
              <w:bottom w:val="single" w:color="auto" w:sz="4" w:space="0"/>
              <w:right w:val="single" w:color="auto" w:sz="4" w:space="0"/>
            </w:tcBorders>
            <w:vAlign w:val="center"/>
          </w:tcPr>
          <w:p w14:paraId="63814AFB">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项目评分细则</w:t>
            </w:r>
          </w:p>
        </w:tc>
        <w:tc>
          <w:tcPr>
            <w:tcW w:w="434" w:type="pct"/>
            <w:tcBorders>
              <w:top w:val="single" w:color="auto" w:sz="4" w:space="0"/>
              <w:left w:val="single" w:color="auto" w:sz="4" w:space="0"/>
              <w:bottom w:val="single" w:color="auto" w:sz="4" w:space="0"/>
              <w:right w:val="single" w:color="auto" w:sz="4" w:space="0"/>
            </w:tcBorders>
          </w:tcPr>
          <w:p w14:paraId="05B90E4F">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分值</w:t>
            </w:r>
          </w:p>
        </w:tc>
      </w:tr>
      <w:tr w14:paraId="36197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48" w:type="pct"/>
            <w:tcBorders>
              <w:top w:val="single" w:color="auto" w:sz="4" w:space="0"/>
              <w:left w:val="single" w:color="auto" w:sz="4" w:space="0"/>
              <w:bottom w:val="single" w:color="auto" w:sz="4" w:space="0"/>
              <w:right w:val="single" w:color="auto" w:sz="4" w:space="0"/>
            </w:tcBorders>
            <w:vAlign w:val="center"/>
          </w:tcPr>
          <w:p w14:paraId="2629072F">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1</w:t>
            </w:r>
          </w:p>
        </w:tc>
        <w:tc>
          <w:tcPr>
            <w:tcW w:w="676" w:type="pct"/>
            <w:tcBorders>
              <w:top w:val="single" w:color="auto" w:sz="4" w:space="0"/>
              <w:left w:val="single" w:color="auto" w:sz="4" w:space="0"/>
              <w:bottom w:val="single" w:color="auto" w:sz="4" w:space="0"/>
              <w:right w:val="single" w:color="auto" w:sz="4" w:space="0"/>
            </w:tcBorders>
            <w:vAlign w:val="center"/>
          </w:tcPr>
          <w:p w14:paraId="487CC6B4">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维保服务方案</w:t>
            </w:r>
          </w:p>
        </w:tc>
        <w:tc>
          <w:tcPr>
            <w:tcW w:w="3440" w:type="pct"/>
            <w:tcBorders>
              <w:top w:val="single" w:color="auto" w:sz="4" w:space="0"/>
              <w:left w:val="single" w:color="auto" w:sz="4" w:space="0"/>
              <w:bottom w:val="single" w:color="auto" w:sz="4" w:space="0"/>
              <w:right w:val="single" w:color="auto" w:sz="4" w:space="0"/>
            </w:tcBorders>
            <w:vAlign w:val="center"/>
          </w:tcPr>
          <w:p w14:paraId="31EC783F">
            <w:pPr>
              <w:spacing w:line="240" w:lineRule="auto"/>
              <w:jc w:val="left"/>
              <w:rPr>
                <w:rFonts w:hint="eastAsia" w:ascii="仿宋_GB2312" w:hAnsi="仿宋_GB2312" w:eastAsia="仿宋_GB2312" w:cs="仿宋_GB2312"/>
                <w:b w:val="0"/>
                <w:bCs w:val="0"/>
                <w:sz w:val="24"/>
                <w:lang w:eastAsia="zh-CN"/>
              </w:rPr>
            </w:pPr>
            <w:r>
              <w:rPr>
                <w:rFonts w:hint="eastAsia" w:ascii="仿宋_GB2312" w:hAnsi="仿宋_GB2312" w:eastAsia="仿宋_GB2312" w:cs="仿宋_GB2312"/>
                <w:b w:val="0"/>
                <w:bCs w:val="0"/>
                <w:sz w:val="24"/>
              </w:rPr>
              <w:t>维保服务方案设计的完整性、先进性和可行性：根据招标文件要求及维保设备，构建医院专网架构，维保服务方案科学合理，管理与组织到位</w:t>
            </w:r>
            <w:r>
              <w:rPr>
                <w:rFonts w:hint="eastAsia" w:ascii="仿宋_GB2312" w:hAnsi="仿宋_GB2312" w:eastAsia="仿宋_GB2312" w:cs="仿宋_GB2312"/>
                <w:sz w:val="24"/>
                <w:lang w:val="en-US" w:eastAsia="zh-CN"/>
              </w:rPr>
              <w:t>等内容</w:t>
            </w:r>
            <w:r>
              <w:rPr>
                <w:rFonts w:hint="eastAsia" w:ascii="仿宋_GB2312" w:hAnsi="仿宋_GB2312" w:eastAsia="仿宋_GB2312" w:cs="仿宋_GB2312"/>
                <w:b w:val="0"/>
                <w:bCs w:val="0"/>
                <w:sz w:val="24"/>
                <w:lang w:val="en-US" w:eastAsia="zh-CN"/>
              </w:rPr>
              <w:t>进行</w:t>
            </w:r>
            <w:r>
              <w:rPr>
                <w:rFonts w:hint="eastAsia" w:ascii="仿宋_GB2312" w:hAnsi="仿宋_GB2312" w:eastAsia="仿宋_GB2312" w:cs="仿宋_GB2312"/>
                <w:b w:val="0"/>
                <w:bCs w:val="0"/>
                <w:sz w:val="24"/>
              </w:rPr>
              <w:t>综合比较打分</w:t>
            </w:r>
            <w:r>
              <w:rPr>
                <w:rFonts w:hint="eastAsia" w:ascii="仿宋_GB2312" w:hAnsi="仿宋_GB2312" w:eastAsia="仿宋_GB2312" w:cs="仿宋_GB2312"/>
                <w:b w:val="0"/>
                <w:bCs w:val="0"/>
                <w:sz w:val="24"/>
                <w:lang w:eastAsia="zh-CN"/>
              </w:rPr>
              <w:t>，</w:t>
            </w:r>
            <w:r>
              <w:rPr>
                <w:rFonts w:hint="eastAsia" w:ascii="仿宋_GB2312" w:hAnsi="仿宋_GB2312" w:eastAsia="仿宋_GB2312" w:cs="仿宋_GB2312"/>
                <w:b w:val="0"/>
                <w:bCs w:val="0"/>
                <w:sz w:val="24"/>
              </w:rPr>
              <w:t>未提供不得分</w:t>
            </w:r>
            <w:r>
              <w:rPr>
                <w:rFonts w:hint="eastAsia" w:ascii="仿宋_GB2312" w:hAnsi="仿宋_GB2312" w:eastAsia="仿宋_GB2312" w:cs="仿宋_GB2312"/>
                <w:b w:val="0"/>
                <w:bCs w:val="0"/>
                <w:sz w:val="24"/>
                <w:lang w:eastAsia="zh-CN"/>
              </w:rPr>
              <w:t>。</w:t>
            </w:r>
          </w:p>
          <w:p w14:paraId="338D2D41">
            <w:pPr>
              <w:spacing w:line="240" w:lineRule="auto"/>
              <w:jc w:val="left"/>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lang w:eastAsia="zh-CN"/>
              </w:rPr>
              <w:t>（本项分值设置为</w:t>
            </w:r>
            <w:r>
              <w:rPr>
                <w:rFonts w:hint="eastAsia" w:ascii="仿宋_GB2312" w:hAnsi="仿宋_GB2312" w:eastAsia="仿宋_GB2312" w:cs="仿宋_GB2312"/>
                <w:b w:val="0"/>
                <w:bCs w:val="0"/>
                <w:sz w:val="24"/>
                <w:lang w:val="en-US" w:eastAsia="zh-CN"/>
              </w:rPr>
              <w:t>10,9,</w:t>
            </w:r>
            <w:r>
              <w:rPr>
                <w:rFonts w:hint="eastAsia" w:ascii="仿宋_GB2312" w:hAnsi="仿宋_GB2312" w:eastAsia="仿宋_GB2312" w:cs="仿宋_GB2312"/>
                <w:b w:val="0"/>
                <w:bCs w:val="0"/>
                <w:sz w:val="24"/>
                <w:lang w:eastAsia="zh-CN"/>
              </w:rPr>
              <w:t>8</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7</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6</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5</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4</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3</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2</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1</w:t>
            </w:r>
            <w:r>
              <w:rPr>
                <w:rFonts w:hint="eastAsia" w:ascii="仿宋_GB2312" w:hAnsi="仿宋_GB2312" w:eastAsia="仿宋_GB2312" w:cs="仿宋_GB2312"/>
                <w:b w:val="0"/>
                <w:bCs w:val="0"/>
                <w:sz w:val="24"/>
                <w:lang w:val="en-US" w:eastAsia="zh-CN"/>
              </w:rPr>
              <w:t>,0.5,</w:t>
            </w:r>
            <w:r>
              <w:rPr>
                <w:rFonts w:hint="eastAsia" w:ascii="仿宋_GB2312" w:hAnsi="仿宋_GB2312" w:eastAsia="仿宋_GB2312" w:cs="仿宋_GB2312"/>
                <w:b w:val="0"/>
                <w:bCs w:val="0"/>
                <w:sz w:val="24"/>
                <w:lang w:eastAsia="zh-CN"/>
              </w:rPr>
              <w:t>0分）</w:t>
            </w:r>
          </w:p>
        </w:tc>
        <w:tc>
          <w:tcPr>
            <w:tcW w:w="434" w:type="pct"/>
            <w:tcBorders>
              <w:top w:val="single" w:color="auto" w:sz="4" w:space="0"/>
              <w:left w:val="single" w:color="auto" w:sz="4" w:space="0"/>
              <w:bottom w:val="single" w:color="auto" w:sz="4" w:space="0"/>
              <w:right w:val="single" w:color="auto" w:sz="4" w:space="0"/>
            </w:tcBorders>
            <w:vAlign w:val="center"/>
          </w:tcPr>
          <w:p w14:paraId="59980B5C">
            <w:pPr>
              <w:spacing w:line="360" w:lineRule="auto"/>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10</w:t>
            </w:r>
          </w:p>
        </w:tc>
      </w:tr>
      <w:tr w14:paraId="3A5CC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48" w:type="pct"/>
            <w:tcBorders>
              <w:top w:val="single" w:color="auto" w:sz="4" w:space="0"/>
              <w:left w:val="single" w:color="auto" w:sz="4" w:space="0"/>
              <w:bottom w:val="single" w:color="auto" w:sz="4" w:space="0"/>
              <w:right w:val="single" w:color="auto" w:sz="4" w:space="0"/>
            </w:tcBorders>
            <w:vAlign w:val="center"/>
          </w:tcPr>
          <w:p w14:paraId="24491C69">
            <w:pPr>
              <w:spacing w:line="360" w:lineRule="auto"/>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2</w:t>
            </w:r>
          </w:p>
        </w:tc>
        <w:tc>
          <w:tcPr>
            <w:tcW w:w="676" w:type="pct"/>
            <w:tcBorders>
              <w:top w:val="single" w:color="auto" w:sz="4" w:space="0"/>
              <w:left w:val="single" w:color="auto" w:sz="4" w:space="0"/>
              <w:bottom w:val="single" w:color="auto" w:sz="4" w:space="0"/>
              <w:right w:val="single" w:color="auto" w:sz="4" w:space="0"/>
            </w:tcBorders>
            <w:vAlign w:val="center"/>
          </w:tcPr>
          <w:p w14:paraId="407FF094">
            <w:pPr>
              <w:spacing w:line="360" w:lineRule="auto"/>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质量管理体系</w:t>
            </w:r>
          </w:p>
        </w:tc>
        <w:tc>
          <w:tcPr>
            <w:tcW w:w="3440" w:type="pct"/>
            <w:tcBorders>
              <w:top w:val="single" w:color="auto" w:sz="4" w:space="0"/>
              <w:left w:val="single" w:color="auto" w:sz="4" w:space="0"/>
              <w:bottom w:val="single" w:color="auto" w:sz="4" w:space="0"/>
              <w:right w:val="single" w:color="auto" w:sz="4" w:space="0"/>
            </w:tcBorders>
            <w:vAlign w:val="center"/>
          </w:tcPr>
          <w:p w14:paraId="0699F9EC">
            <w:pPr>
              <w:spacing w:line="240" w:lineRule="auto"/>
              <w:jc w:val="left"/>
              <w:rPr>
                <w:rFonts w:hint="eastAsia" w:ascii="仿宋_GB2312" w:hAnsi="仿宋_GB2312" w:eastAsia="仿宋_GB2312" w:cs="仿宋_GB2312"/>
                <w:b w:val="0"/>
                <w:bCs w:val="0"/>
                <w:sz w:val="24"/>
                <w:lang w:eastAsia="zh-CN"/>
              </w:rPr>
            </w:pPr>
            <w:r>
              <w:rPr>
                <w:rFonts w:hint="eastAsia" w:ascii="仿宋_GB2312" w:hAnsi="仿宋_GB2312" w:eastAsia="仿宋_GB2312" w:cs="仿宋_GB2312"/>
                <w:b w:val="0"/>
                <w:bCs w:val="0"/>
                <w:sz w:val="24"/>
                <w:lang w:val="en-US" w:eastAsia="zh-CN"/>
              </w:rPr>
              <w:t>在</w:t>
            </w:r>
            <w:r>
              <w:rPr>
                <w:rFonts w:hint="eastAsia" w:ascii="仿宋_GB2312" w:hAnsi="仿宋_GB2312" w:eastAsia="仿宋_GB2312" w:cs="仿宋_GB2312"/>
                <w:b w:val="0"/>
                <w:bCs w:val="0"/>
                <w:sz w:val="24"/>
              </w:rPr>
              <w:t>满足维保要求</w:t>
            </w:r>
            <w:r>
              <w:rPr>
                <w:rFonts w:hint="eastAsia" w:ascii="仿宋_GB2312" w:hAnsi="仿宋_GB2312" w:eastAsia="仿宋_GB2312" w:cs="仿宋_GB2312"/>
                <w:b w:val="0"/>
                <w:bCs w:val="0"/>
                <w:sz w:val="24"/>
                <w:lang w:eastAsia="zh-CN"/>
              </w:rPr>
              <w:t>的</w:t>
            </w:r>
            <w:r>
              <w:rPr>
                <w:rFonts w:hint="eastAsia" w:ascii="仿宋_GB2312" w:hAnsi="仿宋_GB2312" w:eastAsia="仿宋_GB2312" w:cs="仿宋_GB2312"/>
                <w:b w:val="0"/>
                <w:bCs w:val="0"/>
                <w:sz w:val="24"/>
                <w:lang w:val="en-US" w:eastAsia="zh-CN"/>
              </w:rPr>
              <w:t>前提条件下提供详细的、</w:t>
            </w:r>
            <w:r>
              <w:rPr>
                <w:rFonts w:hint="eastAsia" w:ascii="仿宋_GB2312" w:hAnsi="仿宋_GB2312" w:eastAsia="仿宋_GB2312" w:cs="仿宋_GB2312"/>
                <w:sz w:val="24"/>
              </w:rPr>
              <w:t>完整的质量保证体系和项目风险控制手段</w:t>
            </w:r>
            <w:r>
              <w:rPr>
                <w:rFonts w:hint="eastAsia" w:ascii="仿宋_GB2312" w:hAnsi="仿宋_GB2312" w:eastAsia="仿宋_GB2312" w:cs="仿宋_GB2312"/>
                <w:sz w:val="24"/>
                <w:lang w:val="en-US" w:eastAsia="zh-CN"/>
              </w:rPr>
              <w:t>等内容</w:t>
            </w:r>
            <w:r>
              <w:rPr>
                <w:rFonts w:hint="eastAsia" w:ascii="仿宋_GB2312" w:hAnsi="仿宋_GB2312" w:eastAsia="仿宋_GB2312" w:cs="仿宋_GB2312"/>
                <w:b w:val="0"/>
                <w:bCs w:val="0"/>
                <w:sz w:val="24"/>
                <w:lang w:val="en-US" w:eastAsia="zh-CN"/>
              </w:rPr>
              <w:t>进行</w:t>
            </w:r>
            <w:r>
              <w:rPr>
                <w:rFonts w:hint="eastAsia" w:ascii="仿宋_GB2312" w:hAnsi="仿宋_GB2312" w:eastAsia="仿宋_GB2312" w:cs="仿宋_GB2312"/>
                <w:b w:val="0"/>
                <w:bCs w:val="0"/>
                <w:sz w:val="24"/>
              </w:rPr>
              <w:t>综合比较打分</w:t>
            </w:r>
            <w:r>
              <w:rPr>
                <w:rFonts w:hint="eastAsia" w:ascii="仿宋_GB2312" w:hAnsi="仿宋_GB2312" w:eastAsia="仿宋_GB2312" w:cs="仿宋_GB2312"/>
                <w:b w:val="0"/>
                <w:bCs w:val="0"/>
                <w:sz w:val="24"/>
                <w:lang w:eastAsia="zh-CN"/>
              </w:rPr>
              <w:t>，</w:t>
            </w:r>
            <w:r>
              <w:rPr>
                <w:rFonts w:hint="eastAsia" w:ascii="仿宋_GB2312" w:hAnsi="仿宋_GB2312" w:eastAsia="仿宋_GB2312" w:cs="仿宋_GB2312"/>
                <w:b w:val="0"/>
                <w:bCs w:val="0"/>
                <w:sz w:val="24"/>
              </w:rPr>
              <w:t>未提供不得分</w:t>
            </w:r>
            <w:r>
              <w:rPr>
                <w:rFonts w:hint="eastAsia" w:ascii="仿宋_GB2312" w:hAnsi="仿宋_GB2312" w:eastAsia="仿宋_GB2312" w:cs="仿宋_GB2312"/>
                <w:b w:val="0"/>
                <w:bCs w:val="0"/>
                <w:sz w:val="24"/>
                <w:lang w:eastAsia="zh-CN"/>
              </w:rPr>
              <w:t>。</w:t>
            </w:r>
          </w:p>
          <w:p w14:paraId="0B8537CE">
            <w:pPr>
              <w:spacing w:line="240" w:lineRule="auto"/>
              <w:jc w:val="left"/>
              <w:rPr>
                <w:rFonts w:hint="eastAsia" w:ascii="仿宋_GB2312" w:hAnsi="仿宋_GB2312" w:eastAsia="仿宋_GB2312" w:cs="仿宋_GB2312"/>
                <w:b w:val="0"/>
                <w:bCs w:val="0"/>
                <w:sz w:val="24"/>
                <w:lang w:eastAsia="zh-CN"/>
              </w:rPr>
            </w:pPr>
            <w:r>
              <w:rPr>
                <w:rFonts w:hint="eastAsia" w:ascii="仿宋_GB2312" w:hAnsi="仿宋_GB2312" w:eastAsia="仿宋_GB2312" w:cs="仿宋_GB2312"/>
                <w:b w:val="0"/>
                <w:bCs w:val="0"/>
                <w:sz w:val="24"/>
                <w:lang w:eastAsia="zh-CN"/>
              </w:rPr>
              <w:t>（本项分值设置为7</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6</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5</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4</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3</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2</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1</w:t>
            </w:r>
            <w:r>
              <w:rPr>
                <w:rFonts w:hint="eastAsia" w:ascii="仿宋_GB2312" w:hAnsi="仿宋_GB2312" w:eastAsia="仿宋_GB2312" w:cs="仿宋_GB2312"/>
                <w:b w:val="0"/>
                <w:bCs w:val="0"/>
                <w:sz w:val="24"/>
                <w:lang w:val="en-US" w:eastAsia="zh-CN"/>
              </w:rPr>
              <w:t>,0.5,</w:t>
            </w:r>
            <w:r>
              <w:rPr>
                <w:rFonts w:hint="eastAsia" w:ascii="仿宋_GB2312" w:hAnsi="仿宋_GB2312" w:eastAsia="仿宋_GB2312" w:cs="仿宋_GB2312"/>
                <w:b w:val="0"/>
                <w:bCs w:val="0"/>
                <w:sz w:val="24"/>
                <w:lang w:eastAsia="zh-CN"/>
              </w:rPr>
              <w:t>0分）</w:t>
            </w:r>
          </w:p>
        </w:tc>
        <w:tc>
          <w:tcPr>
            <w:tcW w:w="434" w:type="pct"/>
            <w:tcBorders>
              <w:top w:val="single" w:color="auto" w:sz="4" w:space="0"/>
              <w:left w:val="single" w:color="auto" w:sz="4" w:space="0"/>
              <w:bottom w:val="single" w:color="auto" w:sz="4" w:space="0"/>
              <w:right w:val="single" w:color="auto" w:sz="4" w:space="0"/>
            </w:tcBorders>
            <w:vAlign w:val="center"/>
          </w:tcPr>
          <w:p w14:paraId="06B9FBED">
            <w:pPr>
              <w:spacing w:line="360" w:lineRule="auto"/>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7</w:t>
            </w:r>
          </w:p>
        </w:tc>
      </w:tr>
      <w:tr w14:paraId="791E0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48" w:type="pct"/>
            <w:tcBorders>
              <w:top w:val="single" w:color="auto" w:sz="4" w:space="0"/>
              <w:left w:val="single" w:color="auto" w:sz="4" w:space="0"/>
              <w:bottom w:val="single" w:color="auto" w:sz="4" w:space="0"/>
              <w:right w:val="single" w:color="auto" w:sz="4" w:space="0"/>
            </w:tcBorders>
            <w:vAlign w:val="center"/>
          </w:tcPr>
          <w:p w14:paraId="79AD3778">
            <w:pPr>
              <w:spacing w:line="360" w:lineRule="auto"/>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3</w:t>
            </w:r>
          </w:p>
        </w:tc>
        <w:tc>
          <w:tcPr>
            <w:tcW w:w="676" w:type="pct"/>
            <w:tcBorders>
              <w:top w:val="single" w:color="auto" w:sz="4" w:space="0"/>
              <w:left w:val="single" w:color="auto" w:sz="4" w:space="0"/>
              <w:bottom w:val="single" w:color="auto" w:sz="4" w:space="0"/>
              <w:right w:val="single" w:color="auto" w:sz="4" w:space="0"/>
            </w:tcBorders>
            <w:vAlign w:val="center"/>
          </w:tcPr>
          <w:p w14:paraId="0E711BC7">
            <w:pPr>
              <w:jc w:val="center"/>
              <w:rPr>
                <w:rFonts w:hint="eastAsia" w:ascii="仿宋_GB2312" w:hAnsi="仿宋_GB2312" w:eastAsia="仿宋_GB2312" w:cs="仿宋_GB2312"/>
                <w:sz w:val="24"/>
              </w:rPr>
            </w:pPr>
            <w:r>
              <w:rPr>
                <w:rFonts w:hint="eastAsia" w:ascii="仿宋_GB2312" w:hAnsi="仿宋_GB2312" w:eastAsia="仿宋_GB2312" w:cs="仿宋_GB2312"/>
                <w:sz w:val="24"/>
                <w:szCs w:val="20"/>
              </w:rPr>
              <w:t>应急预案</w:t>
            </w:r>
          </w:p>
        </w:tc>
        <w:tc>
          <w:tcPr>
            <w:tcW w:w="3440" w:type="pct"/>
            <w:tcBorders>
              <w:top w:val="single" w:color="auto" w:sz="4" w:space="0"/>
              <w:left w:val="single" w:color="auto" w:sz="4" w:space="0"/>
              <w:bottom w:val="single" w:color="auto" w:sz="4" w:space="0"/>
              <w:right w:val="single" w:color="auto" w:sz="4" w:space="0"/>
            </w:tcBorders>
            <w:vAlign w:val="center"/>
          </w:tcPr>
          <w:p w14:paraId="43DD66BA">
            <w:pPr>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根据运行服务保障制定应急预案，根据方案设计的完整性、先进性和可行性，由专家酌情打分</w:t>
            </w:r>
            <w:r>
              <w:rPr>
                <w:rFonts w:hint="eastAsia" w:ascii="仿宋_GB2312" w:hAnsi="仿宋_GB2312" w:eastAsia="仿宋_GB2312" w:cs="仿宋_GB2312"/>
                <w:b w:val="0"/>
                <w:bCs w:val="0"/>
                <w:sz w:val="24"/>
                <w:lang w:eastAsia="zh-CN"/>
              </w:rPr>
              <w:t>，</w:t>
            </w:r>
            <w:r>
              <w:rPr>
                <w:rFonts w:hint="eastAsia" w:ascii="仿宋_GB2312" w:hAnsi="仿宋_GB2312" w:eastAsia="仿宋_GB2312" w:cs="仿宋_GB2312"/>
                <w:b w:val="0"/>
                <w:bCs w:val="0"/>
                <w:sz w:val="24"/>
              </w:rPr>
              <w:t>未提供不得分</w:t>
            </w:r>
            <w:r>
              <w:rPr>
                <w:rFonts w:hint="eastAsia" w:ascii="仿宋_GB2312" w:hAnsi="仿宋_GB2312" w:eastAsia="仿宋_GB2312" w:cs="仿宋_GB2312"/>
                <w:b w:val="0"/>
                <w:bCs w:val="0"/>
                <w:sz w:val="24"/>
                <w:lang w:eastAsia="zh-CN"/>
              </w:rPr>
              <w:t>。（本项分值设置为</w:t>
            </w:r>
            <w:r>
              <w:rPr>
                <w:rFonts w:hint="eastAsia" w:ascii="仿宋_GB2312" w:hAnsi="仿宋_GB2312" w:eastAsia="仿宋_GB2312" w:cs="仿宋_GB2312"/>
                <w:b w:val="0"/>
                <w:bCs w:val="0"/>
                <w:sz w:val="24"/>
                <w:lang w:val="en-US" w:eastAsia="zh-CN"/>
              </w:rPr>
              <w:t>10,9,</w:t>
            </w:r>
            <w:r>
              <w:rPr>
                <w:rFonts w:hint="eastAsia" w:ascii="仿宋_GB2312" w:hAnsi="仿宋_GB2312" w:eastAsia="仿宋_GB2312" w:cs="仿宋_GB2312"/>
                <w:b w:val="0"/>
                <w:bCs w:val="0"/>
                <w:sz w:val="24"/>
                <w:lang w:eastAsia="zh-CN"/>
              </w:rPr>
              <w:t>8</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7</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6</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5</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4</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3</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2</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1</w:t>
            </w:r>
            <w:r>
              <w:rPr>
                <w:rFonts w:hint="eastAsia" w:ascii="仿宋_GB2312" w:hAnsi="仿宋_GB2312" w:eastAsia="仿宋_GB2312" w:cs="仿宋_GB2312"/>
                <w:b w:val="0"/>
                <w:bCs w:val="0"/>
                <w:sz w:val="24"/>
                <w:lang w:val="en-US" w:eastAsia="zh-CN"/>
              </w:rPr>
              <w:t>,0.5,</w:t>
            </w:r>
            <w:r>
              <w:rPr>
                <w:rFonts w:hint="eastAsia" w:ascii="仿宋_GB2312" w:hAnsi="仿宋_GB2312" w:eastAsia="仿宋_GB2312" w:cs="仿宋_GB2312"/>
                <w:b w:val="0"/>
                <w:bCs w:val="0"/>
                <w:sz w:val="24"/>
                <w:lang w:eastAsia="zh-CN"/>
              </w:rPr>
              <w:t>0分）</w:t>
            </w:r>
          </w:p>
        </w:tc>
        <w:tc>
          <w:tcPr>
            <w:tcW w:w="434" w:type="pct"/>
            <w:tcBorders>
              <w:top w:val="single" w:color="auto" w:sz="4" w:space="0"/>
              <w:left w:val="single" w:color="auto" w:sz="4" w:space="0"/>
              <w:bottom w:val="single" w:color="auto" w:sz="4" w:space="0"/>
              <w:right w:val="single" w:color="auto" w:sz="4" w:space="0"/>
            </w:tcBorders>
            <w:vAlign w:val="center"/>
          </w:tcPr>
          <w:p w14:paraId="3FB9CDB0">
            <w:pPr>
              <w:jc w:val="center"/>
              <w:rPr>
                <w:rFonts w:hint="eastAsia" w:ascii="仿宋_GB2312" w:hAnsi="仿宋_GB2312" w:eastAsia="仿宋_GB2312" w:cs="仿宋_GB2312"/>
                <w:sz w:val="24"/>
              </w:rPr>
            </w:pPr>
            <w:r>
              <w:rPr>
                <w:rFonts w:hint="eastAsia" w:ascii="仿宋_GB2312" w:hAnsi="仿宋_GB2312" w:eastAsia="仿宋_GB2312" w:cs="仿宋_GB2312"/>
                <w:sz w:val="24"/>
                <w:szCs w:val="20"/>
              </w:rPr>
              <w:t>10</w:t>
            </w:r>
          </w:p>
        </w:tc>
      </w:tr>
      <w:tr w14:paraId="566C4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48" w:type="pct"/>
            <w:tcBorders>
              <w:top w:val="single" w:color="auto" w:sz="4" w:space="0"/>
              <w:left w:val="single" w:color="auto" w:sz="4" w:space="0"/>
              <w:bottom w:val="single" w:color="auto" w:sz="4" w:space="0"/>
              <w:right w:val="single" w:color="auto" w:sz="4" w:space="0"/>
            </w:tcBorders>
            <w:vAlign w:val="center"/>
          </w:tcPr>
          <w:p w14:paraId="4D1D111A">
            <w:pPr>
              <w:spacing w:line="360" w:lineRule="auto"/>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4</w:t>
            </w:r>
          </w:p>
        </w:tc>
        <w:tc>
          <w:tcPr>
            <w:tcW w:w="676" w:type="pct"/>
            <w:tcBorders>
              <w:top w:val="single" w:color="auto" w:sz="4" w:space="0"/>
              <w:left w:val="single" w:color="auto" w:sz="4" w:space="0"/>
              <w:bottom w:val="single" w:color="auto" w:sz="4" w:space="0"/>
              <w:right w:val="single" w:color="auto" w:sz="4" w:space="0"/>
            </w:tcBorders>
            <w:vAlign w:val="center"/>
          </w:tcPr>
          <w:p w14:paraId="674B45FF">
            <w:pPr>
              <w:jc w:val="center"/>
              <w:rPr>
                <w:rFonts w:hint="eastAsia" w:ascii="仿宋_GB2312" w:hAnsi="仿宋_GB2312" w:eastAsia="仿宋_GB2312" w:cs="仿宋_GB2312"/>
                <w:sz w:val="24"/>
                <w:szCs w:val="20"/>
              </w:rPr>
            </w:pPr>
            <w:r>
              <w:rPr>
                <w:rFonts w:hint="eastAsia" w:ascii="仿宋_GB2312" w:hAnsi="仿宋_GB2312" w:eastAsia="仿宋_GB2312" w:cs="仿宋_GB2312"/>
                <w:sz w:val="24"/>
                <w:szCs w:val="20"/>
              </w:rPr>
              <w:t>项目重难点把握</w:t>
            </w:r>
          </w:p>
        </w:tc>
        <w:tc>
          <w:tcPr>
            <w:tcW w:w="3440" w:type="pct"/>
            <w:tcBorders>
              <w:top w:val="single" w:color="auto" w:sz="4" w:space="0"/>
              <w:left w:val="single" w:color="auto" w:sz="4" w:space="0"/>
              <w:bottom w:val="single" w:color="auto" w:sz="4" w:space="0"/>
              <w:right w:val="single" w:color="auto" w:sz="4" w:space="0"/>
            </w:tcBorders>
            <w:vAlign w:val="center"/>
          </w:tcPr>
          <w:p w14:paraId="33F0C0D1">
            <w:pPr>
              <w:spacing w:line="240" w:lineRule="auto"/>
              <w:jc w:val="left"/>
              <w:rPr>
                <w:rFonts w:hint="eastAsia" w:ascii="仿宋_GB2312" w:hAnsi="仿宋_GB2312" w:eastAsia="仿宋_GB2312" w:cs="仿宋_GB2312"/>
                <w:b w:val="0"/>
                <w:bCs w:val="0"/>
                <w:sz w:val="24"/>
                <w:lang w:eastAsia="zh-CN"/>
              </w:rPr>
            </w:pPr>
            <w:r>
              <w:rPr>
                <w:rFonts w:hint="eastAsia" w:ascii="仿宋_GB2312" w:hAnsi="仿宋_GB2312" w:eastAsia="仿宋_GB2312" w:cs="仿宋_GB2312"/>
                <w:b w:val="0"/>
                <w:bCs w:val="0"/>
                <w:sz w:val="24"/>
                <w:szCs w:val="20"/>
              </w:rPr>
              <w:t>投标人从对本项目所在地情况、项目背景及重点问题和难点、掌握项目所在行业特点等角度分析，</w:t>
            </w:r>
            <w:r>
              <w:rPr>
                <w:rFonts w:hint="eastAsia" w:ascii="仿宋_GB2312" w:hAnsi="仿宋_GB2312" w:eastAsia="仿宋_GB2312" w:cs="仿宋_GB2312"/>
                <w:b w:val="0"/>
                <w:bCs w:val="0"/>
                <w:sz w:val="24"/>
              </w:rPr>
              <w:t>未提供不得分</w:t>
            </w:r>
            <w:r>
              <w:rPr>
                <w:rFonts w:hint="eastAsia" w:ascii="仿宋_GB2312" w:hAnsi="仿宋_GB2312" w:eastAsia="仿宋_GB2312" w:cs="仿宋_GB2312"/>
                <w:b w:val="0"/>
                <w:bCs w:val="0"/>
                <w:sz w:val="24"/>
                <w:szCs w:val="20"/>
                <w:lang w:eastAsia="zh-CN"/>
              </w:rPr>
              <w:t>。</w:t>
            </w:r>
            <w:r>
              <w:rPr>
                <w:rFonts w:hint="eastAsia" w:ascii="仿宋_GB2312" w:hAnsi="仿宋_GB2312" w:eastAsia="仿宋_GB2312" w:cs="仿宋_GB2312"/>
                <w:b w:val="0"/>
                <w:bCs w:val="0"/>
                <w:sz w:val="24"/>
                <w:lang w:eastAsia="zh-CN"/>
              </w:rPr>
              <w:t>（本项分值设置为</w:t>
            </w:r>
            <w:r>
              <w:rPr>
                <w:rFonts w:hint="eastAsia" w:ascii="仿宋_GB2312" w:hAnsi="仿宋_GB2312" w:eastAsia="仿宋_GB2312" w:cs="仿宋_GB2312"/>
                <w:b w:val="0"/>
                <w:bCs w:val="0"/>
                <w:sz w:val="24"/>
                <w:lang w:val="en-US" w:eastAsia="zh-CN"/>
              </w:rPr>
              <w:t>9,</w:t>
            </w:r>
            <w:r>
              <w:rPr>
                <w:rFonts w:hint="eastAsia" w:ascii="仿宋_GB2312" w:hAnsi="仿宋_GB2312" w:eastAsia="仿宋_GB2312" w:cs="仿宋_GB2312"/>
                <w:b w:val="0"/>
                <w:bCs w:val="0"/>
                <w:sz w:val="24"/>
                <w:lang w:eastAsia="zh-CN"/>
              </w:rPr>
              <w:t>8</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7</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6</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5</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4</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3</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2</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1</w:t>
            </w:r>
            <w:r>
              <w:rPr>
                <w:rFonts w:hint="eastAsia" w:ascii="仿宋_GB2312" w:hAnsi="仿宋_GB2312" w:eastAsia="仿宋_GB2312" w:cs="仿宋_GB2312"/>
                <w:b w:val="0"/>
                <w:bCs w:val="0"/>
                <w:sz w:val="24"/>
                <w:lang w:val="en-US" w:eastAsia="zh-CN"/>
              </w:rPr>
              <w:t>,0.5,</w:t>
            </w:r>
            <w:r>
              <w:rPr>
                <w:rFonts w:hint="eastAsia" w:ascii="仿宋_GB2312" w:hAnsi="仿宋_GB2312" w:eastAsia="仿宋_GB2312" w:cs="仿宋_GB2312"/>
                <w:b w:val="0"/>
                <w:bCs w:val="0"/>
                <w:sz w:val="24"/>
                <w:lang w:eastAsia="zh-CN"/>
              </w:rPr>
              <w:t>0分）</w:t>
            </w:r>
          </w:p>
        </w:tc>
        <w:tc>
          <w:tcPr>
            <w:tcW w:w="434" w:type="pct"/>
            <w:tcBorders>
              <w:top w:val="single" w:color="auto" w:sz="4" w:space="0"/>
              <w:left w:val="single" w:color="auto" w:sz="4" w:space="0"/>
              <w:bottom w:val="single" w:color="auto" w:sz="4" w:space="0"/>
              <w:right w:val="single" w:color="auto" w:sz="4" w:space="0"/>
            </w:tcBorders>
            <w:vAlign w:val="center"/>
          </w:tcPr>
          <w:p w14:paraId="0423A375">
            <w:pPr>
              <w:jc w:val="center"/>
              <w:rPr>
                <w:rFonts w:hint="eastAsia" w:ascii="仿宋_GB2312" w:hAnsi="仿宋_GB2312" w:eastAsia="仿宋_GB2312" w:cs="仿宋_GB2312"/>
                <w:sz w:val="24"/>
                <w:szCs w:val="20"/>
              </w:rPr>
            </w:pPr>
            <w:r>
              <w:rPr>
                <w:rFonts w:hint="eastAsia" w:ascii="仿宋_GB2312" w:hAnsi="仿宋_GB2312" w:eastAsia="仿宋_GB2312" w:cs="仿宋_GB2312"/>
                <w:sz w:val="24"/>
                <w:szCs w:val="20"/>
              </w:rPr>
              <w:t>9</w:t>
            </w:r>
          </w:p>
        </w:tc>
      </w:tr>
      <w:tr w14:paraId="5AD9B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448" w:type="pct"/>
            <w:tcBorders>
              <w:top w:val="single" w:color="auto" w:sz="4" w:space="0"/>
              <w:left w:val="single" w:color="auto" w:sz="4" w:space="0"/>
              <w:bottom w:val="single" w:color="auto" w:sz="4" w:space="0"/>
              <w:right w:val="single" w:color="auto" w:sz="4" w:space="0"/>
            </w:tcBorders>
            <w:vAlign w:val="center"/>
          </w:tcPr>
          <w:p w14:paraId="409CC649">
            <w:pPr>
              <w:spacing w:line="360" w:lineRule="auto"/>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5</w:t>
            </w:r>
          </w:p>
        </w:tc>
        <w:tc>
          <w:tcPr>
            <w:tcW w:w="676" w:type="pct"/>
            <w:tcBorders>
              <w:top w:val="single" w:color="auto" w:sz="4" w:space="0"/>
              <w:left w:val="single" w:color="auto" w:sz="4" w:space="0"/>
              <w:bottom w:val="single" w:color="auto" w:sz="4" w:space="0"/>
              <w:right w:val="single" w:color="auto" w:sz="4" w:space="0"/>
            </w:tcBorders>
            <w:vAlign w:val="center"/>
          </w:tcPr>
          <w:p w14:paraId="3E6CBE0F">
            <w:pPr>
              <w:spacing w:line="360" w:lineRule="auto"/>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rPr>
              <w:t>投标人</w:t>
            </w:r>
            <w:r>
              <w:rPr>
                <w:rFonts w:hint="eastAsia" w:ascii="仿宋_GB2312" w:hAnsi="仿宋_GB2312" w:eastAsia="仿宋_GB2312" w:cs="仿宋_GB2312"/>
                <w:sz w:val="24"/>
                <w:lang w:val="en-US" w:eastAsia="zh-CN"/>
              </w:rPr>
              <w:t>资信</w:t>
            </w:r>
          </w:p>
        </w:tc>
        <w:tc>
          <w:tcPr>
            <w:tcW w:w="3440" w:type="pct"/>
            <w:tcBorders>
              <w:top w:val="single" w:color="auto" w:sz="4" w:space="0"/>
              <w:left w:val="single" w:color="auto" w:sz="4" w:space="0"/>
              <w:bottom w:val="single" w:color="auto" w:sz="4" w:space="0"/>
              <w:right w:val="single" w:color="auto" w:sz="4" w:space="0"/>
            </w:tcBorders>
            <w:vAlign w:val="center"/>
          </w:tcPr>
          <w:p w14:paraId="0337977F">
            <w:pPr>
              <w:spacing w:line="240" w:lineRule="auto"/>
              <w:jc w:val="left"/>
              <w:rPr>
                <w:rFonts w:hint="eastAsia" w:ascii="仿宋_GB2312" w:hAnsi="仿宋_GB2312" w:eastAsia="仿宋_GB2312" w:cs="仿宋_GB2312"/>
                <w:b w:val="0"/>
                <w:bCs w:val="0"/>
                <w:sz w:val="24"/>
                <w:lang w:eastAsia="zh-CN"/>
              </w:rPr>
            </w:pPr>
            <w:r>
              <w:rPr>
                <w:rFonts w:hint="eastAsia" w:ascii="仿宋_GB2312" w:hAnsi="仿宋_GB2312" w:eastAsia="仿宋_GB2312" w:cs="仿宋_GB2312"/>
                <w:b w:val="0"/>
                <w:bCs w:val="0"/>
                <w:sz w:val="24"/>
              </w:rPr>
              <w:t>投标人具有 ISO20000 信息技术服务管理认证的得</w:t>
            </w:r>
            <w:r>
              <w:rPr>
                <w:rFonts w:hint="eastAsia" w:ascii="仿宋_GB2312" w:hAnsi="仿宋_GB2312" w:eastAsia="仿宋_GB2312" w:cs="仿宋_GB2312"/>
                <w:b w:val="0"/>
                <w:bCs w:val="0"/>
                <w:sz w:val="24"/>
                <w:lang w:val="en-US" w:eastAsia="zh-CN"/>
              </w:rPr>
              <w:t>2</w:t>
            </w:r>
            <w:r>
              <w:rPr>
                <w:rFonts w:hint="eastAsia" w:ascii="仿宋_GB2312" w:hAnsi="仿宋_GB2312" w:eastAsia="仿宋_GB2312" w:cs="仿宋_GB2312"/>
                <w:b w:val="0"/>
                <w:bCs w:val="0"/>
                <w:sz w:val="24"/>
              </w:rPr>
              <w:t>分</w:t>
            </w:r>
            <w:r>
              <w:rPr>
                <w:rFonts w:hint="eastAsia" w:ascii="仿宋_GB2312" w:hAnsi="仿宋_GB2312" w:eastAsia="仿宋_GB2312" w:cs="仿宋_GB2312"/>
                <w:b w:val="0"/>
                <w:bCs w:val="0"/>
                <w:sz w:val="24"/>
                <w:lang w:eastAsia="zh-CN"/>
              </w:rPr>
              <w:t>，</w:t>
            </w:r>
            <w:r>
              <w:rPr>
                <w:rFonts w:hint="eastAsia" w:ascii="仿宋_GB2312" w:hAnsi="仿宋_GB2312" w:eastAsia="仿宋_GB2312" w:cs="仿宋_GB2312"/>
                <w:b w:val="0"/>
                <w:bCs w:val="0"/>
                <w:sz w:val="24"/>
              </w:rPr>
              <w:t>投标人具有 ISO27001 信息安全管理体系认证证书的得</w:t>
            </w:r>
            <w:r>
              <w:rPr>
                <w:rFonts w:hint="eastAsia" w:ascii="仿宋_GB2312" w:hAnsi="仿宋_GB2312" w:eastAsia="仿宋_GB2312" w:cs="仿宋_GB2312"/>
                <w:b w:val="0"/>
                <w:bCs w:val="0"/>
                <w:sz w:val="24"/>
                <w:lang w:val="en-US" w:eastAsia="zh-CN"/>
              </w:rPr>
              <w:t>2</w:t>
            </w:r>
            <w:r>
              <w:rPr>
                <w:rFonts w:hint="eastAsia" w:ascii="仿宋_GB2312" w:hAnsi="仿宋_GB2312" w:eastAsia="仿宋_GB2312" w:cs="仿宋_GB2312"/>
                <w:b w:val="0"/>
                <w:bCs w:val="0"/>
                <w:sz w:val="24"/>
              </w:rPr>
              <w:t>分，投标人具有ISO9001质量管理休系认证得</w:t>
            </w:r>
            <w:r>
              <w:rPr>
                <w:rFonts w:hint="eastAsia" w:ascii="仿宋_GB2312" w:hAnsi="仿宋_GB2312" w:eastAsia="仿宋_GB2312" w:cs="仿宋_GB2312"/>
                <w:b w:val="0"/>
                <w:bCs w:val="0"/>
                <w:sz w:val="24"/>
                <w:lang w:val="en-US" w:eastAsia="zh-CN"/>
              </w:rPr>
              <w:t>2</w:t>
            </w:r>
            <w:r>
              <w:rPr>
                <w:rFonts w:hint="eastAsia" w:ascii="仿宋_GB2312" w:hAnsi="仿宋_GB2312" w:eastAsia="仿宋_GB2312" w:cs="仿宋_GB2312"/>
                <w:b w:val="0"/>
                <w:bCs w:val="0"/>
                <w:sz w:val="24"/>
              </w:rPr>
              <w:t>分，</w:t>
            </w:r>
            <w:r>
              <w:rPr>
                <w:rFonts w:hint="eastAsia" w:ascii="仿宋_GB2312" w:hAnsi="仿宋_GB2312" w:eastAsia="仿宋_GB2312" w:cs="仿宋_GB2312"/>
                <w:b w:val="0"/>
                <w:bCs w:val="0"/>
                <w:sz w:val="24"/>
                <w:lang w:val="en-US" w:eastAsia="zh-CN"/>
              </w:rPr>
              <w:t>每</w:t>
            </w:r>
            <w:r>
              <w:rPr>
                <w:rFonts w:hint="eastAsia" w:ascii="仿宋_GB2312" w:hAnsi="仿宋_GB2312" w:eastAsia="仿宋_GB2312" w:cs="仿宋_GB2312"/>
                <w:b w:val="0"/>
                <w:bCs w:val="0"/>
                <w:sz w:val="24"/>
              </w:rPr>
              <w:t>提供</w:t>
            </w:r>
            <w:r>
              <w:rPr>
                <w:rFonts w:hint="eastAsia" w:ascii="仿宋_GB2312" w:hAnsi="仿宋_GB2312" w:eastAsia="仿宋_GB2312" w:cs="仿宋_GB2312"/>
                <w:b w:val="0"/>
                <w:bCs w:val="0"/>
                <w:sz w:val="24"/>
                <w:lang w:val="en-US" w:eastAsia="zh-CN"/>
              </w:rPr>
              <w:t>1个</w:t>
            </w:r>
            <w:r>
              <w:rPr>
                <w:rFonts w:hint="eastAsia" w:ascii="仿宋_GB2312" w:hAnsi="仿宋_GB2312" w:eastAsia="仿宋_GB2312" w:cs="仿宋_GB2312"/>
                <w:b w:val="0"/>
                <w:bCs w:val="0"/>
                <w:sz w:val="24"/>
              </w:rPr>
              <w:t>认证证书得</w:t>
            </w:r>
            <w:r>
              <w:rPr>
                <w:rFonts w:hint="eastAsia" w:ascii="仿宋_GB2312" w:hAnsi="仿宋_GB2312" w:eastAsia="仿宋_GB2312" w:cs="仿宋_GB2312"/>
                <w:b w:val="0"/>
                <w:bCs w:val="0"/>
                <w:sz w:val="24"/>
                <w:lang w:val="en-US" w:eastAsia="zh-CN"/>
              </w:rPr>
              <w:t>2</w:t>
            </w:r>
            <w:r>
              <w:rPr>
                <w:rFonts w:hint="eastAsia" w:ascii="仿宋_GB2312" w:hAnsi="仿宋_GB2312" w:eastAsia="仿宋_GB2312" w:cs="仿宋_GB2312"/>
                <w:b w:val="0"/>
                <w:bCs w:val="0"/>
                <w:sz w:val="24"/>
              </w:rPr>
              <w:t>分</w:t>
            </w:r>
            <w:r>
              <w:rPr>
                <w:rFonts w:hint="eastAsia" w:ascii="仿宋_GB2312" w:hAnsi="仿宋_GB2312" w:eastAsia="仿宋_GB2312" w:cs="仿宋_GB2312"/>
                <w:b w:val="0"/>
                <w:bCs w:val="0"/>
                <w:sz w:val="24"/>
                <w:lang w:eastAsia="zh-CN"/>
              </w:rPr>
              <w:t>，</w:t>
            </w:r>
            <w:r>
              <w:rPr>
                <w:rFonts w:hint="eastAsia" w:ascii="仿宋_GB2312" w:hAnsi="仿宋_GB2312" w:eastAsia="仿宋_GB2312" w:cs="仿宋_GB2312"/>
                <w:b w:val="0"/>
                <w:bCs w:val="0"/>
                <w:sz w:val="24"/>
                <w:lang w:val="en-US" w:eastAsia="zh-CN"/>
              </w:rPr>
              <w:t>最高得分6分。商务技术文件中</w:t>
            </w:r>
            <w:r>
              <w:rPr>
                <w:rFonts w:hint="eastAsia" w:ascii="仿宋_GB2312" w:hAnsi="仿宋_GB2312" w:eastAsia="仿宋_GB2312" w:cs="仿宋_GB2312"/>
                <w:b w:val="0"/>
                <w:bCs w:val="0"/>
                <w:sz w:val="24"/>
              </w:rPr>
              <w:t>提供相关证书</w:t>
            </w:r>
            <w:r>
              <w:rPr>
                <w:rFonts w:hint="eastAsia" w:ascii="仿宋_GB2312" w:hAnsi="仿宋_GB2312" w:eastAsia="仿宋_GB2312" w:cs="仿宋_GB2312"/>
                <w:b w:val="0"/>
                <w:bCs w:val="0"/>
                <w:sz w:val="24"/>
                <w:lang w:val="en-US" w:eastAsia="zh-CN"/>
              </w:rPr>
              <w:t>复印件并加盖投标人公章</w:t>
            </w:r>
            <w:r>
              <w:rPr>
                <w:rFonts w:hint="eastAsia" w:ascii="仿宋_GB2312" w:hAnsi="仿宋_GB2312" w:eastAsia="仿宋_GB2312" w:cs="仿宋_GB2312"/>
                <w:b w:val="0"/>
                <w:bCs w:val="0"/>
                <w:sz w:val="24"/>
                <w:lang w:eastAsia="zh-CN"/>
              </w:rPr>
              <w:t>。</w:t>
            </w:r>
          </w:p>
        </w:tc>
        <w:tc>
          <w:tcPr>
            <w:tcW w:w="434" w:type="pct"/>
            <w:tcBorders>
              <w:top w:val="single" w:color="auto" w:sz="4" w:space="0"/>
              <w:left w:val="single" w:color="auto" w:sz="4" w:space="0"/>
              <w:bottom w:val="single" w:color="auto" w:sz="4" w:space="0"/>
              <w:right w:val="single" w:color="auto" w:sz="4" w:space="0"/>
            </w:tcBorders>
            <w:vAlign w:val="center"/>
          </w:tcPr>
          <w:p w14:paraId="7D5669D1">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6</w:t>
            </w:r>
          </w:p>
        </w:tc>
      </w:tr>
      <w:tr w14:paraId="793CD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48" w:type="pct"/>
            <w:tcBorders>
              <w:top w:val="single" w:color="auto" w:sz="4" w:space="0"/>
              <w:left w:val="single" w:color="auto" w:sz="4" w:space="0"/>
              <w:bottom w:val="single" w:color="auto" w:sz="4" w:space="0"/>
              <w:right w:val="single" w:color="auto" w:sz="4" w:space="0"/>
            </w:tcBorders>
            <w:vAlign w:val="center"/>
          </w:tcPr>
          <w:p w14:paraId="0037260B">
            <w:pPr>
              <w:spacing w:line="360" w:lineRule="auto"/>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6</w:t>
            </w:r>
          </w:p>
        </w:tc>
        <w:tc>
          <w:tcPr>
            <w:tcW w:w="676" w:type="pct"/>
            <w:vMerge w:val="restart"/>
            <w:tcBorders>
              <w:left w:val="single" w:color="auto" w:sz="4" w:space="0"/>
              <w:right w:val="single" w:color="auto" w:sz="4" w:space="0"/>
            </w:tcBorders>
            <w:vAlign w:val="center"/>
          </w:tcPr>
          <w:p w14:paraId="4A558C93">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拟派</w:t>
            </w:r>
            <w:r>
              <w:rPr>
                <w:rFonts w:hint="eastAsia" w:ascii="仿宋_GB2312" w:hAnsi="仿宋_GB2312" w:eastAsia="仿宋_GB2312" w:cs="仿宋_GB2312"/>
                <w:sz w:val="24"/>
              </w:rPr>
              <w:t>项目团队</w:t>
            </w:r>
          </w:p>
        </w:tc>
        <w:tc>
          <w:tcPr>
            <w:tcW w:w="3440" w:type="pct"/>
            <w:tcBorders>
              <w:top w:val="single" w:color="auto" w:sz="4" w:space="0"/>
              <w:left w:val="single" w:color="auto" w:sz="4" w:space="0"/>
              <w:bottom w:val="single" w:color="auto" w:sz="4" w:space="0"/>
              <w:right w:val="single" w:color="auto" w:sz="4" w:space="0"/>
            </w:tcBorders>
            <w:vAlign w:val="center"/>
          </w:tcPr>
          <w:p w14:paraId="2ED6F3F2">
            <w:pPr>
              <w:spacing w:line="240" w:lineRule="auto"/>
              <w:jc w:val="left"/>
              <w:rPr>
                <w:rFonts w:hint="default" w:ascii="仿宋_GB2312" w:hAnsi="仿宋_GB2312" w:eastAsia="仿宋_GB2312" w:cs="仿宋_GB2312"/>
                <w:b w:val="0"/>
                <w:bCs w:val="0"/>
                <w:sz w:val="24"/>
                <w:lang w:val="en-US" w:eastAsia="zh-CN"/>
              </w:rPr>
            </w:pPr>
            <w:r>
              <w:rPr>
                <w:rFonts w:hint="eastAsia" w:ascii="仿宋_GB2312" w:hAnsi="仿宋_GB2312" w:eastAsia="仿宋_GB2312" w:cs="仿宋_GB2312"/>
                <w:b w:val="0"/>
                <w:bCs w:val="0"/>
                <w:sz w:val="24"/>
              </w:rPr>
              <w:t>投标人的项目经理为信息系统项目管理师，得2分</w:t>
            </w:r>
            <w:r>
              <w:rPr>
                <w:rFonts w:hint="eastAsia" w:ascii="仿宋_GB2312" w:hAnsi="仿宋_GB2312" w:eastAsia="仿宋_GB2312" w:cs="仿宋_GB2312"/>
                <w:b w:val="0"/>
                <w:bCs w:val="0"/>
                <w:sz w:val="24"/>
                <w:lang w:eastAsia="zh-CN"/>
              </w:rPr>
              <w:t>，</w:t>
            </w:r>
            <w:r>
              <w:rPr>
                <w:rFonts w:hint="eastAsia" w:ascii="仿宋_GB2312" w:hAnsi="仿宋_GB2312" w:eastAsia="仿宋_GB2312" w:cs="仿宋_GB2312"/>
                <w:b w:val="0"/>
                <w:bCs w:val="0"/>
                <w:sz w:val="24"/>
                <w:lang w:val="en-US" w:eastAsia="zh-CN"/>
              </w:rPr>
              <w:t>商务技术文件中</w:t>
            </w:r>
            <w:r>
              <w:rPr>
                <w:rFonts w:hint="eastAsia" w:ascii="仿宋_GB2312" w:hAnsi="仿宋_GB2312" w:eastAsia="仿宋_GB2312" w:cs="仿宋_GB2312"/>
                <w:b w:val="0"/>
                <w:bCs w:val="0"/>
                <w:sz w:val="24"/>
              </w:rPr>
              <w:t>提供相关工程师证书和社保证明</w:t>
            </w:r>
            <w:r>
              <w:rPr>
                <w:rFonts w:hint="eastAsia" w:ascii="仿宋_GB2312" w:hAnsi="仿宋_GB2312" w:eastAsia="仿宋_GB2312" w:cs="仿宋_GB2312"/>
                <w:b w:val="0"/>
                <w:bCs w:val="0"/>
                <w:sz w:val="24"/>
                <w:lang w:val="en-US" w:eastAsia="zh-CN"/>
              </w:rPr>
              <w:t>复印件并加盖投标人公章</w:t>
            </w:r>
            <w:r>
              <w:rPr>
                <w:rFonts w:hint="eastAsia" w:ascii="仿宋_GB2312" w:hAnsi="仿宋_GB2312" w:eastAsia="仿宋_GB2312" w:cs="仿宋_GB2312"/>
                <w:b w:val="0"/>
                <w:bCs w:val="0"/>
                <w:sz w:val="24"/>
                <w:lang w:eastAsia="zh-CN"/>
              </w:rPr>
              <w:t>，</w:t>
            </w:r>
            <w:r>
              <w:rPr>
                <w:rFonts w:hint="eastAsia" w:ascii="仿宋_GB2312" w:hAnsi="仿宋_GB2312" w:eastAsia="仿宋_GB2312" w:cs="仿宋_GB2312"/>
                <w:b w:val="0"/>
                <w:bCs w:val="0"/>
                <w:sz w:val="24"/>
                <w:lang w:val="en-US" w:eastAsia="zh-CN"/>
              </w:rPr>
              <w:t>不提供不得分。</w:t>
            </w:r>
          </w:p>
        </w:tc>
        <w:tc>
          <w:tcPr>
            <w:tcW w:w="434" w:type="pct"/>
            <w:tcBorders>
              <w:top w:val="single" w:color="auto" w:sz="4" w:space="0"/>
              <w:left w:val="single" w:color="auto" w:sz="4" w:space="0"/>
              <w:bottom w:val="single" w:color="auto" w:sz="4" w:space="0"/>
              <w:right w:val="single" w:color="auto" w:sz="4" w:space="0"/>
            </w:tcBorders>
            <w:vAlign w:val="center"/>
          </w:tcPr>
          <w:p w14:paraId="7E059A99">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2</w:t>
            </w:r>
          </w:p>
        </w:tc>
      </w:tr>
      <w:tr w14:paraId="28738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48" w:type="pct"/>
            <w:tcBorders>
              <w:top w:val="single" w:color="auto" w:sz="4" w:space="0"/>
              <w:left w:val="single" w:color="auto" w:sz="4" w:space="0"/>
              <w:bottom w:val="single" w:color="auto" w:sz="4" w:space="0"/>
              <w:right w:val="single" w:color="auto" w:sz="4" w:space="0"/>
            </w:tcBorders>
            <w:vAlign w:val="center"/>
          </w:tcPr>
          <w:p w14:paraId="2C128AE2">
            <w:pPr>
              <w:spacing w:line="360" w:lineRule="auto"/>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7</w:t>
            </w:r>
          </w:p>
        </w:tc>
        <w:tc>
          <w:tcPr>
            <w:tcW w:w="676" w:type="pct"/>
            <w:vMerge w:val="continue"/>
            <w:tcBorders>
              <w:left w:val="single" w:color="auto" w:sz="4" w:space="0"/>
              <w:right w:val="single" w:color="auto" w:sz="4" w:space="0"/>
            </w:tcBorders>
            <w:vAlign w:val="center"/>
          </w:tcPr>
          <w:p w14:paraId="25FFCC97">
            <w:pPr>
              <w:spacing w:line="360" w:lineRule="auto"/>
              <w:jc w:val="center"/>
              <w:rPr>
                <w:rFonts w:hint="eastAsia" w:ascii="仿宋_GB2312" w:hAnsi="仿宋_GB2312" w:eastAsia="仿宋_GB2312" w:cs="仿宋_GB2312"/>
                <w:sz w:val="24"/>
              </w:rPr>
            </w:pPr>
          </w:p>
        </w:tc>
        <w:tc>
          <w:tcPr>
            <w:tcW w:w="3440" w:type="pct"/>
            <w:tcBorders>
              <w:top w:val="single" w:color="auto" w:sz="4" w:space="0"/>
              <w:left w:val="single" w:color="auto" w:sz="4" w:space="0"/>
              <w:bottom w:val="single" w:color="auto" w:sz="4" w:space="0"/>
              <w:right w:val="single" w:color="auto" w:sz="4" w:space="0"/>
            </w:tcBorders>
            <w:vAlign w:val="center"/>
          </w:tcPr>
          <w:p w14:paraId="169E57F9">
            <w:pPr>
              <w:spacing w:line="240" w:lineRule="auto"/>
              <w:jc w:val="left"/>
              <w:rPr>
                <w:rFonts w:hint="default" w:ascii="仿宋_GB2312" w:hAnsi="仿宋_GB2312" w:eastAsia="仿宋_GB2312" w:cs="仿宋_GB2312"/>
                <w:b w:val="0"/>
                <w:bCs w:val="0"/>
                <w:sz w:val="24"/>
                <w:lang w:val="en-US" w:eastAsia="zh-CN"/>
              </w:rPr>
            </w:pPr>
            <w:r>
              <w:rPr>
                <w:rFonts w:hint="eastAsia" w:ascii="仿宋_GB2312" w:hAnsi="仿宋_GB2312" w:eastAsia="仿宋_GB2312" w:cs="仿宋_GB2312"/>
                <w:b w:val="0"/>
                <w:bCs w:val="0"/>
                <w:sz w:val="24"/>
              </w:rPr>
              <w:t>投标人项目团队工程师具有中国网络安全审查技术与认证中心颁发的信息安全保障人员认证证书（CISAW）</w:t>
            </w:r>
            <w:r>
              <w:rPr>
                <w:rFonts w:hint="eastAsia" w:ascii="仿宋_GB2312" w:hAnsi="仿宋_GB2312" w:eastAsia="仿宋_GB2312" w:cs="仿宋_GB2312"/>
                <w:b w:val="0"/>
                <w:bCs w:val="0"/>
                <w:sz w:val="24"/>
                <w:lang w:val="en-US" w:eastAsia="zh-CN"/>
              </w:rPr>
              <w:t>得2分，商务技术文件中</w:t>
            </w:r>
            <w:r>
              <w:rPr>
                <w:rFonts w:hint="eastAsia" w:ascii="仿宋_GB2312" w:hAnsi="仿宋_GB2312" w:eastAsia="仿宋_GB2312" w:cs="仿宋_GB2312"/>
                <w:b w:val="0"/>
                <w:bCs w:val="0"/>
                <w:sz w:val="24"/>
              </w:rPr>
              <w:t>提供相关工程师证书和社保证明社</w:t>
            </w:r>
            <w:r>
              <w:rPr>
                <w:rFonts w:hint="eastAsia" w:ascii="仿宋_GB2312" w:hAnsi="仿宋_GB2312" w:eastAsia="仿宋_GB2312" w:cs="仿宋_GB2312"/>
                <w:b w:val="0"/>
                <w:bCs w:val="0"/>
                <w:sz w:val="24"/>
                <w:lang w:val="en-US" w:eastAsia="zh-CN"/>
              </w:rPr>
              <w:t>复印件并加盖投标人公章</w:t>
            </w:r>
            <w:r>
              <w:rPr>
                <w:rFonts w:hint="eastAsia" w:ascii="仿宋_GB2312" w:hAnsi="仿宋_GB2312" w:eastAsia="仿宋_GB2312" w:cs="仿宋_GB2312"/>
                <w:b w:val="0"/>
                <w:bCs w:val="0"/>
                <w:sz w:val="24"/>
                <w:lang w:eastAsia="zh-CN"/>
              </w:rPr>
              <w:t>，</w:t>
            </w:r>
            <w:r>
              <w:rPr>
                <w:rFonts w:hint="eastAsia" w:ascii="仿宋_GB2312" w:hAnsi="仿宋_GB2312" w:eastAsia="仿宋_GB2312" w:cs="仿宋_GB2312"/>
                <w:b w:val="0"/>
                <w:bCs w:val="0"/>
                <w:sz w:val="24"/>
                <w:lang w:val="en-US" w:eastAsia="zh-CN"/>
              </w:rPr>
              <w:t>不提供不得分。</w:t>
            </w:r>
          </w:p>
        </w:tc>
        <w:tc>
          <w:tcPr>
            <w:tcW w:w="434" w:type="pct"/>
            <w:tcBorders>
              <w:top w:val="single" w:color="auto" w:sz="4" w:space="0"/>
              <w:left w:val="single" w:color="auto" w:sz="4" w:space="0"/>
              <w:bottom w:val="single" w:color="auto" w:sz="4" w:space="0"/>
              <w:right w:val="single" w:color="auto" w:sz="4" w:space="0"/>
            </w:tcBorders>
            <w:vAlign w:val="center"/>
          </w:tcPr>
          <w:p w14:paraId="1F05DC47">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2</w:t>
            </w:r>
          </w:p>
        </w:tc>
      </w:tr>
      <w:tr w14:paraId="6929F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48" w:type="pct"/>
            <w:tcBorders>
              <w:top w:val="single" w:color="auto" w:sz="4" w:space="0"/>
              <w:left w:val="single" w:color="auto" w:sz="4" w:space="0"/>
              <w:bottom w:val="single" w:color="auto" w:sz="4" w:space="0"/>
              <w:right w:val="single" w:color="auto" w:sz="4" w:space="0"/>
            </w:tcBorders>
            <w:vAlign w:val="center"/>
          </w:tcPr>
          <w:p w14:paraId="4C47A019">
            <w:pPr>
              <w:spacing w:line="360" w:lineRule="auto"/>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8</w:t>
            </w:r>
          </w:p>
        </w:tc>
        <w:tc>
          <w:tcPr>
            <w:tcW w:w="676" w:type="pct"/>
            <w:vMerge w:val="continue"/>
            <w:tcBorders>
              <w:left w:val="single" w:color="auto" w:sz="4" w:space="0"/>
              <w:bottom w:val="single" w:color="auto" w:sz="4" w:space="0"/>
              <w:right w:val="single" w:color="auto" w:sz="4" w:space="0"/>
            </w:tcBorders>
            <w:vAlign w:val="center"/>
          </w:tcPr>
          <w:p w14:paraId="0D1B9C78">
            <w:pPr>
              <w:spacing w:line="360" w:lineRule="auto"/>
              <w:jc w:val="center"/>
              <w:rPr>
                <w:rFonts w:hint="eastAsia" w:ascii="仿宋_GB2312" w:hAnsi="仿宋_GB2312" w:eastAsia="仿宋_GB2312" w:cs="仿宋_GB2312"/>
                <w:sz w:val="24"/>
              </w:rPr>
            </w:pPr>
          </w:p>
        </w:tc>
        <w:tc>
          <w:tcPr>
            <w:tcW w:w="3440" w:type="pct"/>
            <w:tcBorders>
              <w:top w:val="single" w:color="auto" w:sz="4" w:space="0"/>
              <w:left w:val="single" w:color="auto" w:sz="4" w:space="0"/>
              <w:bottom w:val="single" w:color="auto" w:sz="4" w:space="0"/>
              <w:right w:val="single" w:color="auto" w:sz="4" w:space="0"/>
            </w:tcBorders>
            <w:vAlign w:val="center"/>
          </w:tcPr>
          <w:p w14:paraId="33797571">
            <w:pPr>
              <w:spacing w:line="240" w:lineRule="auto"/>
              <w:jc w:val="left"/>
              <w:rPr>
                <w:rFonts w:hint="default" w:ascii="仿宋_GB2312" w:hAnsi="仿宋_GB2312" w:eastAsia="仿宋_GB2312" w:cs="仿宋_GB2312"/>
                <w:b w:val="0"/>
                <w:bCs w:val="0"/>
                <w:sz w:val="24"/>
                <w:lang w:val="en-US" w:eastAsia="zh-CN"/>
              </w:rPr>
            </w:pPr>
            <w:r>
              <w:rPr>
                <w:rFonts w:hint="eastAsia" w:ascii="仿宋_GB2312" w:hAnsi="仿宋_GB2312" w:eastAsia="仿宋_GB2312" w:cs="仿宋_GB2312"/>
                <w:b w:val="0"/>
                <w:bCs w:val="0"/>
                <w:sz w:val="24"/>
              </w:rPr>
              <w:t>投标人具有工信部 ITSS IT 服务工程师，每有1名工程师得1分，最高得2分，</w:t>
            </w:r>
            <w:r>
              <w:rPr>
                <w:rFonts w:hint="eastAsia" w:ascii="仿宋_GB2312" w:hAnsi="仿宋_GB2312" w:eastAsia="仿宋_GB2312" w:cs="仿宋_GB2312"/>
                <w:b w:val="0"/>
                <w:bCs w:val="0"/>
                <w:sz w:val="24"/>
                <w:lang w:val="en-US" w:eastAsia="zh-CN"/>
              </w:rPr>
              <w:t>商务技术文件中</w:t>
            </w:r>
            <w:r>
              <w:rPr>
                <w:rFonts w:hint="eastAsia" w:ascii="仿宋_GB2312" w:hAnsi="仿宋_GB2312" w:eastAsia="仿宋_GB2312" w:cs="仿宋_GB2312"/>
                <w:b w:val="0"/>
                <w:bCs w:val="0"/>
                <w:sz w:val="24"/>
              </w:rPr>
              <w:t>提供相关工程师证书和社保证明</w:t>
            </w:r>
            <w:r>
              <w:rPr>
                <w:rFonts w:hint="eastAsia" w:ascii="仿宋_GB2312" w:hAnsi="仿宋_GB2312" w:eastAsia="仿宋_GB2312" w:cs="仿宋_GB2312"/>
                <w:b w:val="0"/>
                <w:bCs w:val="0"/>
                <w:sz w:val="24"/>
                <w:lang w:val="en-US" w:eastAsia="zh-CN"/>
              </w:rPr>
              <w:t>复印件并加盖投标人公章</w:t>
            </w:r>
            <w:r>
              <w:rPr>
                <w:rFonts w:hint="eastAsia" w:ascii="仿宋_GB2312" w:hAnsi="仿宋_GB2312" w:eastAsia="仿宋_GB2312" w:cs="仿宋_GB2312"/>
                <w:b w:val="0"/>
                <w:bCs w:val="0"/>
                <w:sz w:val="24"/>
                <w:lang w:eastAsia="zh-CN"/>
              </w:rPr>
              <w:t>，</w:t>
            </w:r>
            <w:r>
              <w:rPr>
                <w:rFonts w:hint="eastAsia" w:ascii="仿宋_GB2312" w:hAnsi="仿宋_GB2312" w:eastAsia="仿宋_GB2312" w:cs="仿宋_GB2312"/>
                <w:b w:val="0"/>
                <w:bCs w:val="0"/>
                <w:sz w:val="24"/>
                <w:lang w:val="en-US" w:eastAsia="zh-CN"/>
              </w:rPr>
              <w:t>不提供不得分。</w:t>
            </w:r>
          </w:p>
        </w:tc>
        <w:tc>
          <w:tcPr>
            <w:tcW w:w="434" w:type="pct"/>
            <w:tcBorders>
              <w:top w:val="single" w:color="auto" w:sz="4" w:space="0"/>
              <w:left w:val="single" w:color="auto" w:sz="4" w:space="0"/>
              <w:bottom w:val="single" w:color="auto" w:sz="4" w:space="0"/>
              <w:right w:val="single" w:color="auto" w:sz="4" w:space="0"/>
            </w:tcBorders>
            <w:vAlign w:val="center"/>
          </w:tcPr>
          <w:p w14:paraId="39593F71">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2</w:t>
            </w:r>
          </w:p>
        </w:tc>
      </w:tr>
      <w:tr w14:paraId="6BCB1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48" w:type="pct"/>
            <w:tcBorders>
              <w:top w:val="single" w:color="auto" w:sz="4" w:space="0"/>
              <w:left w:val="single" w:color="auto" w:sz="4" w:space="0"/>
              <w:bottom w:val="single" w:color="auto" w:sz="4" w:space="0"/>
              <w:right w:val="single" w:color="auto" w:sz="4" w:space="0"/>
            </w:tcBorders>
            <w:vAlign w:val="center"/>
          </w:tcPr>
          <w:p w14:paraId="3FF88748">
            <w:pPr>
              <w:spacing w:line="360" w:lineRule="auto"/>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9</w:t>
            </w:r>
          </w:p>
        </w:tc>
        <w:tc>
          <w:tcPr>
            <w:tcW w:w="676" w:type="pct"/>
            <w:tcBorders>
              <w:top w:val="single" w:color="auto" w:sz="4" w:space="0"/>
              <w:left w:val="single" w:color="auto" w:sz="4" w:space="0"/>
              <w:bottom w:val="single" w:color="auto" w:sz="4" w:space="0"/>
              <w:right w:val="single" w:color="auto" w:sz="4" w:space="0"/>
            </w:tcBorders>
            <w:vAlign w:val="center"/>
          </w:tcPr>
          <w:p w14:paraId="5EC3E79E">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投标人业绩</w:t>
            </w:r>
          </w:p>
        </w:tc>
        <w:tc>
          <w:tcPr>
            <w:tcW w:w="3440" w:type="pct"/>
            <w:tcBorders>
              <w:top w:val="single" w:color="auto" w:sz="4" w:space="0"/>
              <w:left w:val="single" w:color="auto" w:sz="4" w:space="0"/>
              <w:bottom w:val="single" w:color="auto" w:sz="4" w:space="0"/>
              <w:right w:val="single" w:color="auto" w:sz="4" w:space="0"/>
            </w:tcBorders>
            <w:vAlign w:val="center"/>
          </w:tcPr>
          <w:p w14:paraId="710875A5">
            <w:pPr>
              <w:spacing w:line="240" w:lineRule="auto"/>
              <w:jc w:val="left"/>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rPr>
              <w:t>投标人2022年</w:t>
            </w:r>
            <w:r>
              <w:rPr>
                <w:rFonts w:hint="eastAsia" w:ascii="仿宋_GB2312" w:hAnsi="仿宋_GB2312" w:eastAsia="仿宋_GB2312" w:cs="仿宋_GB2312"/>
                <w:b w:val="0"/>
                <w:bCs w:val="0"/>
                <w:sz w:val="24"/>
                <w:lang w:val="en-US" w:eastAsia="zh-CN"/>
              </w:rPr>
              <w:t>1月1日</w:t>
            </w:r>
            <w:r>
              <w:rPr>
                <w:rFonts w:hint="eastAsia" w:ascii="仿宋_GB2312" w:hAnsi="仿宋_GB2312" w:eastAsia="仿宋_GB2312" w:cs="仿宋_GB2312"/>
                <w:b w:val="0"/>
                <w:bCs w:val="0"/>
                <w:sz w:val="24"/>
              </w:rPr>
              <w:t>以来</w:t>
            </w:r>
            <w:r>
              <w:rPr>
                <w:rFonts w:hint="eastAsia" w:ascii="仿宋_GB2312" w:hAnsi="仿宋_GB2312" w:eastAsia="仿宋_GB2312" w:cs="仿宋_GB2312"/>
                <w:b w:val="0"/>
                <w:bCs w:val="0"/>
                <w:sz w:val="24"/>
                <w:lang w:eastAsia="zh-CN"/>
              </w:rPr>
              <w:t>（</w:t>
            </w:r>
            <w:r>
              <w:rPr>
                <w:rFonts w:hint="eastAsia" w:ascii="仿宋_GB2312" w:hAnsi="仿宋_GB2312" w:eastAsia="仿宋_GB2312" w:cs="仿宋_GB2312"/>
                <w:b w:val="0"/>
                <w:bCs w:val="0"/>
                <w:sz w:val="24"/>
                <w:lang w:val="en-US" w:eastAsia="zh-CN"/>
              </w:rPr>
              <w:t>以签订合同时间为准</w:t>
            </w:r>
            <w:r>
              <w:rPr>
                <w:rFonts w:hint="eastAsia" w:ascii="仿宋_GB2312" w:hAnsi="仿宋_GB2312" w:eastAsia="仿宋_GB2312" w:cs="仿宋_GB2312"/>
                <w:b w:val="0"/>
                <w:bCs w:val="0"/>
                <w:sz w:val="24"/>
                <w:lang w:eastAsia="zh-CN"/>
              </w:rPr>
              <w:t>）</w:t>
            </w:r>
            <w:r>
              <w:rPr>
                <w:rFonts w:hint="eastAsia" w:ascii="仿宋_GB2312" w:hAnsi="仿宋_GB2312" w:eastAsia="仿宋_GB2312" w:cs="仿宋_GB2312"/>
                <w:b w:val="0"/>
                <w:bCs w:val="0"/>
                <w:sz w:val="24"/>
                <w:lang w:val="en-US" w:eastAsia="zh-CN"/>
              </w:rPr>
              <w:t>完成</w:t>
            </w:r>
            <w:r>
              <w:rPr>
                <w:rFonts w:hint="eastAsia" w:ascii="仿宋_GB2312" w:hAnsi="仿宋_GB2312" w:eastAsia="仿宋_GB2312" w:cs="仿宋_GB2312"/>
                <w:b w:val="0"/>
                <w:bCs w:val="0"/>
                <w:sz w:val="24"/>
              </w:rPr>
              <w:t>机房设备维保服务成功案例，每个项目业绩案例得2分，</w:t>
            </w:r>
            <w:r>
              <w:rPr>
                <w:rFonts w:hint="eastAsia" w:ascii="仿宋_GB2312" w:hAnsi="仿宋_GB2312" w:eastAsia="仿宋_GB2312" w:cs="仿宋_GB2312"/>
                <w:b w:val="0"/>
                <w:bCs w:val="0"/>
                <w:sz w:val="24"/>
                <w:lang w:val="en-US" w:eastAsia="zh-CN"/>
              </w:rPr>
              <w:t>同一单位计2分，</w:t>
            </w:r>
            <w:r>
              <w:rPr>
                <w:rFonts w:hint="eastAsia" w:ascii="仿宋_GB2312" w:hAnsi="仿宋_GB2312" w:eastAsia="仿宋_GB2312" w:cs="仿宋_GB2312"/>
                <w:b w:val="0"/>
                <w:bCs w:val="0"/>
                <w:sz w:val="24"/>
              </w:rPr>
              <w:t>满分</w:t>
            </w:r>
            <w:r>
              <w:rPr>
                <w:rFonts w:hint="eastAsia" w:ascii="仿宋_GB2312" w:hAnsi="仿宋_GB2312" w:eastAsia="仿宋_GB2312" w:cs="仿宋_GB2312"/>
                <w:b w:val="0"/>
                <w:bCs w:val="0"/>
                <w:sz w:val="24"/>
                <w:lang w:val="en-US" w:eastAsia="zh-CN"/>
              </w:rPr>
              <w:t>4</w:t>
            </w:r>
            <w:r>
              <w:rPr>
                <w:rFonts w:hint="eastAsia" w:ascii="仿宋_GB2312" w:hAnsi="仿宋_GB2312" w:eastAsia="仿宋_GB2312" w:cs="仿宋_GB2312"/>
                <w:b w:val="0"/>
                <w:bCs w:val="0"/>
                <w:sz w:val="24"/>
              </w:rPr>
              <w:t>分</w:t>
            </w:r>
            <w:r>
              <w:rPr>
                <w:rFonts w:hint="eastAsia" w:ascii="仿宋_GB2312" w:hAnsi="仿宋_GB2312" w:eastAsia="仿宋_GB2312" w:cs="仿宋_GB2312"/>
                <w:b w:val="0"/>
                <w:bCs w:val="0"/>
                <w:sz w:val="24"/>
                <w:lang w:eastAsia="zh-CN"/>
              </w:rPr>
              <w:t>，</w:t>
            </w:r>
            <w:r>
              <w:rPr>
                <w:rFonts w:hint="eastAsia" w:ascii="仿宋_GB2312" w:hAnsi="仿宋_GB2312" w:eastAsia="仿宋_GB2312" w:cs="仿宋_GB2312"/>
                <w:b w:val="0"/>
                <w:bCs w:val="0"/>
                <w:sz w:val="24"/>
              </w:rPr>
              <w:t>提供业绩合同复印件</w:t>
            </w:r>
            <w:r>
              <w:rPr>
                <w:rFonts w:hint="eastAsia" w:ascii="仿宋_GB2312" w:hAnsi="仿宋_GB2312" w:eastAsia="仿宋_GB2312" w:cs="仿宋_GB2312"/>
                <w:b w:val="0"/>
                <w:bCs w:val="0"/>
                <w:sz w:val="24"/>
                <w:lang w:val="en-US" w:eastAsia="zh-CN"/>
              </w:rPr>
              <w:t>并盖章</w:t>
            </w:r>
            <w:r>
              <w:rPr>
                <w:rFonts w:hint="eastAsia" w:ascii="仿宋_GB2312" w:hAnsi="仿宋_GB2312" w:eastAsia="仿宋_GB2312" w:cs="仿宋_GB2312"/>
                <w:b w:val="0"/>
                <w:bCs w:val="0"/>
                <w:sz w:val="24"/>
              </w:rPr>
              <w:t>。</w:t>
            </w:r>
          </w:p>
        </w:tc>
        <w:tc>
          <w:tcPr>
            <w:tcW w:w="434" w:type="pct"/>
            <w:tcBorders>
              <w:top w:val="single" w:color="auto" w:sz="4" w:space="0"/>
              <w:left w:val="single" w:color="auto" w:sz="4" w:space="0"/>
              <w:bottom w:val="single" w:color="auto" w:sz="4" w:space="0"/>
              <w:right w:val="single" w:color="auto" w:sz="4" w:space="0"/>
            </w:tcBorders>
            <w:vAlign w:val="center"/>
          </w:tcPr>
          <w:p w14:paraId="303951CA">
            <w:pPr>
              <w:spacing w:line="360" w:lineRule="auto"/>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4</w:t>
            </w:r>
          </w:p>
        </w:tc>
      </w:tr>
      <w:tr w14:paraId="5DD94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48" w:type="pct"/>
            <w:tcBorders>
              <w:top w:val="single" w:color="auto" w:sz="4" w:space="0"/>
              <w:left w:val="single" w:color="auto" w:sz="4" w:space="0"/>
              <w:bottom w:val="single" w:color="auto" w:sz="4" w:space="0"/>
              <w:right w:val="single" w:color="auto" w:sz="4" w:space="0"/>
            </w:tcBorders>
            <w:vAlign w:val="center"/>
          </w:tcPr>
          <w:p w14:paraId="34009E5B">
            <w:pPr>
              <w:spacing w:line="360" w:lineRule="auto"/>
              <w:jc w:val="center"/>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10</w:t>
            </w:r>
          </w:p>
        </w:tc>
        <w:tc>
          <w:tcPr>
            <w:tcW w:w="676" w:type="pct"/>
            <w:tcBorders>
              <w:top w:val="single" w:color="auto" w:sz="4" w:space="0"/>
              <w:left w:val="single" w:color="auto" w:sz="4" w:space="0"/>
              <w:bottom w:val="single" w:color="auto" w:sz="4" w:space="0"/>
              <w:right w:val="single" w:color="auto" w:sz="4" w:space="0"/>
            </w:tcBorders>
            <w:vAlign w:val="center"/>
          </w:tcPr>
          <w:p w14:paraId="24D44923">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售后服务方案</w:t>
            </w:r>
          </w:p>
        </w:tc>
        <w:tc>
          <w:tcPr>
            <w:tcW w:w="3440" w:type="pct"/>
            <w:tcBorders>
              <w:top w:val="single" w:color="auto" w:sz="4" w:space="0"/>
              <w:left w:val="single" w:color="auto" w:sz="4" w:space="0"/>
              <w:bottom w:val="single" w:color="auto" w:sz="4" w:space="0"/>
              <w:right w:val="single" w:color="auto" w:sz="4" w:space="0"/>
            </w:tcBorders>
            <w:vAlign w:val="center"/>
          </w:tcPr>
          <w:p w14:paraId="7EF9515D">
            <w:pPr>
              <w:spacing w:line="240" w:lineRule="auto"/>
              <w:jc w:val="left"/>
              <w:rPr>
                <w:rFonts w:hint="eastAsia" w:ascii="仿宋_GB2312" w:hAnsi="仿宋_GB2312" w:eastAsia="仿宋_GB2312" w:cs="仿宋_GB2312"/>
                <w:b w:val="0"/>
                <w:bCs w:val="0"/>
                <w:sz w:val="24"/>
              </w:rPr>
            </w:pPr>
            <w:r>
              <w:rPr>
                <w:rFonts w:hint="eastAsia" w:ascii="仿宋_GB2312" w:hAnsi="仿宋_GB2312" w:eastAsia="仿宋_GB2312" w:cs="仿宋_GB2312"/>
                <w:color w:val="auto"/>
                <w:spacing w:val="-4"/>
                <w:sz w:val="24"/>
                <w:highlight w:val="none"/>
              </w:rPr>
              <w:t>根据投标人提供的</w:t>
            </w:r>
            <w:r>
              <w:rPr>
                <w:rFonts w:hint="eastAsia" w:ascii="仿宋_GB2312" w:hAnsi="仿宋_GB2312" w:eastAsia="仿宋_GB2312" w:cs="仿宋_GB2312"/>
                <w:color w:val="auto"/>
                <w:sz w:val="24"/>
                <w:highlight w:val="none"/>
              </w:rPr>
              <w:t>售后服务方案进行打分，包括售后服务承诺、售后服务响应、售后服务措施，售后服务标准，售后人员配置等</w:t>
            </w:r>
            <w:r>
              <w:rPr>
                <w:rFonts w:hint="eastAsia" w:ascii="仿宋_GB2312" w:hAnsi="仿宋_GB2312" w:eastAsia="仿宋_GB2312" w:cs="仿宋_GB2312"/>
                <w:b w:val="0"/>
                <w:bCs w:val="0"/>
                <w:sz w:val="24"/>
              </w:rPr>
              <w:t>多方面进行综合评分</w:t>
            </w:r>
            <w:r>
              <w:rPr>
                <w:rFonts w:hint="eastAsia" w:ascii="仿宋_GB2312" w:hAnsi="仿宋_GB2312" w:eastAsia="仿宋_GB2312" w:cs="仿宋_GB2312"/>
                <w:b w:val="0"/>
                <w:bCs w:val="0"/>
                <w:sz w:val="24"/>
                <w:lang w:eastAsia="zh-CN"/>
              </w:rPr>
              <w:t>，</w:t>
            </w:r>
            <w:r>
              <w:rPr>
                <w:rFonts w:hint="eastAsia" w:ascii="仿宋_GB2312" w:hAnsi="仿宋_GB2312" w:eastAsia="仿宋_GB2312" w:cs="仿宋_GB2312"/>
                <w:b w:val="0"/>
                <w:bCs w:val="0"/>
                <w:sz w:val="24"/>
                <w:lang w:val="en-US" w:eastAsia="zh-CN"/>
              </w:rPr>
              <w:t>不提供不得分。</w:t>
            </w:r>
          </w:p>
          <w:p w14:paraId="5D73CEF7">
            <w:pPr>
              <w:spacing w:line="240" w:lineRule="auto"/>
              <w:jc w:val="left"/>
              <w:rPr>
                <w:rFonts w:hint="eastAsia" w:ascii="仿宋_GB2312" w:hAnsi="仿宋_GB2312" w:eastAsia="仿宋_GB2312" w:cs="仿宋_GB2312"/>
                <w:b w:val="0"/>
                <w:bCs w:val="0"/>
                <w:sz w:val="24"/>
              </w:rPr>
            </w:pPr>
            <w:r>
              <w:rPr>
                <w:rFonts w:hint="eastAsia" w:ascii="仿宋_GB2312" w:hAnsi="仿宋_GB2312" w:eastAsia="仿宋_GB2312" w:cs="仿宋_GB2312"/>
                <w:b w:val="0"/>
                <w:bCs w:val="0"/>
                <w:sz w:val="24"/>
                <w:lang w:eastAsia="zh-CN"/>
              </w:rPr>
              <w:t>（本项分值设置为8</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7</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6</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5</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4</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3</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2</w:t>
            </w:r>
            <w:r>
              <w:rPr>
                <w:rFonts w:hint="eastAsia" w:ascii="仿宋_GB2312" w:hAnsi="仿宋_GB2312" w:eastAsia="仿宋_GB2312" w:cs="仿宋_GB2312"/>
                <w:b w:val="0"/>
                <w:bCs w:val="0"/>
                <w:sz w:val="24"/>
                <w:lang w:val="en-US" w:eastAsia="zh-CN"/>
              </w:rPr>
              <w:t>,</w:t>
            </w:r>
            <w:r>
              <w:rPr>
                <w:rFonts w:hint="eastAsia" w:ascii="仿宋_GB2312" w:hAnsi="仿宋_GB2312" w:eastAsia="仿宋_GB2312" w:cs="仿宋_GB2312"/>
                <w:b w:val="0"/>
                <w:bCs w:val="0"/>
                <w:sz w:val="24"/>
                <w:lang w:eastAsia="zh-CN"/>
              </w:rPr>
              <w:t>1</w:t>
            </w:r>
            <w:r>
              <w:rPr>
                <w:rFonts w:hint="eastAsia" w:ascii="仿宋_GB2312" w:hAnsi="仿宋_GB2312" w:eastAsia="仿宋_GB2312" w:cs="仿宋_GB2312"/>
                <w:b w:val="0"/>
                <w:bCs w:val="0"/>
                <w:sz w:val="24"/>
                <w:lang w:val="en-US" w:eastAsia="zh-CN"/>
              </w:rPr>
              <w:t>,0.5,</w:t>
            </w:r>
            <w:r>
              <w:rPr>
                <w:rFonts w:hint="eastAsia" w:ascii="仿宋_GB2312" w:hAnsi="仿宋_GB2312" w:eastAsia="仿宋_GB2312" w:cs="仿宋_GB2312"/>
                <w:b w:val="0"/>
                <w:bCs w:val="0"/>
                <w:sz w:val="24"/>
                <w:lang w:eastAsia="zh-CN"/>
              </w:rPr>
              <w:t>0分）</w:t>
            </w:r>
          </w:p>
        </w:tc>
        <w:tc>
          <w:tcPr>
            <w:tcW w:w="434" w:type="pct"/>
            <w:tcBorders>
              <w:top w:val="single" w:color="auto" w:sz="4" w:space="0"/>
              <w:left w:val="single" w:color="auto" w:sz="4" w:space="0"/>
              <w:bottom w:val="single" w:color="auto" w:sz="4" w:space="0"/>
              <w:right w:val="single" w:color="auto" w:sz="4" w:space="0"/>
            </w:tcBorders>
            <w:vAlign w:val="center"/>
          </w:tcPr>
          <w:p w14:paraId="53E377D8">
            <w:pPr>
              <w:spacing w:line="360" w:lineRule="auto"/>
              <w:jc w:val="center"/>
              <w:rPr>
                <w:rFonts w:hint="eastAsia" w:ascii="仿宋_GB2312" w:hAnsi="仿宋_GB2312" w:eastAsia="仿宋_GB2312" w:cs="仿宋_GB2312"/>
                <w:sz w:val="24"/>
              </w:rPr>
            </w:pPr>
            <w:r>
              <w:rPr>
                <w:rFonts w:hint="eastAsia" w:ascii="仿宋_GB2312" w:hAnsi="仿宋_GB2312" w:eastAsia="仿宋_GB2312" w:cs="仿宋_GB2312"/>
                <w:sz w:val="24"/>
              </w:rPr>
              <w:t>8</w:t>
            </w:r>
          </w:p>
        </w:tc>
      </w:tr>
    </w:tbl>
    <w:p w14:paraId="54F403D6">
      <w:pPr>
        <w:keepNext w:val="0"/>
        <w:keepLines w:val="0"/>
        <w:pageBreakBefore w:val="0"/>
        <w:kinsoku/>
        <w:wordWrap/>
        <w:overflowPunct/>
        <w:topLinePunct w:val="0"/>
        <w:bidi w:val="0"/>
        <w:adjustRightInd w:val="0"/>
        <w:spacing w:line="440" w:lineRule="exact"/>
        <w:ind w:firstLine="482" w:firstLineChars="200"/>
        <w:textAlignment w:val="auto"/>
        <w:rPr>
          <w:rFonts w:hint="eastAsia" w:ascii="仿宋" w:hAnsi="仿宋" w:eastAsia="仿宋" w:cs="仿宋"/>
          <w:b/>
          <w:bCs/>
          <w:iCs/>
          <w:color w:val="000000" w:themeColor="text1"/>
          <w:sz w:val="24"/>
          <w:highlight w:val="none"/>
          <w14:textFill>
            <w14:solidFill>
              <w14:schemeClr w14:val="tx1"/>
            </w14:solidFill>
          </w14:textFill>
        </w:rPr>
      </w:pPr>
      <w:r>
        <w:rPr>
          <w:rFonts w:hint="eastAsia" w:ascii="仿宋" w:hAnsi="仿宋" w:eastAsia="仿宋" w:cs="仿宋"/>
          <w:b/>
          <w:bCs/>
          <w:iCs/>
          <w:color w:val="000000" w:themeColor="text1"/>
          <w:sz w:val="24"/>
          <w:highlight w:val="none"/>
          <w14:textFill>
            <w14:solidFill>
              <w14:schemeClr w14:val="tx1"/>
            </w14:solidFill>
          </w14:textFill>
        </w:rPr>
        <w:t>2.2价格分（</w:t>
      </w:r>
      <w:r>
        <w:rPr>
          <w:rFonts w:hint="eastAsia" w:ascii="仿宋" w:hAnsi="仿宋" w:eastAsia="仿宋" w:cs="仿宋"/>
          <w:b/>
          <w:bCs/>
          <w:iCs/>
          <w:color w:val="000000" w:themeColor="text1"/>
          <w:sz w:val="24"/>
          <w:highlight w:val="none"/>
          <w:u w:val="single"/>
          <w:lang w:val="en-US" w:eastAsia="zh-CN"/>
          <w14:textFill>
            <w14:solidFill>
              <w14:schemeClr w14:val="tx1"/>
            </w14:solidFill>
          </w14:textFill>
        </w:rPr>
        <w:t>40</w:t>
      </w:r>
      <w:r>
        <w:rPr>
          <w:rFonts w:hint="eastAsia" w:ascii="仿宋" w:hAnsi="仿宋" w:eastAsia="仿宋" w:cs="仿宋"/>
          <w:b/>
          <w:bCs/>
          <w:iCs/>
          <w:color w:val="000000" w:themeColor="text1"/>
          <w:sz w:val="24"/>
          <w:highlight w:val="none"/>
          <w14:textFill>
            <w14:solidFill>
              <w14:schemeClr w14:val="tx1"/>
            </w14:solidFill>
          </w14:textFill>
        </w:rPr>
        <w:t>分）</w:t>
      </w:r>
    </w:p>
    <w:p w14:paraId="6EE2E534">
      <w:pPr>
        <w:spacing w:line="360" w:lineRule="auto"/>
        <w:ind w:firstLine="480" w:firstLineChars="200"/>
        <w:rPr>
          <w:rFonts w:hint="eastAsia" w:ascii="仿宋_GB2312" w:hAnsi="宋体" w:eastAsia="仿宋_GB2312" w:cs="Times New Roman"/>
          <w:b w:val="0"/>
          <w:bCs w:val="0"/>
          <w:iCs/>
          <w:sz w:val="24"/>
          <w:highlight w:val="none"/>
        </w:rPr>
      </w:pPr>
      <w:r>
        <w:rPr>
          <w:rFonts w:hint="eastAsia" w:ascii="仿宋_GB2312" w:hAnsi="宋体" w:eastAsia="仿宋_GB2312" w:cs="Times New Roman"/>
          <w:b w:val="0"/>
          <w:bCs w:val="0"/>
          <w:iCs/>
          <w:sz w:val="24"/>
          <w:highlight w:val="none"/>
        </w:rPr>
        <w:t>2.</w:t>
      </w:r>
      <w:r>
        <w:rPr>
          <w:rFonts w:hint="eastAsia" w:ascii="仿宋_GB2312" w:hAnsi="宋体" w:eastAsia="仿宋_GB2312" w:cs="Times New Roman"/>
          <w:b w:val="0"/>
          <w:bCs w:val="0"/>
          <w:iCs/>
          <w:sz w:val="24"/>
          <w:highlight w:val="none"/>
          <w:lang w:val="en-US" w:eastAsia="zh-CN"/>
        </w:rPr>
        <w:t>2</w:t>
      </w:r>
      <w:r>
        <w:rPr>
          <w:rFonts w:hint="eastAsia" w:ascii="仿宋_GB2312" w:hAnsi="宋体" w:eastAsia="仿宋_GB2312" w:cs="Times New Roman"/>
          <w:b w:val="0"/>
          <w:bCs w:val="0"/>
          <w:iCs/>
          <w:sz w:val="24"/>
          <w:highlight w:val="none"/>
        </w:rPr>
        <w:t>.1评标基准价：即满足招标文件要求且投标价格最低的投标报价为评标基准价，其价格分为满分。</w:t>
      </w:r>
    </w:p>
    <w:p w14:paraId="42586B2F">
      <w:pPr>
        <w:spacing w:line="360" w:lineRule="auto"/>
        <w:ind w:firstLine="480" w:firstLineChars="200"/>
        <w:rPr>
          <w:rFonts w:hint="eastAsia" w:ascii="仿宋_GB2312" w:hAnsi="宋体" w:eastAsia="仿宋_GB2312" w:cs="Times New Roman"/>
          <w:b w:val="0"/>
          <w:bCs w:val="0"/>
          <w:iCs/>
          <w:sz w:val="24"/>
          <w:highlight w:val="none"/>
        </w:rPr>
      </w:pPr>
      <w:r>
        <w:rPr>
          <w:rFonts w:hint="eastAsia" w:ascii="仿宋_GB2312" w:hAnsi="宋体" w:eastAsia="仿宋_GB2312" w:cs="Times New Roman"/>
          <w:b w:val="0"/>
          <w:bCs w:val="0"/>
          <w:iCs/>
          <w:sz w:val="24"/>
          <w:highlight w:val="none"/>
        </w:rPr>
        <w:t>2.</w:t>
      </w:r>
      <w:r>
        <w:rPr>
          <w:rFonts w:hint="eastAsia" w:ascii="仿宋_GB2312" w:hAnsi="宋体" w:eastAsia="仿宋_GB2312" w:cs="Times New Roman"/>
          <w:b w:val="0"/>
          <w:bCs w:val="0"/>
          <w:iCs/>
          <w:sz w:val="24"/>
          <w:highlight w:val="none"/>
          <w:lang w:val="en-US" w:eastAsia="zh-CN"/>
        </w:rPr>
        <w:t>2</w:t>
      </w:r>
      <w:r>
        <w:rPr>
          <w:rFonts w:hint="eastAsia" w:ascii="仿宋_GB2312" w:hAnsi="宋体" w:eastAsia="仿宋_GB2312" w:cs="Times New Roman"/>
          <w:b w:val="0"/>
          <w:bCs w:val="0"/>
          <w:iCs/>
          <w:sz w:val="24"/>
          <w:highlight w:val="none"/>
        </w:rPr>
        <w:t>.2其他投标人的价格分统一按照下列公式计算(保留小数2位)：</w:t>
      </w:r>
    </w:p>
    <w:p w14:paraId="4AEFE5C5">
      <w:pPr>
        <w:pStyle w:val="24"/>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投标报价得分=(评标基准价／投标报价)×价格权值×100</w:t>
      </w:r>
    </w:p>
    <w:p w14:paraId="4EBC0B97">
      <w:pPr>
        <w:pStyle w:val="24"/>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仿宋" w:hAnsi="仿宋" w:eastAsia="仿宋" w:cs="仿宋"/>
          <w:color w:val="000000" w:themeColor="text1"/>
          <w:highlight w:val="none"/>
          <w:lang w:val="zh-CN"/>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即：投标报价得分=(评标基准价／投标报价)×</w:t>
      </w:r>
      <w:r>
        <w:rPr>
          <w:rFonts w:hint="eastAsia" w:ascii="仿宋" w:hAnsi="仿宋" w:eastAsia="仿宋" w:cs="仿宋"/>
          <w:color w:val="000000" w:themeColor="text1"/>
          <w:highlight w:val="none"/>
          <w:lang w:val="en-US" w:eastAsia="zh-CN"/>
          <w14:textFill>
            <w14:solidFill>
              <w14:schemeClr w14:val="tx1"/>
            </w14:solidFill>
          </w14:textFill>
        </w:rPr>
        <w:t>4</w:t>
      </w:r>
      <w:r>
        <w:rPr>
          <w:rFonts w:hint="eastAsia" w:ascii="仿宋" w:hAnsi="仿宋" w:eastAsia="仿宋" w:cs="仿宋"/>
          <w:color w:val="000000" w:themeColor="text1"/>
          <w:highlight w:val="none"/>
          <w14:textFill>
            <w14:solidFill>
              <w14:schemeClr w14:val="tx1"/>
            </w14:solidFill>
          </w14:textFill>
        </w:rPr>
        <w:t>0</w:t>
      </w:r>
    </w:p>
    <w:p w14:paraId="099C68A4">
      <w:pPr>
        <w:pStyle w:val="24"/>
        <w:snapToGrid w:val="0"/>
        <w:spacing w:line="360" w:lineRule="auto"/>
        <w:ind w:firstLine="0" w:firstLineChars="0"/>
        <w:rPr>
          <w:rFonts w:hint="eastAsia" w:ascii="仿宋" w:hAnsi="仿宋" w:eastAsia="仿宋" w:cs="仿宋"/>
          <w:color w:val="000000" w:themeColor="text1"/>
          <w:highlight w:val="none"/>
          <w14:textFill>
            <w14:solidFill>
              <w14:schemeClr w14:val="tx1"/>
            </w14:solidFill>
          </w14:textFill>
        </w:rPr>
      </w:pPr>
    </w:p>
    <w:p w14:paraId="052C58C3">
      <w:pPr>
        <w:widowControl/>
        <w:adjustRightInd/>
        <w:jc w:val="center"/>
        <w:rPr>
          <w:rFonts w:hint="eastAsia" w:ascii="仿宋" w:hAnsi="仿宋" w:eastAsia="仿宋" w:cs="仿宋"/>
          <w:b/>
          <w:color w:val="000000" w:themeColor="text1"/>
          <w:sz w:val="36"/>
          <w:szCs w:val="20"/>
          <w:highlight w:val="none"/>
          <w14:textFill>
            <w14:solidFill>
              <w14:schemeClr w14:val="tx1"/>
            </w14:solidFill>
          </w14:textFill>
        </w:rPr>
      </w:pPr>
    </w:p>
    <w:p w14:paraId="725F9994">
      <w:pPr>
        <w:pStyle w:val="23"/>
        <w:rPr>
          <w:rFonts w:hint="eastAsia" w:ascii="仿宋" w:hAnsi="仿宋" w:eastAsia="仿宋" w:cs="仿宋"/>
          <w:b/>
          <w:color w:val="000000" w:themeColor="text1"/>
          <w:sz w:val="36"/>
          <w:szCs w:val="20"/>
          <w:highlight w:val="none"/>
          <w14:textFill>
            <w14:solidFill>
              <w14:schemeClr w14:val="tx1"/>
            </w14:solidFill>
          </w14:textFill>
        </w:rPr>
      </w:pPr>
    </w:p>
    <w:p w14:paraId="4BA93348">
      <w:pPr>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br w:type="page"/>
      </w:r>
    </w:p>
    <w:p w14:paraId="75D58465">
      <w:pPr>
        <w:widowControl/>
        <w:adjustRightInd/>
        <w:jc w:val="center"/>
        <w:rPr>
          <w:rFonts w:hint="eastAsia" w:ascii="仿宋" w:hAnsi="仿宋" w:eastAsia="仿宋" w:cs="仿宋"/>
          <w:b/>
          <w:color w:val="000000" w:themeColor="text1"/>
          <w:sz w:val="36"/>
          <w:szCs w:val="20"/>
          <w:highlight w:val="none"/>
          <w14:textFill>
            <w14:solidFill>
              <w14:schemeClr w14:val="tx1"/>
            </w14:solidFill>
          </w14:textFill>
        </w:rPr>
      </w:pPr>
      <w:r>
        <w:rPr>
          <w:rFonts w:hint="eastAsia" w:ascii="仿宋" w:hAnsi="仿宋" w:eastAsia="仿宋" w:cs="仿宋"/>
          <w:b/>
          <w:color w:val="000000" w:themeColor="text1"/>
          <w:sz w:val="36"/>
          <w:szCs w:val="20"/>
          <w:highlight w:val="none"/>
          <w14:textFill>
            <w14:solidFill>
              <w14:schemeClr w14:val="tx1"/>
            </w14:solidFill>
          </w14:textFill>
        </w:rPr>
        <w:t>第六部分</w:t>
      </w:r>
      <w:bookmarkEnd w:id="37"/>
      <w:r>
        <w:rPr>
          <w:rFonts w:hint="eastAsia" w:ascii="仿宋" w:hAnsi="仿宋" w:eastAsia="仿宋" w:cs="仿宋"/>
          <w:b/>
          <w:color w:val="000000" w:themeColor="text1"/>
          <w:sz w:val="36"/>
          <w:szCs w:val="20"/>
          <w:highlight w:val="none"/>
          <w14:textFill>
            <w14:solidFill>
              <w14:schemeClr w14:val="tx1"/>
            </w14:solidFill>
          </w14:textFill>
        </w:rPr>
        <w:t xml:space="preserve"> </w:t>
      </w:r>
      <w:bookmarkEnd w:id="38"/>
      <w:r>
        <w:rPr>
          <w:rFonts w:hint="eastAsia" w:ascii="仿宋" w:hAnsi="仿宋" w:eastAsia="仿宋" w:cs="仿宋"/>
          <w:b/>
          <w:color w:val="000000" w:themeColor="text1"/>
          <w:sz w:val="36"/>
          <w:szCs w:val="20"/>
          <w:highlight w:val="none"/>
          <w14:textFill>
            <w14:solidFill>
              <w14:schemeClr w14:val="tx1"/>
            </w14:solidFill>
          </w14:textFill>
        </w:rPr>
        <w:t>投标文件及其附件格式</w:t>
      </w:r>
    </w:p>
    <w:p w14:paraId="75A83612">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2786DC7F">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资格文件部分</w:t>
      </w:r>
    </w:p>
    <w:p w14:paraId="5B6647EB">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2F9CF46D">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4A056529">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（1）符合参加政府采购活动应当具备的一般条件的承诺函……………（页码）</w:t>
      </w:r>
    </w:p>
    <w:p w14:paraId="1793625A">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snapToGrid w:val="0"/>
          <w:color w:val="000000" w:themeColor="text1"/>
          <w:kern w:val="28"/>
          <w:sz w:val="24"/>
          <w:szCs w:val="20"/>
          <w:highlight w:val="none"/>
          <w14:textFill>
            <w14:solidFill>
              <w14:schemeClr w14:val="tx1"/>
            </w14:solidFill>
          </w14:textFill>
        </w:rPr>
        <w:t>（2）联合协议</w:t>
      </w:r>
      <w:r>
        <w:rPr>
          <w:rFonts w:hint="eastAsia" w:ascii="仿宋" w:hAnsi="仿宋" w:eastAsia="仿宋" w:cs="仿宋"/>
          <w:color w:val="000000" w:themeColor="text1"/>
          <w:sz w:val="24"/>
          <w:highlight w:val="none"/>
          <w14:textFill>
            <w14:solidFill>
              <w14:schemeClr w14:val="tx1"/>
            </w14:solidFill>
          </w14:textFill>
        </w:rPr>
        <w:t>………………………………………………………………（页码）</w:t>
      </w:r>
    </w:p>
    <w:p w14:paraId="11BB2612">
      <w:pPr>
        <w:pStyle w:val="23"/>
        <w:rPr>
          <w:rFonts w:hint="eastAsia" w:ascii="仿宋" w:hAnsi="仿宋" w:eastAsia="仿宋" w:cs="仿宋"/>
          <w:color w:val="000000" w:themeColor="text1"/>
          <w:highlight w:val="none"/>
          <w:lang w:eastAsia="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w:t>
      </w:r>
      <w:r>
        <w:rPr>
          <w:rFonts w:hint="eastAsia" w:ascii="仿宋" w:hAnsi="仿宋" w:eastAsia="仿宋" w:cs="仿宋"/>
          <w:color w:val="000000" w:themeColor="text1"/>
          <w:sz w:val="24"/>
          <w:highlight w:val="none"/>
          <w:lang w:eastAsia="zh-CN"/>
          <w14:textFill>
            <w14:solidFill>
              <w14:schemeClr w14:val="tx1"/>
            </w14:solidFill>
          </w14:textFill>
        </w:rPr>
        <w:t>分包协议</w:t>
      </w:r>
      <w:r>
        <w:rPr>
          <w:rFonts w:hint="eastAsia" w:ascii="仿宋" w:hAnsi="仿宋" w:eastAsia="仿宋" w:cs="仿宋"/>
          <w:color w:val="000000" w:themeColor="text1"/>
          <w:sz w:val="24"/>
          <w:highlight w:val="none"/>
          <w14:textFill>
            <w14:solidFill>
              <w14:schemeClr w14:val="tx1"/>
            </w14:solidFill>
          </w14:textFill>
        </w:rPr>
        <w:t>………………………………………………………………（页码）</w:t>
      </w:r>
    </w:p>
    <w:p w14:paraId="4AEC16F2">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4</w:t>
      </w:r>
      <w:r>
        <w:rPr>
          <w:rFonts w:hint="eastAsia" w:ascii="仿宋" w:hAnsi="仿宋" w:eastAsia="仿宋" w:cs="仿宋"/>
          <w:color w:val="000000" w:themeColor="text1"/>
          <w:sz w:val="24"/>
          <w:highlight w:val="none"/>
          <w14:textFill>
            <w14:solidFill>
              <w14:schemeClr w14:val="tx1"/>
            </w14:solidFill>
          </w14:textFill>
        </w:rPr>
        <w:t>）落实政府采购政策需满足的资格要求………………………………（页码）</w:t>
      </w:r>
    </w:p>
    <w:p w14:paraId="03C1B81F">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5</w:t>
      </w:r>
      <w:r>
        <w:rPr>
          <w:rFonts w:hint="eastAsia" w:ascii="仿宋" w:hAnsi="仿宋" w:eastAsia="仿宋" w:cs="仿宋"/>
          <w:color w:val="000000" w:themeColor="text1"/>
          <w:sz w:val="24"/>
          <w:highlight w:val="none"/>
          <w14:textFill>
            <w14:solidFill>
              <w14:schemeClr w14:val="tx1"/>
            </w14:solidFill>
          </w14:textFill>
        </w:rPr>
        <w:t>）本项目的特定资格要求………………………………………………（页码）</w:t>
      </w:r>
    </w:p>
    <w:p w14:paraId="252BCFBC">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6DB4642E">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2F5C5C4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br w:type="page"/>
      </w:r>
      <w:r>
        <w:rPr>
          <w:rFonts w:hint="eastAsia" w:ascii="仿宋" w:hAnsi="仿宋" w:eastAsia="仿宋" w:cs="仿宋"/>
          <w:b/>
          <w:color w:val="000000" w:themeColor="text1"/>
          <w:kern w:val="0"/>
          <w:sz w:val="32"/>
          <w:szCs w:val="32"/>
          <w:highlight w:val="none"/>
          <w14:textFill>
            <w14:solidFill>
              <w14:schemeClr w14:val="tx1"/>
            </w14:solidFill>
          </w14:textFill>
        </w:rPr>
        <w:t xml:space="preserve">  一、 符合参加政府采购活动应当具备的一般条件的承诺函</w:t>
      </w:r>
    </w:p>
    <w:p w14:paraId="0682B74D">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p>
    <w:p w14:paraId="654642E3">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我方参与</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【招标编号：（采购编号）】政府采购活动，郑重承诺：</w:t>
      </w:r>
    </w:p>
    <w:p w14:paraId="32145C2B">
      <w:pPr>
        <w:snapToGrid w:val="0"/>
        <w:spacing w:line="360" w:lineRule="auto"/>
        <w:ind w:firstLine="360" w:firstLineChars="1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（一）具备《中华人民共和国政府采购法》第二十二条第一款规定的条件：</w:t>
      </w:r>
    </w:p>
    <w:p w14:paraId="6A64F6DF">
      <w:pPr>
        <w:snapToGrid w:val="0"/>
        <w:spacing w:line="336"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1、具有独立承担民事责任的能力</w:t>
      </w:r>
      <w:r>
        <w:rPr>
          <w:rFonts w:hint="eastAsia" w:ascii="仿宋_GB2312" w:hAnsi="仿宋" w:eastAsia="仿宋_GB2312" w:cs="仿宋_GB2312"/>
          <w:color w:val="000000" w:themeColor="text1"/>
          <w:sz w:val="24"/>
          <w:highlight w:val="none"/>
          <w14:textFill>
            <w14:solidFill>
              <w14:schemeClr w14:val="tx1"/>
            </w14:solidFill>
          </w14:textFill>
        </w:rPr>
        <w:t>（</w:t>
      </w:r>
      <w:r>
        <w:rPr>
          <w:rFonts w:hint="eastAsia" w:ascii="仿宋_GB2312" w:hAnsi="仿宋" w:eastAsia="仿宋_GB2312"/>
          <w:color w:val="000000" w:themeColor="text1"/>
          <w:sz w:val="24"/>
          <w:highlight w:val="none"/>
          <w14:textFill>
            <w14:solidFill>
              <w14:schemeClr w14:val="tx1"/>
            </w14:solidFill>
          </w14:textFill>
        </w:rPr>
        <w:t>如投标人为</w:t>
      </w:r>
      <w:r>
        <w:rPr>
          <w:rFonts w:hint="eastAsia" w:ascii="仿宋_GB2312" w:hAnsi="仿宋_GB2312" w:eastAsia="仿宋_GB2312" w:cs="仿宋_GB2312"/>
          <w:color w:val="000000" w:themeColor="text1"/>
          <w:sz w:val="24"/>
          <w:highlight w:val="none"/>
          <w14:textFill>
            <w14:solidFill>
              <w14:schemeClr w14:val="tx1"/>
            </w14:solidFill>
          </w14:textFill>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6E491F0B">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2、具有良好的商业信誉和健全的财务会计制度； </w:t>
      </w:r>
    </w:p>
    <w:p w14:paraId="6D2B72C4">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3、具有履行合同所必需的设备和专业技术能力；</w:t>
      </w:r>
    </w:p>
    <w:p w14:paraId="164D278A">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4、有依法缴纳税收和社会保障资金的良好记录；</w:t>
      </w:r>
    </w:p>
    <w:p w14:paraId="0312255F">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5、参加政府采购活动前三年内，在经营活动中没有重大违法记录；</w:t>
      </w:r>
    </w:p>
    <w:p w14:paraId="3A4C3E2A">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6、具有法律、行政法规规定的其他条件。</w:t>
      </w:r>
    </w:p>
    <w:p w14:paraId="27522E26">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（二）未被信用中国（www.creditchina.gov.cn)、中国政府采购网（www.ccgp.gov.cn）列入失信被执行人、重大税收违法案件当事人名单、政府采购严重违法失信行为记录名单。</w:t>
      </w:r>
    </w:p>
    <w:p w14:paraId="68BF242A">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（三）不存在以下情况：</w:t>
      </w:r>
    </w:p>
    <w:p w14:paraId="537E88E4">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1、单位负责人为同一人或者存在直接控股、管理关系的不同供应商参加同一合同项下的政府采购活动的；</w:t>
      </w:r>
    </w:p>
    <w:p w14:paraId="7268F083">
      <w:pPr>
        <w:snapToGrid w:val="0"/>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2、为采购项目提供整体设计、规范编制或者项目管理、监理、检测等服务后再参加该采购项目的其他采购活动的。</w:t>
      </w:r>
    </w:p>
    <w:p w14:paraId="1E218AB1">
      <w:pPr>
        <w:snapToGrid w:val="0"/>
        <w:spacing w:line="360" w:lineRule="auto"/>
        <w:ind w:firstLine="5520" w:firstLineChars="23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807CA95">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 xml:space="preserve">：  年  </w:t>
      </w:r>
      <w:r>
        <w:rPr>
          <w:rFonts w:hint="eastAsia" w:ascii="仿宋" w:hAnsi="仿宋" w:eastAsia="仿宋" w:cs="仿宋"/>
          <w:color w:val="000000" w:themeColor="text1"/>
          <w:kern w:val="0"/>
          <w:sz w:val="24"/>
          <w:highlight w:val="none"/>
          <w:lang w:val="zh-CN"/>
          <w14:textFill>
            <w14:solidFill>
              <w14:schemeClr w14:val="tx1"/>
            </w14:solidFill>
          </w14:textFill>
        </w:rPr>
        <w:t>月</w:t>
      </w:r>
      <w:r>
        <w:rPr>
          <w:rFonts w:hint="eastAsia" w:ascii="仿宋" w:hAnsi="仿宋" w:eastAsia="仿宋" w:cs="仿宋"/>
          <w:color w:val="000000" w:themeColor="text1"/>
          <w:kern w:val="0"/>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日</w:t>
      </w:r>
    </w:p>
    <w:p w14:paraId="38FC09F4">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4F7030A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58FC6C5">
      <w:pPr>
        <w:widowControl/>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4EFDF47E">
      <w:pPr>
        <w:widowControl/>
        <w:spacing w:line="360" w:lineRule="auto"/>
        <w:ind w:firstLine="643" w:firstLineChars="20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二、联合协议（如有）</w:t>
      </w:r>
    </w:p>
    <w:p w14:paraId="4CAE0164">
      <w:pPr>
        <w:widowControl/>
        <w:spacing w:line="360" w:lineRule="auto"/>
        <w:ind w:firstLine="482" w:firstLineChars="20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[以联合体形式投标的，提供联合协议（附件5）；本项目不接受联合体投标或者投标人不以联合体形式投标的，则不需要提供）]</w:t>
      </w:r>
    </w:p>
    <w:p w14:paraId="06542B7E">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9C5A03D">
      <w:pPr>
        <w:snapToGrid w:val="0"/>
        <w:spacing w:line="360" w:lineRule="auto"/>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三、分包意向协议（如有）</w:t>
      </w:r>
    </w:p>
    <w:p w14:paraId="1959A4C1">
      <w:pPr>
        <w:widowControl/>
        <w:spacing w:line="360" w:lineRule="auto"/>
        <w:ind w:firstLine="361" w:firstLineChars="1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[中标后以分包方式履行合同的，提供分包意向协议(附件6)；采购人不同意分包或者投标人中标后不以分包方式履行合同的，则不需要提供。]</w:t>
      </w:r>
    </w:p>
    <w:p w14:paraId="450E8F4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E03C47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四</w:t>
      </w:r>
      <w:r>
        <w:rPr>
          <w:rFonts w:hint="eastAsia" w:ascii="仿宋" w:hAnsi="仿宋" w:eastAsia="仿宋" w:cs="仿宋"/>
          <w:b/>
          <w:color w:val="000000" w:themeColor="text1"/>
          <w:kern w:val="0"/>
          <w:sz w:val="32"/>
          <w:szCs w:val="32"/>
          <w:highlight w:val="none"/>
          <w14:textFill>
            <w14:solidFill>
              <w14:schemeClr w14:val="tx1"/>
            </w14:solidFill>
          </w14:textFill>
        </w:rPr>
        <w:t>、落实政府采购政策需满足的资格要求</w:t>
      </w:r>
    </w:p>
    <w:p w14:paraId="45A7E71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（根据招标公告落实政府采购政策需满足的资格要求选择提供相应的材料；未要求的，无需提供）</w:t>
      </w:r>
    </w:p>
    <w:p w14:paraId="31A590ED">
      <w:pPr>
        <w:snapToGrid w:val="0"/>
        <w:spacing w:before="50" w:after="50"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A</w:t>
      </w:r>
      <w:r>
        <w:rPr>
          <w:rFonts w:hint="eastAsia" w:ascii="仿宋" w:hAnsi="仿宋" w:eastAsia="仿宋" w:cs="仿宋"/>
          <w:color w:val="000000" w:themeColor="text1"/>
          <w:sz w:val="24"/>
          <w:highlight w:val="none"/>
          <w14:textFill>
            <w14:solidFill>
              <w14:schemeClr w14:val="tx1"/>
            </w14:solidFill>
          </w14:textFill>
        </w:rPr>
        <w:t xml:space="preserve">.专门面向中小企业，服务全部由符合政策要求的中小企业（或小微企业）承接的，提供相应的中小企业声明函（附件7）。 </w:t>
      </w:r>
    </w:p>
    <w:p w14:paraId="4B73E946">
      <w:pPr>
        <w:widowControl/>
        <w:spacing w:line="360" w:lineRule="auto"/>
        <w:ind w:firstLine="472" w:firstLineChars="196"/>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B.</w:t>
      </w:r>
      <w:r>
        <w:rPr>
          <w:rFonts w:hint="eastAsia" w:ascii="仿宋" w:hAnsi="仿宋" w:eastAsia="仿宋" w:cs="仿宋"/>
          <w:color w:val="000000" w:themeColor="text1"/>
          <w:sz w:val="24"/>
          <w:highlight w:val="none"/>
          <w14:textFill>
            <w14:solidFill>
              <w14:schemeClr w14:val="tx1"/>
            </w14:solidFill>
          </w14:textFill>
        </w:rPr>
        <w:t>要求以联合体形式参加的，提供联合协议（附件5）和中小企业声明函（附件7），联合协议中中小企业合同金额应当达到招标公告载明的比例；如果供应商本身提供所有标的均由中小企业承接的，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视同符合了资格条件，无需再与其他中小企业组成联合体参加政府采购活动，无需提供联合协议。</w:t>
      </w:r>
      <w:r>
        <w:rPr>
          <w:rFonts w:hint="eastAsia" w:ascii="仿宋" w:hAnsi="仿宋" w:eastAsia="仿宋" w:cs="仿宋"/>
          <w:b/>
          <w:color w:val="000000" w:themeColor="text1"/>
          <w:sz w:val="24"/>
          <w:highlight w:val="none"/>
          <w14:textFill>
            <w14:solidFill>
              <w14:schemeClr w14:val="tx1"/>
            </w14:solidFill>
          </w14:textFill>
        </w:rPr>
        <w:t xml:space="preserve"> </w:t>
      </w:r>
    </w:p>
    <w:p w14:paraId="313DDBB8">
      <w:pPr>
        <w:spacing w:line="360" w:lineRule="auto"/>
        <w:ind w:firstLine="482"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C、</w:t>
      </w:r>
      <w:r>
        <w:rPr>
          <w:rFonts w:hint="eastAsia" w:ascii="仿宋" w:hAnsi="仿宋" w:eastAsia="仿宋" w:cs="仿宋"/>
          <w:color w:val="000000" w:themeColor="text1"/>
          <w:sz w:val="24"/>
          <w:highlight w:val="none"/>
          <w14:textFill>
            <w14:solidFill>
              <w14:schemeClr w14:val="tx1"/>
            </w14:solidFill>
          </w14:textFill>
        </w:rPr>
        <w:t>要求合同分包的，提供分包意向协议（附件6）和中小企业声明函（附件7），分包意向协议中中小企业合同金额应当达到招标公告载明的比例；如果供应商本身提供所有标的均由中小企业承接的，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000000" w:themeColor="text1"/>
          <w:spacing w:val="8"/>
          <w:kern w:val="0"/>
          <w:sz w:val="24"/>
          <w:highlight w:val="none"/>
          <w14:textFill>
            <w14:solidFill>
              <w14:schemeClr w14:val="tx1"/>
            </w14:solidFill>
          </w14:textFill>
        </w:rPr>
        <w:t>并相应达到了前述比例要求，</w:t>
      </w:r>
      <w:r>
        <w:rPr>
          <w:rFonts w:hint="eastAsia" w:ascii="仿宋" w:hAnsi="仿宋" w:eastAsia="仿宋" w:cs="仿宋"/>
          <w:color w:val="000000" w:themeColor="text1"/>
          <w:sz w:val="24"/>
          <w:highlight w:val="none"/>
          <w14:textFill>
            <w14:solidFill>
              <w14:schemeClr w14:val="tx1"/>
            </w14:solidFill>
          </w14:textFill>
        </w:rPr>
        <w:t>视同符合了资格条件，无需再向中小企业分包，无需提供分包意向协议。</w:t>
      </w:r>
    </w:p>
    <w:p w14:paraId="6DD85CCE">
      <w:pPr>
        <w:widowControl/>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5EB4561A">
      <w:pPr>
        <w:widowControl/>
        <w:spacing w:line="360" w:lineRule="auto"/>
        <w:ind w:left="150"/>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eastAsia="zh-CN"/>
          <w14:textFill>
            <w14:solidFill>
              <w14:schemeClr w14:val="tx1"/>
            </w14:solidFill>
          </w14:textFill>
        </w:rPr>
        <w:t>五</w:t>
      </w:r>
      <w:r>
        <w:rPr>
          <w:rFonts w:hint="eastAsia" w:ascii="仿宋" w:hAnsi="仿宋" w:eastAsia="仿宋" w:cs="仿宋"/>
          <w:b/>
          <w:color w:val="000000" w:themeColor="text1"/>
          <w:kern w:val="0"/>
          <w:sz w:val="32"/>
          <w:szCs w:val="32"/>
          <w:highlight w:val="none"/>
          <w14:textFill>
            <w14:solidFill>
              <w14:schemeClr w14:val="tx1"/>
            </w14:solidFill>
          </w14:textFill>
        </w:rPr>
        <w:t>、本项目的特定资格要求</w:t>
      </w:r>
    </w:p>
    <w:p w14:paraId="7B24526F">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（根据招标公告本项目的特定资格要求提供相应的材料；未要求的，无需提供）</w:t>
      </w:r>
    </w:p>
    <w:p w14:paraId="2CB152C5">
      <w:pPr>
        <w:spacing w:line="360" w:lineRule="auto"/>
        <w:jc w:val="center"/>
        <w:outlineLvl w:val="0"/>
        <w:rPr>
          <w:rFonts w:hint="eastAsia" w:ascii="仿宋" w:hAnsi="仿宋" w:eastAsia="仿宋" w:cs="仿宋"/>
          <w:b/>
          <w:color w:val="000000" w:themeColor="text1"/>
          <w:kern w:val="0"/>
          <w:sz w:val="24"/>
          <w:highlight w:val="none"/>
          <w14:textFill>
            <w14:solidFill>
              <w14:schemeClr w14:val="tx1"/>
            </w14:solidFill>
          </w14:textFill>
        </w:rPr>
      </w:pPr>
    </w:p>
    <w:p w14:paraId="19D71998">
      <w:pPr>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br w:type="page"/>
      </w:r>
    </w:p>
    <w:p w14:paraId="7E545397">
      <w:pPr>
        <w:spacing w:line="336" w:lineRule="auto"/>
        <w:jc w:val="center"/>
        <w:rPr>
          <w:rFonts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商务技术文件部分</w:t>
      </w:r>
    </w:p>
    <w:p w14:paraId="1A9E8DCC">
      <w:pPr>
        <w:spacing w:line="336" w:lineRule="auto"/>
        <w:jc w:val="center"/>
        <w:outlineLvl w:val="0"/>
        <w:rPr>
          <w:rFonts w:ascii="仿宋" w:hAnsi="仿宋" w:eastAsia="仿宋" w:cs="仿宋"/>
          <w:b/>
          <w:color w:val="000000" w:themeColor="text1"/>
          <w:kern w:val="0"/>
          <w:sz w:val="24"/>
          <w:highlight w:val="none"/>
          <w14:textFill>
            <w14:solidFill>
              <w14:schemeClr w14:val="tx1"/>
            </w14:solidFill>
          </w14:textFill>
        </w:rPr>
      </w:pPr>
    </w:p>
    <w:p w14:paraId="52C0DB7A">
      <w:pPr>
        <w:spacing w:line="336" w:lineRule="auto"/>
        <w:jc w:val="center"/>
        <w:outlineLvl w:val="0"/>
        <w:rPr>
          <w:rFonts w:ascii="仿宋" w:hAnsi="仿宋" w:eastAsia="仿宋" w:cs="仿宋"/>
          <w:b/>
          <w:color w:val="000000" w:themeColor="text1"/>
          <w:kern w:val="0"/>
          <w:sz w:val="28"/>
          <w:szCs w:val="28"/>
          <w:highlight w:val="none"/>
          <w14:textFill>
            <w14:solidFill>
              <w14:schemeClr w14:val="tx1"/>
            </w14:solidFill>
          </w14:textFill>
        </w:rPr>
      </w:pPr>
      <w:r>
        <w:rPr>
          <w:rFonts w:hint="eastAsia" w:ascii="仿宋" w:hAnsi="仿宋" w:eastAsia="仿宋" w:cs="仿宋"/>
          <w:b/>
          <w:color w:val="000000" w:themeColor="text1"/>
          <w:kern w:val="0"/>
          <w:sz w:val="28"/>
          <w:szCs w:val="28"/>
          <w:highlight w:val="none"/>
          <w14:textFill>
            <w14:solidFill>
              <w14:schemeClr w14:val="tx1"/>
            </w14:solidFill>
          </w14:textFill>
        </w:rPr>
        <w:t>目录</w:t>
      </w:r>
    </w:p>
    <w:p w14:paraId="448FD952">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eastAsia="zh-CN"/>
          <w14:textFill>
            <w14:solidFill>
              <w14:schemeClr w14:val="tx1"/>
            </w14:solidFill>
          </w14:textFill>
        </w:rPr>
        <w:t>投标函</w:t>
      </w:r>
      <w:r>
        <w:rPr>
          <w:rFonts w:hint="eastAsia" w:ascii="仿宋" w:hAnsi="仿宋" w:eastAsia="仿宋" w:cs="仿宋"/>
          <w:color w:val="000000" w:themeColor="text1"/>
          <w:highlight w:val="none"/>
          <w14:textFill>
            <w14:solidFill>
              <w14:schemeClr w14:val="tx1"/>
            </w14:solidFill>
          </w14:textFill>
        </w:rPr>
        <w:t>…………………………………………………………………………（页码）</w:t>
      </w:r>
    </w:p>
    <w:p w14:paraId="333CF993">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en-US"/>
          <w14:textFill>
            <w14:solidFill>
              <w14:schemeClr w14:val="tx1"/>
            </w14:solidFill>
          </w14:textFill>
        </w:rPr>
        <w:t>法定代表人授权委托书</w:t>
      </w:r>
      <w:r>
        <w:rPr>
          <w:rFonts w:hint="eastAsia" w:ascii="仿宋" w:hAnsi="仿宋" w:eastAsia="仿宋" w:cs="仿宋"/>
          <w:color w:val="000000" w:themeColor="text1"/>
          <w:highlight w:val="none"/>
          <w14:textFill>
            <w14:solidFill>
              <w14:schemeClr w14:val="tx1"/>
            </w14:solidFill>
          </w14:textFill>
        </w:rPr>
        <w:t xml:space="preserve"> …………………………………………………… （页码）</w:t>
      </w:r>
    </w:p>
    <w:p w14:paraId="1160B24E">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法定代表人及其授权代表身份证复印件……………………………………（页码）</w:t>
      </w:r>
    </w:p>
    <w:p w14:paraId="5775969E">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授权代表社保证明</w:t>
      </w:r>
      <w:r>
        <w:rPr>
          <w:rFonts w:hint="eastAsia" w:ascii="仿宋" w:hAnsi="仿宋" w:eastAsia="仿宋" w:cs="仿宋"/>
          <w:color w:val="000000" w:themeColor="text1"/>
          <w:highlight w:val="none"/>
          <w14:textFill>
            <w14:solidFill>
              <w14:schemeClr w14:val="tx1"/>
            </w14:solidFill>
          </w14:textFill>
        </w:rPr>
        <w:t>……………………………………………………………（页码）</w:t>
      </w:r>
    </w:p>
    <w:p w14:paraId="1529C337">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法定代表人身份证明书………………………………………………………（页码）</w:t>
      </w:r>
    </w:p>
    <w:p w14:paraId="3A4E045E">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商务技术</w:t>
      </w:r>
      <w:r>
        <w:rPr>
          <w:rFonts w:hint="eastAsia" w:ascii="仿宋" w:hAnsi="仿宋" w:eastAsia="仿宋" w:cs="仿宋"/>
          <w:color w:val="000000" w:themeColor="text1"/>
          <w:highlight w:val="none"/>
          <w:lang w:eastAsia="zh-CN"/>
          <w14:textFill>
            <w14:solidFill>
              <w14:schemeClr w14:val="tx1"/>
            </w14:solidFill>
          </w14:textFill>
        </w:rPr>
        <w:t>偏离表</w:t>
      </w:r>
      <w:r>
        <w:rPr>
          <w:rFonts w:hint="eastAsia" w:ascii="仿宋" w:hAnsi="仿宋" w:eastAsia="仿宋" w:cs="仿宋"/>
          <w:color w:val="000000" w:themeColor="text1"/>
          <w:highlight w:val="none"/>
          <w14:textFill>
            <w14:solidFill>
              <w14:schemeClr w14:val="tx1"/>
            </w14:solidFill>
          </w14:textFill>
        </w:rPr>
        <w:t>………………………………………………………………（页码）</w:t>
      </w:r>
    </w:p>
    <w:p w14:paraId="5FAAA7EF">
      <w:pPr>
        <w:pStyle w:val="905"/>
        <w:numPr>
          <w:ilvl w:val="0"/>
          <w:numId w:val="1"/>
        </w:numPr>
        <w:spacing w:line="336" w:lineRule="auto"/>
        <w:ind w:left="0" w:firstLine="0" w:firstLineChars="0"/>
        <w:jc w:val="both"/>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lang w:val="zh-CN"/>
          <w14:textFill>
            <w14:solidFill>
              <w14:schemeClr w14:val="tx1"/>
            </w14:solidFill>
          </w14:textFill>
        </w:rPr>
        <w:t>政府采购供应商廉洁自律承诺书</w:t>
      </w:r>
      <w:r>
        <w:rPr>
          <w:rFonts w:hint="eastAsia" w:ascii="仿宋" w:hAnsi="仿宋" w:eastAsia="仿宋" w:cs="仿宋"/>
          <w:color w:val="000000" w:themeColor="text1"/>
          <w:highlight w:val="none"/>
          <w14:textFill>
            <w14:solidFill>
              <w14:schemeClr w14:val="tx1"/>
            </w14:solidFill>
          </w14:textFill>
        </w:rPr>
        <w:t>……………………………………………（页码）</w:t>
      </w:r>
    </w:p>
    <w:p w14:paraId="00DCC9A8">
      <w:pPr>
        <w:adjustRightInd w:val="0"/>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8</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主要业绩证明…………………………………………………</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sz w:val="24"/>
          <w:highlight w:val="none"/>
          <w:lang w:val="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（页码）</w:t>
      </w:r>
    </w:p>
    <w:p w14:paraId="2A17E6DC">
      <w:pPr>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9</w:t>
      </w:r>
      <w:r>
        <w:rPr>
          <w:rFonts w:hint="eastAsia" w:ascii="仿宋" w:hAnsi="仿宋" w:eastAsia="仿宋" w:cs="仿宋"/>
          <w:color w:val="000000" w:themeColor="text1"/>
          <w:kern w:val="0"/>
          <w:sz w:val="24"/>
          <w:highlight w:val="none"/>
          <w14:textFill>
            <w14:solidFill>
              <w14:schemeClr w14:val="tx1"/>
            </w14:solidFill>
          </w14:textFill>
        </w:rPr>
        <w:t>）技术解决方案…………………………………………………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67B00D94">
      <w:pPr>
        <w:spacing w:line="360" w:lineRule="auto"/>
        <w:ind w:right="-510" w:rightChars="-243"/>
        <w:jc w:val="both"/>
        <w:outlineLvl w:val="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eastAsia="zh-CN"/>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10）</w:t>
      </w:r>
      <w:r>
        <w:rPr>
          <w:rFonts w:hint="eastAsia" w:ascii="仿宋" w:hAnsi="仿宋" w:eastAsia="仿宋" w:cs="仿宋"/>
          <w:color w:val="000000" w:themeColor="text1"/>
          <w:kern w:val="0"/>
          <w:sz w:val="24"/>
          <w:highlight w:val="none"/>
          <w14:textFill>
            <w14:solidFill>
              <w14:schemeClr w14:val="tx1"/>
            </w14:solidFill>
          </w14:textFill>
        </w:rPr>
        <w:t>组织实施方案……………………………………………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33CF9BB9">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11</w:t>
      </w:r>
      <w:r>
        <w:rPr>
          <w:rFonts w:hint="eastAsia" w:ascii="仿宋" w:hAnsi="仿宋" w:eastAsia="仿宋" w:cs="仿宋"/>
          <w:color w:val="000000" w:themeColor="text1"/>
          <w:kern w:val="0"/>
          <w:sz w:val="24"/>
          <w:highlight w:val="none"/>
          <w14:textFill>
            <w14:solidFill>
              <w14:schemeClr w14:val="tx1"/>
            </w14:solidFill>
          </w14:textFill>
        </w:rPr>
        <w:t>）售后服务方案……………………………………………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default" w:ascii="仿宋" w:hAnsi="仿宋" w:eastAsia="仿宋" w:cs="仿宋"/>
          <w:color w:val="000000" w:themeColor="text1"/>
          <w:highlight w:val="none"/>
          <w:lang w:val="en-US"/>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（页码）</w:t>
      </w:r>
    </w:p>
    <w:p w14:paraId="269D1F91">
      <w:pPr>
        <w:spacing w:line="360" w:lineRule="auto"/>
        <w:ind w:right="-510" w:rightChars="-243"/>
        <w:jc w:val="both"/>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lang w:val="en-US" w:eastAsia="zh-CN"/>
          <w14:textFill>
            <w14:solidFill>
              <w14:schemeClr w14:val="tx1"/>
            </w14:solidFill>
          </w14:textFill>
        </w:rPr>
        <w:t>12）</w:t>
      </w:r>
      <w:r>
        <w:rPr>
          <w:rFonts w:hint="eastAsia" w:ascii="仿宋" w:hAnsi="仿宋" w:eastAsia="仿宋" w:cs="仿宋"/>
          <w:color w:val="000000" w:themeColor="text1"/>
          <w:sz w:val="24"/>
          <w:highlight w:val="none"/>
          <w14:textFill>
            <w14:solidFill>
              <w14:schemeClr w14:val="tx1"/>
            </w14:solidFill>
          </w14:textFill>
        </w:rPr>
        <w:t>供应商售后服务证明材料……………………………………………………（页码）</w:t>
      </w:r>
    </w:p>
    <w:p w14:paraId="602555BB">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13</w:t>
      </w:r>
      <w:r>
        <w:rPr>
          <w:rFonts w:hint="eastAsia" w:ascii="仿宋" w:hAnsi="仿宋" w:eastAsia="仿宋" w:cs="仿宋"/>
          <w:color w:val="000000" w:themeColor="text1"/>
          <w:kern w:val="0"/>
          <w:sz w:val="24"/>
          <w:highlight w:val="none"/>
          <w14:textFill>
            <w14:solidFill>
              <w14:schemeClr w14:val="tx1"/>
            </w14:solidFill>
          </w14:textFill>
        </w:rPr>
        <w:t>）项目小组人员名单………………………………………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3495E6BF">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14</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优惠条件及特殊承诺……………………………………</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246720E0">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15</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备品备件及供选择的配套零部件清单………………………</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244B87F5">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16</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培训计划………………………………………………………</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63E74305">
      <w:pPr>
        <w:spacing w:line="360" w:lineRule="auto"/>
        <w:ind w:right="-510" w:rightChars="-243"/>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17</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验收方案…………………………………………………………</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164BB947">
      <w:pPr>
        <w:spacing w:line="360" w:lineRule="auto"/>
        <w:ind w:right="-368" w:rightChars="-175"/>
        <w:jc w:val="both"/>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en-US" w:eastAsia="zh-CN"/>
          <w14:textFill>
            <w14:solidFill>
              <w14:schemeClr w14:val="tx1"/>
            </w14:solidFill>
          </w14:textFill>
        </w:rPr>
        <w:t>18</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认为需要的其他商务技术文件或说明…………</w:t>
      </w:r>
      <w:r>
        <w:rPr>
          <w:rFonts w:hint="eastAsia" w:ascii="仿宋" w:hAnsi="仿宋" w:eastAsia="仿宋" w:cs="仿宋"/>
          <w:color w:val="000000" w:themeColor="text1"/>
          <w:highlight w:val="non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（页码）</w:t>
      </w:r>
    </w:p>
    <w:p w14:paraId="7E09D21F">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04D6F68E">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25713828">
      <w:pPr>
        <w:snapToGrid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116F5DB0">
      <w:pPr>
        <w:snapToGrid w:val="0"/>
        <w:spacing w:line="360" w:lineRule="auto"/>
        <w:jc w:val="both"/>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112D0734">
      <w:pPr>
        <w:widowControl/>
        <w:adjustRightInd/>
        <w:jc w:val="left"/>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br w:type="page"/>
      </w:r>
    </w:p>
    <w:p w14:paraId="66324EEC">
      <w:pPr>
        <w:snapToGrid w:val="0"/>
        <w:spacing w:line="360" w:lineRule="auto"/>
        <w:jc w:val="center"/>
        <w:outlineLvl w:val="0"/>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一、投标</w:t>
      </w:r>
      <w:r>
        <w:rPr>
          <w:rFonts w:hint="eastAsia" w:ascii="仿宋" w:hAnsi="仿宋" w:eastAsia="仿宋" w:cs="仿宋"/>
          <w:b/>
          <w:color w:val="000000" w:themeColor="text1"/>
          <w:sz w:val="32"/>
          <w:szCs w:val="32"/>
          <w:highlight w:val="none"/>
          <w14:textFill>
            <w14:solidFill>
              <w14:schemeClr w14:val="tx1"/>
            </w14:solidFill>
          </w14:textFill>
        </w:rPr>
        <w:t>函</w:t>
      </w:r>
    </w:p>
    <w:p w14:paraId="79AD2A55">
      <w:pPr>
        <w:pStyle w:val="397"/>
        <w:keepNext w:val="0"/>
        <w:keepLines w:val="0"/>
        <w:pageBreakBefore w:val="0"/>
        <w:kinsoku/>
        <w:wordWrap/>
        <w:overflowPunct/>
        <w:topLinePunct w:val="0"/>
        <w:autoSpaceDE/>
        <w:autoSpaceDN/>
        <w:bidi w:val="0"/>
        <w:spacing w:after="0" w:line="336" w:lineRule="auto"/>
        <w:ind w:firstLine="0" w:firstLineChars="0"/>
        <w:textAlignment w:val="auto"/>
        <w:rPr>
          <w:rFonts w:hint="eastAsia" w:ascii="仿宋" w:hAnsi="仿宋" w:eastAsia="仿宋" w:cs="仿宋"/>
          <w:color w:val="000000" w:themeColor="text1"/>
          <w:sz w:val="24"/>
          <w:szCs w:val="24"/>
          <w:highlight w:val="none"/>
          <w:lang w:val="en-US" w:eastAsia="zh-CN"/>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致：</w:t>
      </w:r>
      <w:r>
        <w:rPr>
          <w:rFonts w:hint="eastAsia" w:ascii="仿宋" w:hAnsi="仿宋" w:eastAsia="仿宋" w:cs="仿宋"/>
          <w:color w:val="000000" w:themeColor="text1"/>
          <w:sz w:val="24"/>
          <w:szCs w:val="24"/>
          <w:highlight w:val="none"/>
          <w:u w:val="single"/>
          <w:lang w:val="en-US" w:eastAsia="zh-CN"/>
          <w14:textFill>
            <w14:solidFill>
              <w14:schemeClr w14:val="tx1"/>
            </w14:solidFill>
          </w14:textFill>
        </w:rPr>
        <w:t xml:space="preserve">              </w:t>
      </w:r>
    </w:p>
    <w:p w14:paraId="1A6051D9">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根据贵方招标文件（</w:t>
      </w:r>
      <w:r>
        <w:rPr>
          <w:rFonts w:hint="eastAsia" w:ascii="仿宋" w:hAnsi="仿宋" w:eastAsia="仿宋" w:cs="仿宋"/>
          <w:b/>
          <w:color w:val="000000" w:themeColor="text1"/>
          <w:sz w:val="24"/>
          <w:szCs w:val="24"/>
          <w:highlight w:val="none"/>
          <w:u w:val="single"/>
          <w14:textFill>
            <w14:solidFill>
              <w14:schemeClr w14:val="tx1"/>
            </w14:solidFill>
          </w14:textFill>
        </w:rPr>
        <w:t>填写招标编号：</w:t>
      </w:r>
      <w:r>
        <w:rPr>
          <w:rFonts w:hint="eastAsia" w:ascii="仿宋" w:hAnsi="仿宋" w:eastAsia="仿宋" w:cs="仿宋"/>
          <w:color w:val="000000" w:themeColor="text1"/>
          <w:sz w:val="24"/>
          <w:szCs w:val="24"/>
          <w:highlight w:val="none"/>
          <w14:textFill>
            <w14:solidFill>
              <w14:schemeClr w14:val="tx1"/>
            </w14:solidFill>
          </w14:textFill>
        </w:rPr>
        <w:t>）的要求，正式授权</w:t>
      </w:r>
      <w:r>
        <w:rPr>
          <w:rFonts w:hint="eastAsia" w:ascii="仿宋" w:hAnsi="仿宋" w:eastAsia="仿宋" w:cs="仿宋"/>
          <w:b/>
          <w:color w:val="000000" w:themeColor="text1"/>
          <w:sz w:val="24"/>
          <w:szCs w:val="24"/>
          <w:highlight w:val="none"/>
          <w:u w:val="single"/>
          <w14:textFill>
            <w14:solidFill>
              <w14:schemeClr w14:val="tx1"/>
            </w14:solidFill>
          </w14:textFill>
        </w:rPr>
        <w:t>（全权代表姓名    、单位    、职务   ）</w:t>
      </w:r>
      <w:r>
        <w:rPr>
          <w:rFonts w:hint="eastAsia" w:ascii="仿宋" w:hAnsi="仿宋" w:eastAsia="仿宋" w:cs="仿宋"/>
          <w:color w:val="000000" w:themeColor="text1"/>
          <w:sz w:val="24"/>
          <w:szCs w:val="24"/>
          <w:highlight w:val="none"/>
          <w14:textFill>
            <w14:solidFill>
              <w14:schemeClr w14:val="tx1"/>
            </w14:solidFill>
          </w14:textFill>
        </w:rPr>
        <w:t>代表投标人</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b/>
          <w:color w:val="000000" w:themeColor="text1"/>
          <w:sz w:val="24"/>
          <w:szCs w:val="24"/>
          <w:highlight w:val="none"/>
          <w:u w:val="single"/>
          <w14:textFill>
            <w14:solidFill>
              <w14:schemeClr w14:val="tx1"/>
            </w14:solidFill>
          </w14:textFill>
        </w:rPr>
        <w:t xml:space="preserve">填写单位    、地址   </w:t>
      </w:r>
      <w:r>
        <w:rPr>
          <w:rFonts w:hint="eastAsia" w:ascii="仿宋" w:hAnsi="仿宋" w:eastAsia="仿宋" w:cs="仿宋"/>
          <w:color w:val="000000" w:themeColor="text1"/>
          <w:sz w:val="24"/>
          <w:szCs w:val="24"/>
          <w:highlight w:val="none"/>
          <w:u w:val="single"/>
          <w14:textFill>
            <w14:solidFill>
              <w14:schemeClr w14:val="tx1"/>
            </w14:solidFill>
          </w14:textFill>
        </w:rPr>
        <w:t>）</w:t>
      </w:r>
      <w:r>
        <w:rPr>
          <w:rFonts w:hint="eastAsia" w:ascii="仿宋" w:hAnsi="仿宋" w:eastAsia="仿宋" w:cs="仿宋"/>
          <w:color w:val="000000" w:themeColor="text1"/>
          <w:sz w:val="24"/>
          <w:szCs w:val="24"/>
          <w:highlight w:val="none"/>
          <w14:textFill>
            <w14:solidFill>
              <w14:schemeClr w14:val="tx1"/>
            </w14:solidFill>
          </w14:textFill>
        </w:rPr>
        <w:t>提交投标文件。</w:t>
      </w:r>
    </w:p>
    <w:p w14:paraId="70C7E11B">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我方已完全明白招标文件的所有条款要求，兹声明同意如下：</w:t>
      </w:r>
    </w:p>
    <w:p w14:paraId="1DAE11F2">
      <w:pPr>
        <w:pStyle w:val="12"/>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1.我方同意在投标人</w:t>
      </w:r>
      <w:r>
        <w:rPr>
          <w:rFonts w:hint="eastAsia" w:ascii="仿宋" w:hAnsi="仿宋" w:eastAsia="仿宋" w:cs="仿宋"/>
          <w:color w:val="000000" w:themeColor="text1"/>
          <w:kern w:val="44"/>
          <w:sz w:val="24"/>
          <w:szCs w:val="24"/>
          <w:highlight w:val="none"/>
          <w14:textFill>
            <w14:solidFill>
              <w14:schemeClr w14:val="tx1"/>
            </w14:solidFill>
          </w14:textFill>
        </w:rPr>
        <w:t>须知</w:t>
      </w:r>
      <w:r>
        <w:rPr>
          <w:rFonts w:hint="eastAsia" w:ascii="仿宋" w:hAnsi="仿宋" w:eastAsia="仿宋" w:cs="仿宋"/>
          <w:color w:val="000000" w:themeColor="text1"/>
          <w:sz w:val="24"/>
          <w:szCs w:val="24"/>
          <w:highlight w:val="none"/>
          <w14:textFill>
            <w14:solidFill>
              <w14:schemeClr w14:val="tx1"/>
            </w14:solidFill>
          </w14:textFill>
        </w:rPr>
        <w:t>规定的开标日期起遵守本投标文件中的承诺且在投标有效期满之前均具有约束力。</w:t>
      </w:r>
    </w:p>
    <w:p w14:paraId="0275ED37">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2.我方承诺已经具备《中华人民共和国政府采购法》中规定的参加政府采购活动的供应商应当具备的条件。</w:t>
      </w:r>
    </w:p>
    <w:p w14:paraId="1866A1FD">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3.本公司投标文件中填列的技术参数、配置、服务、数量等相关内容都是真实、准确的。保证在本次项目中所提供的资料全部真实和合法。同意向</w:t>
      </w:r>
      <w:r>
        <w:rPr>
          <w:rFonts w:hint="eastAsia" w:ascii="仿宋" w:hAnsi="仿宋" w:eastAsia="仿宋" w:cs="仿宋"/>
          <w:color w:val="000000" w:themeColor="text1"/>
          <w:sz w:val="24"/>
          <w:szCs w:val="24"/>
          <w:highlight w:val="none"/>
          <w:lang w:eastAsia="zh-CN"/>
          <w14:textFill>
            <w14:solidFill>
              <w14:schemeClr w14:val="tx1"/>
            </w14:solidFill>
          </w14:textFill>
        </w:rPr>
        <w:t>采购代理机构</w:t>
      </w:r>
      <w:r>
        <w:rPr>
          <w:rFonts w:hint="eastAsia" w:ascii="仿宋" w:hAnsi="仿宋" w:eastAsia="仿宋" w:cs="仿宋"/>
          <w:color w:val="000000" w:themeColor="text1"/>
          <w:sz w:val="24"/>
          <w:szCs w:val="24"/>
          <w:highlight w:val="none"/>
          <w14:textFill>
            <w14:solidFill>
              <w14:schemeClr w14:val="tx1"/>
            </w14:solidFill>
          </w14:textFill>
        </w:rPr>
        <w:t>提供可能另外要求的与投标有关的任何数据或资料。</w:t>
      </w:r>
    </w:p>
    <w:p w14:paraId="751850B2">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4.我方理解贵方将不受你们所收到的最低报价的约束。</w:t>
      </w:r>
    </w:p>
    <w:p w14:paraId="5A51CBEF">
      <w:pPr>
        <w:pStyle w:val="12"/>
        <w:keepNext w:val="0"/>
        <w:keepLines w:val="0"/>
        <w:pageBreakBefore w:val="0"/>
        <w:tabs>
          <w:tab w:val="clear" w:pos="1697"/>
        </w:tabs>
        <w:kinsoku/>
        <w:wordWrap/>
        <w:overflowPunct/>
        <w:topLinePunct w:val="0"/>
        <w:autoSpaceDE/>
        <w:autoSpaceDN/>
        <w:bidi w:val="0"/>
        <w:spacing w:after="0" w:line="336" w:lineRule="auto"/>
        <w:ind w:left="0"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5.本投标自开标之日（投标截止之日）起90天内有效。</w:t>
      </w:r>
    </w:p>
    <w:p w14:paraId="1E5D6ECE">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6833FE95">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a)提供虚假材料谋取中标、成交的；</w:t>
      </w:r>
    </w:p>
    <w:p w14:paraId="70C6341E">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b)采取不正当手段诋毁、排挤其他供应商的；</w:t>
      </w:r>
    </w:p>
    <w:p w14:paraId="252037C9">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c)与采购人、其它供应商或者采购代理机构恶意串通的；</w:t>
      </w:r>
    </w:p>
    <w:p w14:paraId="7CCE591F">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d)向采购人、采购代理机构行贿或者提供其他不正当利益的；</w:t>
      </w:r>
    </w:p>
    <w:p w14:paraId="230B74CF">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e)在招标采购过程中与采购人进行协商谈判的；</w:t>
      </w:r>
    </w:p>
    <w:p w14:paraId="6B0877C6">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f)拒绝有关部门监督检查或提供虚假情况的。</w:t>
      </w:r>
    </w:p>
    <w:p w14:paraId="0E0C0F2C">
      <w:pPr>
        <w:keepNext w:val="0"/>
        <w:keepLines w:val="0"/>
        <w:pageBreakBefore w:val="0"/>
        <w:kinsoku/>
        <w:wordWrap/>
        <w:overflowPunct/>
        <w:topLinePunct w:val="0"/>
        <w:autoSpaceDE/>
        <w:autoSpaceDN/>
        <w:bidi w:val="0"/>
        <w:snapToGrid w:val="0"/>
        <w:spacing w:line="336" w:lineRule="auto"/>
        <w:ind w:firstLine="480" w:firstLineChars="20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供应商有前款第a)至e)项情形之一的，中标、成交无效。</w:t>
      </w:r>
    </w:p>
    <w:p w14:paraId="76B69DF4">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地址：　　　　　　　　　　　　　　　邮政编码：</w:t>
      </w:r>
    </w:p>
    <w:p w14:paraId="6A0C6A1A">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电话：                              传真：</w:t>
      </w:r>
    </w:p>
    <w:p w14:paraId="3088937B">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开户银行：                          帐号：</w:t>
      </w:r>
    </w:p>
    <w:p w14:paraId="26E8BB4D">
      <w:pPr>
        <w:pStyle w:val="397"/>
        <w:keepNext w:val="0"/>
        <w:keepLines w:val="0"/>
        <w:pageBreakBefore w:val="0"/>
        <w:kinsoku/>
        <w:wordWrap/>
        <w:overflowPunct/>
        <w:topLinePunct w:val="0"/>
        <w:autoSpaceDE/>
        <w:autoSpaceDN/>
        <w:bidi w:val="0"/>
        <w:spacing w:after="0" w:line="336" w:lineRule="auto"/>
        <w:ind w:firstLine="480"/>
        <w:textAlignment w:val="auto"/>
        <w:rPr>
          <w:rFonts w:hint="eastAsia" w:ascii="仿宋" w:hAnsi="仿宋" w:eastAsia="仿宋" w:cs="仿宋"/>
          <w:color w:val="000000" w:themeColor="text1"/>
          <w:sz w:val="24"/>
          <w:szCs w:val="24"/>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法定代表人或其授权代表(签字或盖章)：</w:t>
      </w:r>
    </w:p>
    <w:p w14:paraId="3E110B79">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color w:val="000000" w:themeColor="text1"/>
          <w:sz w:val="24"/>
          <w:szCs w:val="24"/>
          <w:highlight w:val="none"/>
          <w14:textFill>
            <w14:solidFill>
              <w14:schemeClr w14:val="tx1"/>
            </w14:solidFill>
          </w14:textFill>
        </w:rPr>
      </w:pPr>
    </w:p>
    <w:p w14:paraId="7181D056">
      <w:pPr>
        <w:keepNext w:val="0"/>
        <w:keepLines w:val="0"/>
        <w:pageBreakBefore w:val="0"/>
        <w:kinsoku/>
        <w:wordWrap/>
        <w:overflowPunct/>
        <w:topLinePunct w:val="0"/>
        <w:autoSpaceDE/>
        <w:autoSpaceDN/>
        <w:bidi w:val="0"/>
        <w:snapToGrid w:val="0"/>
        <w:spacing w:line="336" w:lineRule="auto"/>
        <w:ind w:firstLine="480" w:firstLineChars="200"/>
        <w:jc w:val="left"/>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color w:val="000000" w:themeColor="text1"/>
          <w:sz w:val="24"/>
          <w:szCs w:val="24"/>
          <w:highlight w:val="none"/>
          <w14:textFill>
            <w14:solidFill>
              <w14:schemeClr w14:val="tx1"/>
            </w14:solidFill>
          </w14:textFill>
        </w:rPr>
        <w:t>投标人(</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szCs w:val="24"/>
          <w:highlight w:val="none"/>
          <w14:textFill>
            <w14:solidFill>
              <w14:schemeClr w14:val="tx1"/>
            </w14:solidFill>
          </w14:textFill>
        </w:rPr>
        <w:t xml:space="preserve">)：　　　　　　　　　日期：  </w:t>
      </w:r>
    </w:p>
    <w:p w14:paraId="57A16211">
      <w:pPr>
        <w:pageBreakBefore/>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eastAsia="zh-CN"/>
          <w14:textFill>
            <w14:solidFill>
              <w14:schemeClr w14:val="tx1"/>
            </w14:solidFill>
          </w14:textFill>
        </w:rPr>
        <w:t>二</w:t>
      </w: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（适用于非联合体投标）</w:t>
      </w:r>
    </w:p>
    <w:p w14:paraId="7531BAE3">
      <w:pPr>
        <w:jc w:val="center"/>
        <w:rPr>
          <w:rFonts w:hint="eastAsia" w:ascii="仿宋" w:hAnsi="仿宋" w:eastAsia="仿宋" w:cs="仿宋"/>
          <w:b/>
          <w:color w:val="000000" w:themeColor="text1"/>
          <w:sz w:val="24"/>
          <w:highlight w:val="none"/>
          <w14:textFill>
            <w14:solidFill>
              <w14:schemeClr w14:val="tx1"/>
            </w14:solidFill>
          </w14:textFill>
        </w:rPr>
      </w:pPr>
    </w:p>
    <w:p w14:paraId="36833AC5">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本授权委托书声明：我</w:t>
      </w:r>
      <w:r>
        <w:rPr>
          <w:rFonts w:hint="eastAsia" w:ascii="仿宋" w:hAnsi="仿宋" w:eastAsia="仿宋" w:cs="仿宋"/>
          <w:color w:val="000000" w:themeColor="text1"/>
          <w:sz w:val="24"/>
          <w:highlight w:val="none"/>
          <w:u w:val="single"/>
          <w14:textFill>
            <w14:solidFill>
              <w14:schemeClr w14:val="tx1"/>
            </w14:solidFill>
          </w14:textFill>
        </w:rPr>
        <w:t xml:space="preserve">         (填写姓名)</w:t>
      </w: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（填写投标人单位全称）</w:t>
      </w:r>
      <w:r>
        <w:rPr>
          <w:rFonts w:hint="eastAsia" w:ascii="仿宋" w:hAnsi="仿宋" w:eastAsia="仿宋" w:cs="仿宋"/>
          <w:color w:val="000000" w:themeColor="text1"/>
          <w:sz w:val="24"/>
          <w:highlight w:val="none"/>
          <w14:textFill>
            <w14:solidFill>
              <w14:schemeClr w14:val="tx1"/>
            </w14:solidFill>
          </w14:textFill>
        </w:rPr>
        <w:t>的法定代表人，现授权委托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的（填写姓名）为我公司授权代表，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。以本公司的名义参加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24E3324A">
      <w:pPr>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3D7EF13B">
      <w:pPr>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491DB36E">
      <w:pPr>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2D709A77">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3007D816">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8536AF2">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14C3581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1E4C0FD7">
      <w:pPr>
        <w:widowControl/>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17CF1BB0">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782D974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5E95B7A2">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71A474C6">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5DCE4B4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43A1EA71">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法定代表人（签字或盖章）：</w:t>
      </w:r>
    </w:p>
    <w:p w14:paraId="46CF6FC8">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3A587EC">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104A88B">
      <w:pPr>
        <w:ind w:firstLine="5280" w:firstLineChars="2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03AE3296">
      <w:pPr>
        <w:ind w:firstLine="4920" w:firstLineChars="2050"/>
        <w:jc w:val="left"/>
        <w:rPr>
          <w:rFonts w:hint="eastAsia" w:ascii="仿宋" w:hAnsi="仿宋" w:eastAsia="仿宋" w:cs="仿宋"/>
          <w:color w:val="000000" w:themeColor="text1"/>
          <w:sz w:val="24"/>
          <w:highlight w:val="none"/>
          <w14:textFill>
            <w14:solidFill>
              <w14:schemeClr w14:val="tx1"/>
            </w14:solidFill>
          </w14:textFill>
        </w:rPr>
      </w:pPr>
    </w:p>
    <w:p w14:paraId="2E1D4525">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165FF162">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4A856AA4">
      <w:pPr>
        <w:pageBreakBefore/>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14:textFill>
            <w14:solidFill>
              <w14:schemeClr w14:val="tx1"/>
            </w14:solidFill>
          </w14:textFill>
        </w:rPr>
        <w:t xml:space="preserve">法定代表人授权委托书（格式） </w:t>
      </w:r>
      <w:r>
        <w:rPr>
          <w:rFonts w:hint="eastAsia" w:ascii="仿宋" w:hAnsi="仿宋" w:eastAsia="仿宋" w:cs="仿宋"/>
          <w:b/>
          <w:color w:val="000000" w:themeColor="text1"/>
          <w:kern w:val="0"/>
          <w:sz w:val="32"/>
          <w:szCs w:val="32"/>
          <w:highlight w:val="none"/>
          <w:lang w:val="zh-CN"/>
          <w14:textFill>
            <w14:solidFill>
              <w14:schemeClr w14:val="tx1"/>
            </w14:solidFill>
          </w14:textFill>
        </w:rPr>
        <w:t>（适用于联合体投标）</w:t>
      </w:r>
    </w:p>
    <w:p w14:paraId="17BA0FCF">
      <w:pPr>
        <w:jc w:val="center"/>
        <w:rPr>
          <w:rFonts w:hint="eastAsia" w:ascii="仿宋" w:hAnsi="仿宋" w:eastAsia="仿宋" w:cs="仿宋"/>
          <w:b/>
          <w:color w:val="000000" w:themeColor="text1"/>
          <w:sz w:val="24"/>
          <w:highlight w:val="none"/>
          <w14:textFill>
            <w14:solidFill>
              <w14:schemeClr w14:val="tx1"/>
            </w14:solidFill>
          </w14:textFill>
        </w:rPr>
      </w:pPr>
    </w:p>
    <w:p w14:paraId="47D21604">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本授权委托书声明：</w:t>
      </w:r>
    </w:p>
    <w:p w14:paraId="03F9D8A4">
      <w:pPr>
        <w:snapToGrid w:val="0"/>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现授权委托</w:t>
      </w:r>
      <w:r>
        <w:rPr>
          <w:rFonts w:hint="eastAsia" w:ascii="仿宋" w:hAnsi="仿宋" w:eastAsia="仿宋" w:cs="仿宋"/>
          <w:color w:val="000000" w:themeColor="text1"/>
          <w:sz w:val="24"/>
          <w:highlight w:val="none"/>
          <w:u w:val="single"/>
          <w14:textFill>
            <w14:solidFill>
              <w14:schemeClr w14:val="tx1"/>
            </w14:solidFill>
          </w14:textFill>
        </w:rPr>
        <w:t xml:space="preserve">                  （填写单位全称）</w:t>
      </w:r>
      <w:r>
        <w:rPr>
          <w:rFonts w:hint="eastAsia" w:ascii="仿宋" w:hAnsi="仿宋" w:eastAsia="仿宋" w:cs="仿宋"/>
          <w:color w:val="000000" w:themeColor="text1"/>
          <w:sz w:val="24"/>
          <w:highlight w:val="none"/>
          <w14:textFill>
            <w14:solidFill>
              <w14:schemeClr w14:val="tx1"/>
            </w14:solidFill>
          </w14:textFill>
        </w:rPr>
        <w:t>的（填写姓名）为我方授权代表，</w:t>
      </w:r>
      <w:r>
        <w:rPr>
          <w:rFonts w:hint="eastAsia" w:ascii="仿宋" w:hAnsi="仿宋" w:eastAsia="仿宋" w:cs="仿宋"/>
          <w:color w:val="000000" w:themeColor="text1"/>
          <w:sz w:val="24"/>
          <w:highlight w:val="none"/>
          <w:u w:val="single"/>
          <w14:textFill>
            <w14:solidFill>
              <w14:schemeClr w14:val="tx1"/>
            </w14:solidFill>
          </w14:textFill>
        </w:rPr>
        <w:t>（填写身份证号码：                       ）</w:t>
      </w:r>
      <w:r>
        <w:rPr>
          <w:rFonts w:hint="eastAsia" w:ascii="仿宋" w:hAnsi="仿宋" w:eastAsia="仿宋" w:cs="仿宋"/>
          <w:color w:val="000000" w:themeColor="text1"/>
          <w:sz w:val="24"/>
          <w:highlight w:val="none"/>
          <w14:textFill>
            <w14:solidFill>
              <w14:schemeClr w14:val="tx1"/>
            </w14:solidFill>
          </w14:textFill>
        </w:rPr>
        <w:t>。以我方的名义参加</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组织的</w:t>
      </w:r>
      <w:r>
        <w:rPr>
          <w:rFonts w:hint="eastAsia" w:ascii="仿宋" w:hAnsi="仿宋" w:eastAsia="仿宋" w:cs="仿宋"/>
          <w:color w:val="000000" w:themeColor="text1"/>
          <w:sz w:val="24"/>
          <w:highlight w:val="none"/>
          <w:u w:val="singl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投标活动。授权代表在开标、评标、合同谈判过程中所签署的一切文件和处理与之有关的一切事务，我均予以承认。</w:t>
      </w:r>
    </w:p>
    <w:p w14:paraId="737E241F">
      <w:pPr>
        <w:snapToGrid w:val="0"/>
        <w:spacing w:line="560" w:lineRule="exact"/>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在撤销授权的书面通知以前，本授权书一直有效。全权代表在授权书有效期内签署的所有文件不因授权的撤销而失效。</w:t>
      </w:r>
    </w:p>
    <w:p w14:paraId="02754627">
      <w:pPr>
        <w:spacing w:line="560" w:lineRule="exact"/>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授权代表无转委托权。特此委托。</w:t>
      </w:r>
    </w:p>
    <w:p w14:paraId="4A9AD2DB">
      <w:pPr>
        <w:snapToGrid w:val="0"/>
        <w:spacing w:line="600" w:lineRule="exact"/>
        <w:jc w:val="left"/>
        <w:rPr>
          <w:rFonts w:hint="eastAsia" w:ascii="仿宋" w:hAnsi="仿宋" w:eastAsia="仿宋" w:cs="仿宋"/>
          <w:color w:val="000000" w:themeColor="text1"/>
          <w:sz w:val="24"/>
          <w:highlight w:val="none"/>
          <w14:textFill>
            <w14:solidFill>
              <w14:schemeClr w14:val="tx1"/>
            </w14:solidFill>
          </w14:textFill>
        </w:rPr>
      </w:pPr>
    </w:p>
    <w:p w14:paraId="30E1E85C">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授权代表姓名：              性别：               年龄：</w:t>
      </w:r>
    </w:p>
    <w:p w14:paraId="1F7BCE2E">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6918BB21">
      <w:pPr>
        <w:spacing w:line="36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单位：                      部门：               职务：</w:t>
      </w:r>
    </w:p>
    <w:p w14:paraId="10F6C31D">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4DAE6043">
      <w:pPr>
        <w:widowControl/>
        <w:snapToGrid w:val="0"/>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办公地址：                  联系电话：           传真：</w:t>
      </w:r>
    </w:p>
    <w:p w14:paraId="3A4F4870">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277DEE7A">
      <w:pPr>
        <w:spacing w:line="360" w:lineRule="exact"/>
        <w:rPr>
          <w:rFonts w:hint="eastAsia" w:ascii="仿宋" w:hAnsi="仿宋" w:eastAsia="仿宋" w:cs="仿宋"/>
          <w:color w:val="000000" w:themeColor="text1"/>
          <w:sz w:val="24"/>
          <w:highlight w:val="none"/>
          <w14:textFill>
            <w14:solidFill>
              <w14:schemeClr w14:val="tx1"/>
            </w14:solidFill>
          </w14:textFill>
        </w:rPr>
      </w:pPr>
    </w:p>
    <w:p w14:paraId="3549BE07">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53D6118">
      <w:pPr>
        <w:rPr>
          <w:rFonts w:hint="eastAsia" w:ascii="仿宋" w:hAnsi="仿宋" w:eastAsia="仿宋" w:cs="仿宋"/>
          <w:color w:val="000000" w:themeColor="text1"/>
          <w:highlight w:val="none"/>
          <w14:textFill>
            <w14:solidFill>
              <w14:schemeClr w14:val="tx1"/>
            </w14:solidFill>
          </w14:textFill>
        </w:rPr>
      </w:pPr>
    </w:p>
    <w:p w14:paraId="53F60F4D">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58525A84">
      <w:pPr>
        <w:snapToGrid w:val="0"/>
        <w:spacing w:line="360" w:lineRule="auto"/>
        <w:ind w:firstLine="5040" w:firstLineChars="21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CEFF2F0">
      <w:pPr>
        <w:snapToGrid w:val="0"/>
        <w:spacing w:line="360" w:lineRule="auto"/>
        <w:ind w:firstLine="5760" w:firstLineChars="24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38FF207F">
      <w:pPr>
        <w:snapToGrid w:val="0"/>
        <w:spacing w:line="360" w:lineRule="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日期：   年   月   日</w:t>
      </w:r>
    </w:p>
    <w:p w14:paraId="21893721">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31CD1754">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0544E2D9">
      <w:pPr>
        <w:autoSpaceDE w:val="0"/>
        <w:autoSpaceDN w:val="0"/>
        <w:spacing w:line="360" w:lineRule="auto"/>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p>
    <w:p w14:paraId="7A8BE60D">
      <w:pPr>
        <w:pageBreakBefore/>
        <w:spacing w:line="800" w:lineRule="exact"/>
        <w:jc w:val="center"/>
        <w:rPr>
          <w:rFonts w:ascii="仿宋_GB2312" w:hAnsi="宋体" w:eastAsia="仿宋_GB2312"/>
          <w:b/>
          <w:color w:val="000000" w:themeColor="text1"/>
          <w:sz w:val="30"/>
          <w:szCs w:val="30"/>
          <w:highlight w:val="none"/>
          <w14:textFill>
            <w14:solidFill>
              <w14:schemeClr w14:val="tx1"/>
            </w14:solidFill>
          </w14:textFill>
        </w:rPr>
      </w:pPr>
      <w:r>
        <w:rPr>
          <w:rFonts w:hint="eastAsia" w:ascii="仿宋_GB2312" w:hAnsi="宋体" w:eastAsia="仿宋_GB2312"/>
          <w:b/>
          <w:color w:val="000000" w:themeColor="text1"/>
          <w:sz w:val="30"/>
          <w:szCs w:val="30"/>
          <w:highlight w:val="none"/>
          <w14:textFill>
            <w14:solidFill>
              <w14:schemeClr w14:val="tx1"/>
            </w14:solidFill>
          </w14:textFill>
        </w:rPr>
        <w:t>三、授权代表社保证明（复印件）</w:t>
      </w:r>
    </w:p>
    <w:p w14:paraId="75D979B8">
      <w:pPr>
        <w:spacing w:line="800" w:lineRule="exact"/>
        <w:ind w:firstLine="480" w:firstLineChars="200"/>
        <w:rPr>
          <w:rFonts w:ascii="仿宋_GB2312" w:hAnsi="宋体" w:eastAsia="仿宋_GB2312"/>
          <w:color w:val="000000" w:themeColor="text1"/>
          <w:sz w:val="24"/>
          <w:highlight w:val="none"/>
          <w:u w:val="wave"/>
          <w14:textFill>
            <w14:solidFill>
              <w14:schemeClr w14:val="tx1"/>
            </w14:solidFill>
          </w14:textFill>
        </w:rPr>
      </w:pPr>
      <w:r>
        <w:rPr>
          <w:rFonts w:hint="eastAsia" w:ascii="仿宋_GB2312" w:hAnsi="宋体" w:eastAsia="仿宋_GB2312"/>
          <w:color w:val="000000" w:themeColor="text1"/>
          <w:sz w:val="24"/>
          <w:highlight w:val="none"/>
          <w:u w:val="wave"/>
          <w14:textFill>
            <w14:solidFill>
              <w14:schemeClr w14:val="tx1"/>
            </w14:solidFill>
          </w14:textFill>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765E8D19">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525DCC3D">
      <w:pPr>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四</w:t>
      </w:r>
      <w:r>
        <w:rPr>
          <w:rFonts w:hint="eastAsia" w:ascii="仿宋" w:hAnsi="仿宋" w:eastAsia="仿宋" w:cs="仿宋"/>
          <w:b/>
          <w:color w:val="000000" w:themeColor="text1"/>
          <w:sz w:val="30"/>
          <w:szCs w:val="30"/>
          <w:highlight w:val="none"/>
          <w14:textFill>
            <w14:solidFill>
              <w14:schemeClr w14:val="tx1"/>
            </w14:solidFill>
          </w14:textFill>
        </w:rPr>
        <w:t>、法定代表人及其授权代表身份证复印件（正反面）</w:t>
      </w:r>
    </w:p>
    <w:p w14:paraId="01EC0A3D">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4D032CC2">
      <w:pPr>
        <w:spacing w:line="800" w:lineRule="exact"/>
        <w:rPr>
          <w:rFonts w:hint="eastAsia" w:ascii="仿宋" w:hAnsi="仿宋" w:eastAsia="仿宋" w:cs="仿宋"/>
          <w:b/>
          <w:color w:val="000000" w:themeColor="text1"/>
          <w:sz w:val="24"/>
          <w:highlight w:val="none"/>
          <w14:textFill>
            <w14:solidFill>
              <w14:schemeClr w14:val="tx1"/>
            </w14:solidFill>
          </w14:textFill>
        </w:rPr>
      </w:pPr>
    </w:p>
    <w:p w14:paraId="302B832D">
      <w:pPr>
        <w:spacing w:line="800" w:lineRule="exact"/>
        <w:jc w:val="center"/>
        <w:rPr>
          <w:rFonts w:hint="eastAsia" w:ascii="仿宋" w:hAnsi="仿宋" w:eastAsia="仿宋" w:cs="仿宋"/>
          <w:b/>
          <w:color w:val="000000" w:themeColor="text1"/>
          <w:sz w:val="30"/>
          <w:szCs w:val="30"/>
          <w:highlight w:val="none"/>
          <w14:textFill>
            <w14:solidFill>
              <w14:schemeClr w14:val="tx1"/>
            </w14:solidFill>
          </w14:textFill>
        </w:rPr>
      </w:pPr>
      <w:r>
        <w:rPr>
          <w:rFonts w:hint="eastAsia" w:ascii="仿宋" w:hAnsi="仿宋" w:eastAsia="仿宋" w:cs="仿宋"/>
          <w:b/>
          <w:color w:val="000000" w:themeColor="text1"/>
          <w:sz w:val="30"/>
          <w:szCs w:val="30"/>
          <w:highlight w:val="none"/>
          <w:lang w:val="en-US" w:eastAsia="zh-CN"/>
          <w14:textFill>
            <w14:solidFill>
              <w14:schemeClr w14:val="tx1"/>
            </w14:solidFill>
          </w14:textFill>
        </w:rPr>
        <w:t>五</w:t>
      </w:r>
      <w:r>
        <w:rPr>
          <w:rFonts w:hint="eastAsia" w:ascii="仿宋" w:hAnsi="仿宋" w:eastAsia="仿宋" w:cs="仿宋"/>
          <w:b/>
          <w:color w:val="000000" w:themeColor="text1"/>
          <w:sz w:val="30"/>
          <w:szCs w:val="30"/>
          <w:highlight w:val="none"/>
          <w14:textFill>
            <w14:solidFill>
              <w14:schemeClr w14:val="tx1"/>
            </w14:solidFill>
          </w14:textFill>
        </w:rPr>
        <w:t>、法定代表人身份证明书(格式)</w:t>
      </w:r>
    </w:p>
    <w:p w14:paraId="71B1E5E9">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 标 人：</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483CA14">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086298B">
      <w:pPr>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姓    名：</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BF48093">
      <w:pPr>
        <w:spacing w:line="440" w:lineRule="exact"/>
        <w:ind w:right="281" w:rightChars="134"/>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身份证号码：</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FE6AC22">
      <w:pPr>
        <w:spacing w:line="440" w:lineRule="exact"/>
        <w:ind w:right="281" w:rightChars="134"/>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职   务：</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5461F46">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系</w:t>
      </w:r>
      <w:r>
        <w:rPr>
          <w:rFonts w:hint="eastAsia" w:ascii="仿宋" w:hAnsi="仿宋" w:eastAsia="仿宋" w:cs="仿宋"/>
          <w:color w:val="000000" w:themeColor="text1"/>
          <w:sz w:val="24"/>
          <w:highlight w:val="none"/>
          <w:u w:val="single"/>
          <w14:textFill>
            <w14:solidFill>
              <w14:schemeClr w14:val="tx1"/>
            </w14:solidFill>
          </w14:textFill>
        </w:rPr>
        <w:t xml:space="preserve">                           （填写投标人名称）</w:t>
      </w:r>
      <w:r>
        <w:rPr>
          <w:rFonts w:hint="eastAsia" w:ascii="仿宋" w:hAnsi="仿宋" w:eastAsia="仿宋" w:cs="仿宋"/>
          <w:color w:val="000000" w:themeColor="text1"/>
          <w:sz w:val="24"/>
          <w:highlight w:val="none"/>
          <w14:textFill>
            <w14:solidFill>
              <w14:schemeClr w14:val="tx1"/>
            </w14:solidFill>
          </w14:textFill>
        </w:rPr>
        <w:t>的法定代表人。</w:t>
      </w:r>
    </w:p>
    <w:p w14:paraId="069D1F6F">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特此证明。</w:t>
      </w:r>
    </w:p>
    <w:p w14:paraId="23A489C9">
      <w:pPr>
        <w:spacing w:line="440" w:lineRule="exact"/>
        <w:rPr>
          <w:rFonts w:hint="eastAsia" w:ascii="仿宋" w:hAnsi="仿宋" w:eastAsia="仿宋" w:cs="仿宋"/>
          <w:color w:val="000000" w:themeColor="text1"/>
          <w:sz w:val="24"/>
          <w:highlight w:val="none"/>
          <w14:textFill>
            <w14:solidFill>
              <w14:schemeClr w14:val="tx1"/>
            </w14:solidFill>
          </w14:textFill>
        </w:rPr>
      </w:pPr>
    </w:p>
    <w:p w14:paraId="4DE801D5">
      <w:pPr>
        <w:spacing w:line="440" w:lineRule="exac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w:t>
      </w:r>
      <w:r>
        <w:rPr>
          <w:rFonts w:hint="eastAsia" w:ascii="仿宋" w:hAnsi="仿宋" w:eastAsia="仿宋" w:cs="仿宋"/>
          <w:color w:val="000000" w:themeColor="text1"/>
          <w:sz w:val="24"/>
          <w:highlight w:val="none"/>
          <w:lang w:eastAsia="zh-CN"/>
          <w14:textFill>
            <w14:solidFill>
              <w14:schemeClr w14:val="tx1"/>
            </w14:solidFill>
          </w14:textFill>
        </w:rPr>
        <w:t>名称</w:t>
      </w:r>
      <w:r>
        <w:rPr>
          <w:rFonts w:hint="eastAsia" w:ascii="仿宋" w:hAnsi="仿宋" w:eastAsia="仿宋" w:cs="仿宋"/>
          <w:color w:val="000000" w:themeColor="text1"/>
          <w:sz w:val="24"/>
          <w:highlight w:val="none"/>
          <w14:textFill>
            <w14:solidFill>
              <w14:schemeClr w14:val="tx1"/>
            </w14:solidFill>
          </w14:textFill>
        </w:rPr>
        <w:t>：                             （</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34886001">
      <w:pPr>
        <w:spacing w:line="440" w:lineRule="exact"/>
        <w:ind w:right="480"/>
        <w:rPr>
          <w:rFonts w:hint="eastAsia" w:ascii="仿宋" w:hAnsi="仿宋" w:eastAsia="仿宋" w:cs="仿宋"/>
          <w:color w:val="000000" w:themeColor="text1"/>
          <w:sz w:val="24"/>
          <w:highlight w:val="none"/>
          <w14:textFill>
            <w14:solidFill>
              <w14:schemeClr w14:val="tx1"/>
            </w14:solidFill>
          </w14:textFill>
        </w:rPr>
      </w:pPr>
    </w:p>
    <w:p w14:paraId="1251F0EA">
      <w:pPr>
        <w:spacing w:line="440" w:lineRule="exact"/>
        <w:ind w:right="72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年   月   日</w:t>
      </w:r>
    </w:p>
    <w:p w14:paraId="40290529">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4724842">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B88D479">
      <w:pPr>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36B075B1">
      <w:pPr>
        <w:jc w:val="center"/>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六</w:t>
      </w:r>
      <w:r>
        <w:rPr>
          <w:rFonts w:hint="eastAsia" w:ascii="仿宋" w:hAnsi="仿宋" w:eastAsia="仿宋" w:cs="仿宋"/>
          <w:b/>
          <w:color w:val="000000" w:themeColor="text1"/>
          <w:kern w:val="0"/>
          <w:sz w:val="32"/>
          <w:szCs w:val="32"/>
          <w:highlight w:val="none"/>
          <w14:textFill>
            <w14:solidFill>
              <w14:schemeClr w14:val="tx1"/>
            </w14:solidFill>
          </w14:textFill>
        </w:rPr>
        <w:t>、商务技术偏离表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1FB55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273498FB">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序号</w:t>
            </w:r>
          </w:p>
        </w:tc>
        <w:tc>
          <w:tcPr>
            <w:tcW w:w="3683" w:type="dxa"/>
          </w:tcPr>
          <w:p w14:paraId="50489AE5">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招标文件章节及具体内容</w:t>
            </w:r>
          </w:p>
        </w:tc>
        <w:tc>
          <w:tcPr>
            <w:tcW w:w="3546" w:type="dxa"/>
          </w:tcPr>
          <w:p w14:paraId="2FBA1282">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投标文件章节及具体内容</w:t>
            </w:r>
          </w:p>
        </w:tc>
        <w:tc>
          <w:tcPr>
            <w:tcW w:w="1276" w:type="dxa"/>
          </w:tcPr>
          <w:p w14:paraId="39794408">
            <w:pPr>
              <w:jc w:val="center"/>
              <w:rPr>
                <w:rFonts w:hint="eastAsia" w:ascii="仿宋" w:hAnsi="仿宋" w:eastAsia="仿宋" w:cs="仿宋"/>
                <w:b/>
                <w:bCs/>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偏离说明</w:t>
            </w:r>
          </w:p>
        </w:tc>
      </w:tr>
      <w:tr w14:paraId="63526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EAAE83C">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w:t>
            </w:r>
          </w:p>
        </w:tc>
        <w:tc>
          <w:tcPr>
            <w:tcW w:w="3683" w:type="dxa"/>
          </w:tcPr>
          <w:p w14:paraId="43D75CFF">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54D62B93">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0EC5E316">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320F4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51D79CFE">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w:t>
            </w:r>
          </w:p>
        </w:tc>
        <w:tc>
          <w:tcPr>
            <w:tcW w:w="3683" w:type="dxa"/>
          </w:tcPr>
          <w:p w14:paraId="368C1A6D">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21093FF7">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2ADBDB4F">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r w14:paraId="575E7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81D460A">
            <w:pPr>
              <w:jc w:val="center"/>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w:t>
            </w:r>
          </w:p>
        </w:tc>
        <w:tc>
          <w:tcPr>
            <w:tcW w:w="3683" w:type="dxa"/>
          </w:tcPr>
          <w:p w14:paraId="7B2ED31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3546" w:type="dxa"/>
          </w:tcPr>
          <w:p w14:paraId="6F5AB87F">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c>
          <w:tcPr>
            <w:tcW w:w="1276" w:type="dxa"/>
          </w:tcPr>
          <w:p w14:paraId="5F4ED455">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tc>
      </w:tr>
    </w:tbl>
    <w:p w14:paraId="6A5082F0">
      <w:pPr>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投标人保证：除商务技术偏离表列出的偏离外，投标人响应招标文件的全部要求</w:t>
      </w:r>
    </w:p>
    <w:p w14:paraId="3C07E6BB">
      <w:pPr>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B47A8CA">
      <w:pPr>
        <w:spacing w:line="360" w:lineRule="auto"/>
        <w:ind w:right="420"/>
        <w:rPr>
          <w:rFonts w:hint="eastAsia" w:ascii="仿宋" w:hAnsi="仿宋" w:eastAsia="仿宋" w:cs="仿宋"/>
          <w:b/>
          <w:bCs/>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437A44EB">
      <w:pPr>
        <w:widowControl/>
        <w:adjustRightInd/>
        <w:jc w:val="left"/>
        <w:rPr>
          <w:rFonts w:hint="eastAsia" w:ascii="仿宋" w:hAnsi="仿宋" w:eastAsia="仿宋" w:cs="仿宋"/>
          <w:b/>
          <w:bCs/>
          <w:color w:val="000000" w:themeColor="text1"/>
          <w:sz w:val="32"/>
          <w:szCs w:val="32"/>
          <w:highlight w:val="none"/>
          <w:lang w:eastAsia="zh-CN"/>
          <w14:textFill>
            <w14:solidFill>
              <w14:schemeClr w14:val="tx1"/>
            </w14:solidFill>
          </w14:textFill>
        </w:rPr>
      </w:pPr>
    </w:p>
    <w:p w14:paraId="28FBC7E8">
      <w:pPr>
        <w:keepNext w:val="0"/>
        <w:keepLines w:val="0"/>
        <w:pageBreakBefore/>
        <w:widowControl/>
        <w:kinsoku/>
        <w:wordWrap/>
        <w:overflowPunct/>
        <w:topLinePunct w:val="0"/>
        <w:autoSpaceDE/>
        <w:autoSpaceDN/>
        <w:bidi w:val="0"/>
        <w:adjustRightInd/>
        <w:snapToGrid/>
        <w:jc w:val="center"/>
        <w:textAlignment w:val="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bCs/>
          <w:color w:val="000000" w:themeColor="text1"/>
          <w:sz w:val="32"/>
          <w:szCs w:val="32"/>
          <w:highlight w:val="none"/>
          <w:lang w:val="en-US" w:eastAsia="zh-CN"/>
          <w14:textFill>
            <w14:solidFill>
              <w14:schemeClr w14:val="tx1"/>
            </w14:solidFill>
          </w14:textFill>
        </w:rPr>
        <w:t>七</w:t>
      </w:r>
      <w:r>
        <w:rPr>
          <w:rFonts w:hint="eastAsia" w:ascii="仿宋" w:hAnsi="仿宋" w:eastAsia="仿宋" w:cs="仿宋"/>
          <w:b/>
          <w:color w:val="000000" w:themeColor="text1"/>
          <w:kern w:val="0"/>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政府采购供应商廉洁自律承诺书</w:t>
      </w:r>
    </w:p>
    <w:p w14:paraId="1E13D3DE">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p>
    <w:p w14:paraId="12C87C88">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3FFBBDCF">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我单位响应你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项目招标要求参加投标。在这次投标过程中和中标后，我们将严格遵守国家法律法规要求，并郑重承诺：</w:t>
      </w:r>
    </w:p>
    <w:p w14:paraId="1D121C24">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一、不向项目有关人员及部门赠送礼金礼物、有价证券、回扣以及中介费、介绍费、咨询费等好处费； </w:t>
      </w:r>
    </w:p>
    <w:p w14:paraId="27238E31">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二、不为项目有关人员及部门报销应由你方单位或个人支付的费用； </w:t>
      </w:r>
    </w:p>
    <w:p w14:paraId="3712FD24">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三、不向项目有关人员及部门提供有可能影响公正的宴请和健身娱乐等活动； </w:t>
      </w:r>
    </w:p>
    <w:p w14:paraId="5A482981">
      <w:pPr>
        <w:autoSpaceDE w:val="0"/>
        <w:autoSpaceDN w:val="0"/>
        <w:spacing w:line="360" w:lineRule="auto"/>
        <w:ind w:left="2" w:leftChars="1"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四、不为项目有关人员及部门出国（境）、旅游等提供方便；</w:t>
      </w:r>
    </w:p>
    <w:p w14:paraId="6FF4E0CC">
      <w:pPr>
        <w:autoSpaceDE w:val="0"/>
        <w:autoSpaceDN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五、不为项目有关人员个人装修住房、婚丧嫁娶、配偶子女工作安排等提供</w:t>
      </w:r>
    </w:p>
    <w:p w14:paraId="15599318">
      <w:pPr>
        <w:autoSpaceDE w:val="0"/>
        <w:autoSpaceDN w:val="0"/>
        <w:spacing w:line="360" w:lineRule="auto"/>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好处；</w:t>
      </w:r>
    </w:p>
    <w:p w14:paraId="42D8F7C4">
      <w:pPr>
        <w:autoSpaceDE w:val="0"/>
        <w:autoSpaceDN w:val="0"/>
        <w:spacing w:line="360" w:lineRule="auto"/>
        <w:ind w:left="481" w:leftChars="229"/>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六、严格遵守《</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政府采购法》《</w:t>
      </w:r>
      <w:r>
        <w:rPr>
          <w:rFonts w:hint="eastAsia" w:ascii="仿宋" w:hAnsi="仿宋" w:eastAsia="仿宋" w:cs="仿宋"/>
          <w:color w:val="000000" w:themeColor="text1"/>
          <w:sz w:val="24"/>
          <w:highlight w:val="none"/>
          <w:lang w:val="zh-CN"/>
          <w14:textFill>
            <w14:solidFill>
              <w14:schemeClr w14:val="tx1"/>
            </w14:solidFill>
          </w14:textFill>
        </w:rPr>
        <w:t>中华人民共和国</w:t>
      </w:r>
      <w:r>
        <w:rPr>
          <w:rFonts w:hint="eastAsia" w:ascii="仿宋" w:hAnsi="仿宋" w:eastAsia="仿宋" w:cs="仿宋"/>
          <w:color w:val="000000" w:themeColor="text1"/>
          <w:kern w:val="0"/>
          <w:sz w:val="24"/>
          <w:highlight w:val="none"/>
          <w:lang w:val="zh-CN"/>
          <w14:textFill>
            <w14:solidFill>
              <w14:schemeClr w14:val="tx1"/>
            </w14:solidFill>
          </w14:textFill>
        </w:rPr>
        <w:t>招标投标</w:t>
      </w:r>
    </w:p>
    <w:p w14:paraId="7B6A156E">
      <w:pPr>
        <w:autoSpaceDE w:val="0"/>
        <w:autoSpaceDN w:val="0"/>
        <w:spacing w:line="360" w:lineRule="auto"/>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法》</w:t>
      </w:r>
      <w:r>
        <w:rPr>
          <w:rFonts w:hint="eastAsia" w:ascii="仿宋" w:hAnsi="仿宋" w:eastAsia="仿宋" w:cs="仿宋"/>
          <w:color w:val="000000" w:themeColor="text1"/>
          <w:sz w:val="24"/>
          <w:highlight w:val="none"/>
          <w:lang w:val="zh-CN"/>
          <w14:textFill>
            <w14:solidFill>
              <w14:schemeClr w14:val="tx1"/>
            </w14:solidFill>
          </w14:textFill>
        </w:rPr>
        <w:t>《中华人民共和国民法典》</w:t>
      </w:r>
      <w:r>
        <w:rPr>
          <w:rFonts w:hint="eastAsia" w:ascii="仿宋" w:hAnsi="仿宋" w:eastAsia="仿宋" w:cs="仿宋"/>
          <w:color w:val="000000" w:themeColor="text1"/>
          <w:kern w:val="0"/>
          <w:sz w:val="24"/>
          <w:highlight w:val="none"/>
          <w:lang w:val="zh-CN"/>
          <w14:textFill>
            <w14:solidFill>
              <w14:schemeClr w14:val="tx1"/>
            </w14:solidFill>
          </w14:textFill>
        </w:rPr>
        <w:t xml:space="preserve">等法律法规，诚实守信，合法经营，坚决抵制各种违法违纪行为。 </w:t>
      </w:r>
    </w:p>
    <w:p w14:paraId="0347871C">
      <w:pPr>
        <w:autoSpaceDE w:val="0"/>
        <w:autoSpaceDN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如违反上述承诺，你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有权立即取消我单位投标、中标或在建项目的建设资格，有权拒绝我单位在一定时期内进入你</w:t>
      </w:r>
      <w:r>
        <w:rPr>
          <w:rFonts w:hint="eastAsia" w:ascii="仿宋" w:hAnsi="仿宋" w:eastAsia="仿宋" w:cs="仿宋"/>
          <w:color w:val="000000" w:themeColor="text1"/>
          <w:sz w:val="24"/>
          <w:highlight w:val="none"/>
          <w14:textFill>
            <w14:solidFill>
              <w14:schemeClr w14:val="tx1"/>
            </w14:solidFill>
          </w14:textFill>
        </w:rPr>
        <w:t>单位</w:t>
      </w:r>
      <w:r>
        <w:rPr>
          <w:rFonts w:hint="eastAsia" w:ascii="仿宋" w:hAnsi="仿宋" w:eastAsia="仿宋" w:cs="仿宋"/>
          <w:color w:val="000000" w:themeColor="text1"/>
          <w:kern w:val="0"/>
          <w:sz w:val="24"/>
          <w:highlight w:val="none"/>
          <w:lang w:val="zh-CN"/>
          <w14:textFill>
            <w14:solidFill>
              <w14:schemeClr w14:val="tx1"/>
            </w14:solidFill>
          </w14:textFill>
        </w:rPr>
        <w:t>进行项目建设或其他经营活动，并通报市财政局。由此引起的相应损失均由我单位承担。</w:t>
      </w:r>
    </w:p>
    <w:p w14:paraId="2A406BFF">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1529C029">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613399AF">
      <w:pPr>
        <w:autoSpaceDE w:val="0"/>
        <w:autoSpaceDN w:val="0"/>
        <w:spacing w:line="360" w:lineRule="auto"/>
        <w:ind w:left="2"/>
        <w:jc w:val="left"/>
        <w:rPr>
          <w:rFonts w:hint="eastAsia" w:ascii="仿宋" w:hAnsi="仿宋" w:eastAsia="仿宋" w:cs="仿宋"/>
          <w:color w:val="000000" w:themeColor="text1"/>
          <w:kern w:val="0"/>
          <w:sz w:val="24"/>
          <w:highlight w:val="none"/>
          <w:lang w:val="zh-CN"/>
          <w14:textFill>
            <w14:solidFill>
              <w14:schemeClr w14:val="tx1"/>
            </w14:solidFill>
          </w14:textFill>
        </w:rPr>
      </w:pPr>
    </w:p>
    <w:p w14:paraId="7FE09B35">
      <w:pPr>
        <w:autoSpaceDE w:val="0"/>
        <w:autoSpaceDN w:val="0"/>
        <w:spacing w:line="360" w:lineRule="auto"/>
        <w:ind w:left="2" w:leftChars="1" w:right="1120" w:firstLine="4560" w:firstLineChars="19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3EE774D4">
      <w:pPr>
        <w:spacing w:line="360" w:lineRule="auto"/>
        <w:ind w:left="4620" w:leftChars="2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w:t>
      </w:r>
      <w:r>
        <w:rPr>
          <w:rFonts w:hint="eastAsia" w:ascii="仿宋" w:hAnsi="仿宋" w:eastAsia="仿宋" w:cs="仿宋"/>
          <w:color w:val="000000" w:themeColor="text1"/>
          <w:kern w:val="0"/>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 xml:space="preserve">   年   月   日</w:t>
      </w:r>
    </w:p>
    <w:p w14:paraId="4B99CA46">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572BA5B8">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5416EB8C">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085AA5B1">
      <w:pPr>
        <w:pStyle w:val="81"/>
        <w:jc w:val="center"/>
        <w:rPr>
          <w:rFonts w:hint="eastAsia" w:ascii="仿宋" w:hAnsi="仿宋" w:eastAsia="仿宋" w:cs="仿宋"/>
          <w:b/>
          <w:bCs/>
          <w:color w:val="000000" w:themeColor="text1"/>
          <w:sz w:val="24"/>
          <w:highlight w:val="none"/>
          <w14:textFill>
            <w14:solidFill>
              <w14:schemeClr w14:val="tx1"/>
            </w14:solidFill>
          </w14:textFill>
        </w:rPr>
      </w:pPr>
    </w:p>
    <w:p w14:paraId="2585F888">
      <w:pPr>
        <w:keepNext w:val="0"/>
        <w:keepLines w:val="0"/>
        <w:pageBreakBefore/>
        <w:widowControl w:val="0"/>
        <w:kinsoku/>
        <w:wordWrap/>
        <w:overflowPunct/>
        <w:topLinePunct w:val="0"/>
        <w:autoSpaceDE/>
        <w:autoSpaceDN/>
        <w:bidi w:val="0"/>
        <w:adjustRightInd w:val="0"/>
        <w:snapToGrid/>
        <w:spacing w:line="360" w:lineRule="auto"/>
        <w:jc w:val="center"/>
        <w:textAlignment w:val="auto"/>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主要业绩证明</w:t>
      </w:r>
    </w:p>
    <w:p w14:paraId="489838B8">
      <w:pPr>
        <w:autoSpaceDE w:val="0"/>
        <w:autoSpaceDN w:val="0"/>
        <w:spacing w:line="360" w:lineRule="auto"/>
        <w:ind w:firstLine="12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:相关项目建设业绩一览表</w:t>
      </w:r>
    </w:p>
    <w:tbl>
      <w:tblPr>
        <w:tblStyle w:val="62"/>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56EA5E83">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2411F77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6A62B1D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w:t>
            </w:r>
          </w:p>
          <w:p w14:paraId="635FF70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5BF6378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645062E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合同</w:t>
            </w:r>
          </w:p>
          <w:p w14:paraId="6079828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金额</w:t>
            </w:r>
          </w:p>
          <w:p w14:paraId="01E717F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51F3100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3263CBF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3853892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所在页码</w:t>
            </w:r>
          </w:p>
        </w:tc>
      </w:tr>
      <w:tr w14:paraId="7E7412A1">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3DB1B81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5731B3D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2F2EF93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42271B4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13087A9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67BC3F1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2C9D3DE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497B5576">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47768CC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6480EB65">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19F0455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3DF2E83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2299F57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5645C43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15850E7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4C2F0DEC">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74DBCB0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1" w:type="dxa"/>
            <w:tcBorders>
              <w:top w:val="single" w:color="auto" w:sz="6" w:space="0"/>
              <w:left w:val="single" w:color="auto" w:sz="6" w:space="0"/>
              <w:bottom w:val="single" w:color="auto" w:sz="6" w:space="0"/>
              <w:right w:val="single" w:color="auto" w:sz="6" w:space="0"/>
            </w:tcBorders>
          </w:tcPr>
          <w:p w14:paraId="182D7AD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356" w:type="dxa"/>
            <w:tcBorders>
              <w:top w:val="single" w:color="auto" w:sz="6" w:space="0"/>
              <w:left w:val="single" w:color="auto" w:sz="6" w:space="0"/>
              <w:bottom w:val="single" w:color="auto" w:sz="6" w:space="0"/>
              <w:right w:val="single" w:color="auto" w:sz="6" w:space="0"/>
            </w:tcBorders>
          </w:tcPr>
          <w:p w14:paraId="69C14835">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43" w:type="dxa"/>
            <w:tcBorders>
              <w:top w:val="single" w:color="auto" w:sz="6" w:space="0"/>
              <w:left w:val="single" w:color="auto" w:sz="6" w:space="0"/>
              <w:bottom w:val="single" w:color="auto" w:sz="6" w:space="0"/>
              <w:right w:val="single" w:color="auto" w:sz="6" w:space="0"/>
            </w:tcBorders>
          </w:tcPr>
          <w:p w14:paraId="1DF71F9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155" w:type="dxa"/>
            <w:tcBorders>
              <w:top w:val="single" w:color="auto" w:sz="6" w:space="0"/>
              <w:left w:val="single" w:color="auto" w:sz="6" w:space="0"/>
              <w:bottom w:val="single" w:color="auto" w:sz="6" w:space="0"/>
              <w:right w:val="single" w:color="auto" w:sz="6" w:space="0"/>
            </w:tcBorders>
          </w:tcPr>
          <w:p w14:paraId="48B9CD23">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515" w:type="dxa"/>
            <w:tcBorders>
              <w:top w:val="single" w:color="auto" w:sz="6" w:space="0"/>
              <w:left w:val="single" w:color="auto" w:sz="6" w:space="0"/>
              <w:bottom w:val="single" w:color="auto" w:sz="6" w:space="0"/>
              <w:right w:val="single" w:color="auto" w:sz="6" w:space="0"/>
            </w:tcBorders>
          </w:tcPr>
          <w:p w14:paraId="78A3D47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15" w:type="dxa"/>
            <w:tcBorders>
              <w:top w:val="single" w:color="auto" w:sz="6" w:space="0"/>
              <w:left w:val="single" w:color="auto" w:sz="6" w:space="0"/>
              <w:bottom w:val="single" w:color="auto" w:sz="6" w:space="0"/>
              <w:right w:val="single" w:color="auto" w:sz="6" w:space="0"/>
            </w:tcBorders>
          </w:tcPr>
          <w:p w14:paraId="398C4C3B">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76FF1C80">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注：供应商可按上述的格式自行编制，须随表提交相应的合同复印件和用户单位验收证明并注明页码。</w:t>
      </w:r>
    </w:p>
    <w:p w14:paraId="68D4B115">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p>
    <w:p w14:paraId="3B2E2BD4">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3AEA9547">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2CEBFBE1">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30F8E072">
      <w:pPr>
        <w:pStyle w:val="649"/>
        <w:ind w:firstLine="0"/>
        <w:jc w:val="both"/>
        <w:rPr>
          <w:rFonts w:hAnsi="仿宋_GB2312" w:cs="仿宋_GB2312"/>
          <w:color w:val="000000" w:themeColor="text1"/>
          <w:highlight w:val="none"/>
          <w14:textFill>
            <w14:solidFill>
              <w14:schemeClr w14:val="tx1"/>
            </w14:solidFill>
          </w14:textFill>
        </w:rPr>
      </w:pPr>
    </w:p>
    <w:p w14:paraId="001F63C1">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九</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、技术解决方案</w:t>
      </w:r>
    </w:p>
    <w:p w14:paraId="132C1C6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01AB074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6F9328A8">
      <w:pPr>
        <w:snapToGrid w:val="0"/>
        <w:spacing w:line="360" w:lineRule="auto"/>
        <w:jc w:val="center"/>
        <w:rPr>
          <w:rFonts w:ascii="仿宋_GB2312" w:hAnsi="仿宋_GB2312" w:eastAsia="仿宋_GB2312" w:cs="仿宋_GB2312"/>
          <w:b/>
          <w:color w:val="000000" w:themeColor="text1"/>
          <w:sz w:val="32"/>
          <w:szCs w:val="32"/>
          <w:highlight w:val="none"/>
          <w14:textFill>
            <w14:solidFill>
              <w14:schemeClr w14:val="tx1"/>
            </w14:solidFill>
          </w14:textFill>
        </w:rPr>
      </w:pPr>
      <w:r>
        <w:rPr>
          <w:rFonts w:hint="eastAsia" w:ascii="仿宋_GB2312" w:hAnsi="仿宋_GB2312" w:eastAsia="仿宋_GB2312" w:cs="仿宋_GB2312"/>
          <w:b/>
          <w:color w:val="000000" w:themeColor="text1"/>
          <w:sz w:val="32"/>
          <w:szCs w:val="32"/>
          <w:highlight w:val="none"/>
          <w14:textFill>
            <w14:solidFill>
              <w14:schemeClr w14:val="tx1"/>
            </w14:solidFill>
          </w14:textFill>
        </w:rPr>
        <w:t>投标产品规格配置清单</w:t>
      </w:r>
    </w:p>
    <w:tbl>
      <w:tblPr>
        <w:tblStyle w:val="6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09EB5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295E0AB1">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1531" w:type="dxa"/>
            <w:vAlign w:val="center"/>
          </w:tcPr>
          <w:p w14:paraId="369D9991">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设备名称</w:t>
            </w:r>
          </w:p>
        </w:tc>
        <w:tc>
          <w:tcPr>
            <w:tcW w:w="2160" w:type="dxa"/>
            <w:vAlign w:val="center"/>
          </w:tcPr>
          <w:p w14:paraId="01E57A72">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投标品牌及型号</w:t>
            </w:r>
          </w:p>
        </w:tc>
        <w:tc>
          <w:tcPr>
            <w:tcW w:w="2340" w:type="dxa"/>
            <w:vAlign w:val="center"/>
          </w:tcPr>
          <w:p w14:paraId="33C09487">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规格配置详细说明</w:t>
            </w:r>
          </w:p>
        </w:tc>
        <w:tc>
          <w:tcPr>
            <w:tcW w:w="1080" w:type="dxa"/>
            <w:vAlign w:val="center"/>
          </w:tcPr>
          <w:p w14:paraId="0E487315">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数量</w:t>
            </w:r>
          </w:p>
        </w:tc>
        <w:tc>
          <w:tcPr>
            <w:tcW w:w="1332" w:type="dxa"/>
            <w:vAlign w:val="center"/>
          </w:tcPr>
          <w:p w14:paraId="3D05A676">
            <w:pPr>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备注</w:t>
            </w:r>
          </w:p>
        </w:tc>
      </w:tr>
      <w:tr w14:paraId="29FC8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6BD2121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1531" w:type="dxa"/>
            <w:vAlign w:val="center"/>
          </w:tcPr>
          <w:p w14:paraId="642CE109">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10263EE7">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1444C67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4647AD5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0E6F5C5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0D5D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6BFFFE9">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1531" w:type="dxa"/>
            <w:vAlign w:val="center"/>
          </w:tcPr>
          <w:p w14:paraId="622F874C">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D15C394">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70987E23">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0F07B5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2588533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4841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D5F366E">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1531" w:type="dxa"/>
            <w:vAlign w:val="center"/>
          </w:tcPr>
          <w:p w14:paraId="21CC0F9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4348938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5D5E15A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21A7185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6492084D">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A604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523AA4E8">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1531" w:type="dxa"/>
            <w:vAlign w:val="center"/>
          </w:tcPr>
          <w:p w14:paraId="4A3D204D">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126B55A">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254AD48E">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5E8B03D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1CFF49C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1D47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2368D5A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1531" w:type="dxa"/>
            <w:vAlign w:val="center"/>
          </w:tcPr>
          <w:p w14:paraId="26F3C7DE">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vAlign w:val="center"/>
          </w:tcPr>
          <w:p w14:paraId="26C82CAF">
            <w:pPr>
              <w:snapToGrid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340" w:type="dxa"/>
            <w:vAlign w:val="center"/>
          </w:tcPr>
          <w:p w14:paraId="4AF250DC">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vAlign w:val="center"/>
          </w:tcPr>
          <w:p w14:paraId="63F1CAAC">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332" w:type="dxa"/>
            <w:vAlign w:val="center"/>
          </w:tcPr>
          <w:p w14:paraId="659D592A">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5CCA7D5C">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注：1.</w:t>
      </w:r>
      <w:r>
        <w:rPr>
          <w:rFonts w:hint="eastAsia" w:ascii="仿宋_GB2312" w:hAnsi="仿宋_GB2312" w:eastAsia="仿宋_GB2312" w:cs="仿宋_GB2312"/>
          <w:b/>
          <w:color w:val="000000" w:themeColor="text1"/>
          <w:sz w:val="24"/>
          <w:highlight w:val="none"/>
          <w14:textFill>
            <w14:solidFill>
              <w14:schemeClr w14:val="tx1"/>
            </w14:solidFill>
          </w14:textFill>
        </w:rPr>
        <w:t>如果本项目涉及硬件设备采购，须在技术文件中提供此配置清单，提供主要投标产品的技术参数证明材料（如官网截图、产品彩页、原厂技术说明等）。</w:t>
      </w:r>
    </w:p>
    <w:p w14:paraId="0AE9853C">
      <w:pPr>
        <w:autoSpaceDE w:val="0"/>
        <w:autoSpaceDN w:val="0"/>
        <w:spacing w:line="360" w:lineRule="auto"/>
        <w:rPr>
          <w:rFonts w:ascii="仿宋" w:hAnsi="仿宋" w:eastAsia="仿宋"/>
          <w:b/>
          <w:color w:val="000000" w:themeColor="text1"/>
          <w:spacing w:val="6"/>
          <w:sz w:val="24"/>
          <w:highlight w:val="none"/>
          <w14:textFill>
            <w14:solidFill>
              <w14:schemeClr w14:val="tx1"/>
            </w14:solidFill>
          </w14:textFill>
        </w:rPr>
      </w:pPr>
      <w:r>
        <w:rPr>
          <w:rFonts w:hint="eastAsia" w:ascii="仿宋" w:hAnsi="仿宋" w:eastAsia="仿宋"/>
          <w:b/>
          <w:color w:val="000000" w:themeColor="text1"/>
          <w:spacing w:val="6"/>
          <w:sz w:val="24"/>
          <w:highlight w:val="none"/>
          <w14:textFill>
            <w14:solidFill>
              <w14:schemeClr w14:val="tx1"/>
            </w14:solidFill>
          </w14:textFill>
        </w:rPr>
        <w:t>2.</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 本项目如需采购政府强制采购的节能产品的或投标人提供的产品是环境标志产品，投标人须提供节能产品、环境标志产品认证证书复印件。</w:t>
      </w:r>
    </w:p>
    <w:p w14:paraId="0C248E85">
      <w:pPr>
        <w:autoSpaceDE w:val="0"/>
        <w:autoSpaceDN w:val="0"/>
        <w:spacing w:line="360" w:lineRule="auto"/>
        <w:rPr>
          <w:rFonts w:ascii="仿宋_GB2312" w:hAnsi="仿宋_GB2312" w:eastAsia="仿宋_GB2312" w:cs="仿宋_GB2312"/>
          <w:b/>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8"/>
          <w:szCs w:val="28"/>
          <w:highlight w:val="none"/>
          <w14:textFill>
            <w14:solidFill>
              <w14:schemeClr w14:val="tx1"/>
            </w14:solidFill>
          </w14:textFill>
        </w:rPr>
        <w:t>附：</w: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5" o:spt="75" type="#_x0000_t75" style="height:42pt;width:443.25pt;" o:ole="t" filled="f" o:preferrelative="t" stroked="f" coordsize="21600,21600">
            <v:path/>
            <v:fill on="f" focussize="0,0"/>
            <v:stroke on="f" joinstyle="miter"/>
            <v:imagedata r:id="rId23" o:title=""/>
            <o:lock v:ext="edit" aspectratio="t"/>
            <w10:wrap type="none"/>
            <w10:anchorlock/>
          </v:shape>
          <o:OLEObject Type="Embed" ProgID="Package" ShapeID="_x0000_i1025" DrawAspect="Content" ObjectID="_1468075725" r:id="rId22">
            <o:LockedField>false</o:LockedField>
          </o:OLEObject>
        </w:object>
      </w:r>
      <w:r>
        <w:rPr>
          <w:rFonts w:ascii="仿宋_GB2312" w:hAnsi="仿宋_GB2312" w:eastAsia="仿宋_GB2312" w:cs="仿宋_GB2312"/>
          <w:b/>
          <w:color w:val="000000" w:themeColor="text1"/>
          <w:kern w:val="0"/>
          <w:sz w:val="28"/>
          <w:szCs w:val="28"/>
          <w:highlight w:val="none"/>
          <w14:textFill>
            <w14:solidFill>
              <w14:schemeClr w14:val="tx1"/>
            </w14:solidFill>
          </w14:textFill>
        </w:rPr>
        <w:object>
          <v:shape id="_x0000_i1026" o:spt="75" type="#_x0000_t75" style="height:42pt;width:441pt;" o:ole="t" filled="f" o:preferrelative="t" stroked="f" coordsize="21600,21600">
            <v:path/>
            <v:fill on="f" focussize="0,0"/>
            <v:stroke on="f" joinstyle="miter"/>
            <v:imagedata r:id="rId25" o:title=""/>
            <o:lock v:ext="edit" aspectratio="t"/>
            <w10:wrap type="none"/>
            <w10:anchorlock/>
          </v:shape>
          <o:OLEObject Type="Embed" ProgID="Package" ShapeID="_x0000_i1026" DrawAspect="Content" ObjectID="_1468075726" r:id="rId24">
            <o:LockedField>false</o:LockedField>
          </o:OLEObject>
        </w:object>
      </w:r>
    </w:p>
    <w:p w14:paraId="79A26A81">
      <w:pPr>
        <w:autoSpaceDE w:val="0"/>
        <w:autoSpaceDN w:val="0"/>
        <w:spacing w:line="360" w:lineRule="auto"/>
        <w:ind w:firstLine="4560" w:firstLineChars="1900"/>
        <w:rPr>
          <w:rFonts w:ascii="仿宋_GB2312" w:hAnsi="仿宋_GB2312" w:eastAsia="仿宋_GB2312" w:cs="仿宋_GB2312"/>
          <w:color w:val="000000" w:themeColor="text1"/>
          <w:kern w:val="0"/>
          <w:sz w:val="24"/>
          <w:highlight w:val="none"/>
          <w14:textFill>
            <w14:solidFill>
              <w14:schemeClr w14:val="tx1"/>
            </w14:solidFill>
          </w14:textFill>
        </w:rPr>
      </w:pPr>
    </w:p>
    <w:p w14:paraId="378EC2D3">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16908CE0">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65FE344">
      <w:pPr>
        <w:tabs>
          <w:tab w:val="left" w:pos="2790"/>
          <w:tab w:val="center" w:pos="3835"/>
          <w:tab w:val="left" w:pos="4230"/>
          <w:tab w:val="left" w:pos="4695"/>
        </w:tabs>
        <w:autoSpaceDE w:val="0"/>
        <w:autoSpaceDN w:val="0"/>
        <w:spacing w:line="360" w:lineRule="auto"/>
        <w:ind w:right="1400"/>
        <w:jc w:val="left"/>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ab/>
      </w:r>
    </w:p>
    <w:p w14:paraId="184D717C">
      <w:pPr>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6"/>
          <w:szCs w:val="36"/>
          <w:highlight w:val="none"/>
          <w:lang w:val="zh-CN"/>
          <w14:textFill>
            <w14:solidFill>
              <w14:schemeClr w14:val="tx1"/>
            </w14:solidFill>
          </w14:textFill>
        </w:rPr>
      </w:pPr>
    </w:p>
    <w:p w14:paraId="3797A09C">
      <w:pPr>
        <w:pageBreakBefore/>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32"/>
          <w:szCs w:val="32"/>
          <w:highlight w:val="none"/>
          <w:lang w:val="en-US" w:eastAsia="zh-CN"/>
          <w14:textFill>
            <w14:solidFill>
              <w14:schemeClr w14:val="tx1"/>
            </w14:solidFill>
          </w14:textFill>
        </w:rPr>
        <w:t>十</w:t>
      </w:r>
      <w:r>
        <w:rPr>
          <w:rFonts w:hint="eastAsia" w:ascii="仿宋_GB2312" w:hAnsi="仿宋_GB2312" w:eastAsia="仿宋_GB2312" w:cs="仿宋_GB2312"/>
          <w:b/>
          <w:bCs/>
          <w:color w:val="000000" w:themeColor="text1"/>
          <w:kern w:val="0"/>
          <w:sz w:val="32"/>
          <w:szCs w:val="32"/>
          <w:highlight w:val="none"/>
          <w:lang w:val="zh-CN"/>
          <w14:textFill>
            <w14:solidFill>
              <w14:schemeClr w14:val="tx1"/>
            </w14:solidFill>
          </w14:textFill>
        </w:rPr>
        <w:t>、组织实施方案</w:t>
      </w:r>
    </w:p>
    <w:p w14:paraId="0853748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1F19E66D">
      <w:pPr>
        <w:tabs>
          <w:tab w:val="left" w:pos="2790"/>
          <w:tab w:val="left" w:pos="4230"/>
        </w:tabs>
        <w:autoSpaceDE w:val="0"/>
        <w:autoSpaceDN w:val="0"/>
        <w:spacing w:line="360" w:lineRule="auto"/>
        <w:ind w:right="1400"/>
        <w:outlineLvl w:val="1"/>
        <w:rPr>
          <w:rFonts w:ascii="仿宋_GB2312" w:hAnsi="仿宋_GB2312" w:eastAsia="仿宋_GB2312" w:cs="仿宋_GB2312"/>
          <w:b/>
          <w:bCs/>
          <w:color w:val="000000" w:themeColor="text1"/>
          <w:kern w:val="0"/>
          <w:sz w:val="24"/>
          <w:highlight w:val="none"/>
          <w:lang w:val="zh-CN"/>
          <w14:textFill>
            <w14:solidFill>
              <w14:schemeClr w14:val="tx1"/>
            </w14:solidFill>
          </w14:textFill>
        </w:rPr>
      </w:pPr>
      <w:r>
        <w:rPr>
          <w:rFonts w:hint="eastAsia" w:ascii="仿宋_GB2312" w:hAnsi="仿宋_GB2312" w:eastAsia="仿宋_GB2312" w:cs="仿宋_GB2312"/>
          <w:b/>
          <w:bCs/>
          <w:color w:val="000000" w:themeColor="text1"/>
          <w:kern w:val="0"/>
          <w:sz w:val="24"/>
          <w:highlight w:val="none"/>
          <w:lang w:val="zh-CN"/>
          <w14:textFill>
            <w14:solidFill>
              <w14:schemeClr w14:val="tx1"/>
            </w14:solidFill>
          </w14:textFill>
        </w:rPr>
        <w:t>附表:项目实施进度计划表</w:t>
      </w:r>
      <w:r>
        <w:rPr>
          <w:rFonts w:hint="eastAsia" w:ascii="仿宋_GB2312" w:hAnsi="仿宋_GB2312" w:eastAsia="仿宋_GB2312" w:cs="仿宋_GB2312"/>
          <w:b/>
          <w:color w:val="000000" w:themeColor="text1"/>
          <w:sz w:val="24"/>
          <w:highlight w:val="none"/>
          <w14:textFill>
            <w14:solidFill>
              <w14:schemeClr w14:val="tx1"/>
            </w14:solidFill>
          </w14:textFill>
        </w:rPr>
        <w:t xml:space="preserve">(以生效日算起) </w:t>
      </w:r>
    </w:p>
    <w:tbl>
      <w:tblPr>
        <w:tblStyle w:val="6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02AF7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543F1199">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 xml:space="preserve">  工作日</w:t>
            </w:r>
          </w:p>
          <w:p w14:paraId="1428577F">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内容</w:t>
            </w:r>
          </w:p>
        </w:tc>
        <w:tc>
          <w:tcPr>
            <w:tcW w:w="552" w:type="dxa"/>
            <w:vAlign w:val="center"/>
          </w:tcPr>
          <w:p w14:paraId="0AAC6D4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w:t>
            </w:r>
          </w:p>
        </w:tc>
        <w:tc>
          <w:tcPr>
            <w:tcW w:w="552" w:type="dxa"/>
            <w:vAlign w:val="center"/>
          </w:tcPr>
          <w:p w14:paraId="30E872EA">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2</w:t>
            </w:r>
          </w:p>
        </w:tc>
        <w:tc>
          <w:tcPr>
            <w:tcW w:w="552" w:type="dxa"/>
            <w:vAlign w:val="center"/>
          </w:tcPr>
          <w:p w14:paraId="3897345D">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3</w:t>
            </w:r>
          </w:p>
        </w:tc>
        <w:tc>
          <w:tcPr>
            <w:tcW w:w="552" w:type="dxa"/>
            <w:vAlign w:val="center"/>
          </w:tcPr>
          <w:p w14:paraId="6F5AA162">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4</w:t>
            </w:r>
          </w:p>
        </w:tc>
        <w:tc>
          <w:tcPr>
            <w:tcW w:w="552" w:type="dxa"/>
            <w:vAlign w:val="center"/>
          </w:tcPr>
          <w:p w14:paraId="51E8E3AC">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5</w:t>
            </w:r>
          </w:p>
        </w:tc>
        <w:tc>
          <w:tcPr>
            <w:tcW w:w="552" w:type="dxa"/>
            <w:vAlign w:val="center"/>
          </w:tcPr>
          <w:p w14:paraId="364DC04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6</w:t>
            </w:r>
          </w:p>
        </w:tc>
        <w:tc>
          <w:tcPr>
            <w:tcW w:w="553" w:type="dxa"/>
            <w:vAlign w:val="center"/>
          </w:tcPr>
          <w:p w14:paraId="02C1CBA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7</w:t>
            </w:r>
          </w:p>
        </w:tc>
        <w:tc>
          <w:tcPr>
            <w:tcW w:w="553" w:type="dxa"/>
            <w:vAlign w:val="center"/>
          </w:tcPr>
          <w:p w14:paraId="55B865F8">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8</w:t>
            </w:r>
          </w:p>
        </w:tc>
        <w:tc>
          <w:tcPr>
            <w:tcW w:w="553" w:type="dxa"/>
            <w:vAlign w:val="center"/>
          </w:tcPr>
          <w:p w14:paraId="75AAF8D7">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9</w:t>
            </w:r>
          </w:p>
        </w:tc>
        <w:tc>
          <w:tcPr>
            <w:tcW w:w="553" w:type="dxa"/>
            <w:vAlign w:val="center"/>
          </w:tcPr>
          <w:p w14:paraId="592374C1">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10</w:t>
            </w:r>
          </w:p>
        </w:tc>
        <w:tc>
          <w:tcPr>
            <w:tcW w:w="553" w:type="dxa"/>
            <w:vAlign w:val="center"/>
          </w:tcPr>
          <w:p w14:paraId="3B7D8B72">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11</w:t>
            </w:r>
          </w:p>
        </w:tc>
        <w:tc>
          <w:tcPr>
            <w:tcW w:w="553" w:type="dxa"/>
            <w:vAlign w:val="center"/>
          </w:tcPr>
          <w:p w14:paraId="50E0CBFD">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12</w:t>
            </w:r>
          </w:p>
        </w:tc>
        <w:tc>
          <w:tcPr>
            <w:tcW w:w="553" w:type="dxa"/>
            <w:vAlign w:val="center"/>
          </w:tcPr>
          <w:p w14:paraId="1748D196">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13</w:t>
            </w:r>
          </w:p>
        </w:tc>
        <w:tc>
          <w:tcPr>
            <w:tcW w:w="553" w:type="dxa"/>
            <w:vAlign w:val="center"/>
          </w:tcPr>
          <w:p w14:paraId="71B3B131">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14</w:t>
            </w:r>
          </w:p>
        </w:tc>
        <w:tc>
          <w:tcPr>
            <w:tcW w:w="553" w:type="dxa"/>
            <w:vAlign w:val="center"/>
          </w:tcPr>
          <w:p w14:paraId="327FACE8">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15</w:t>
            </w:r>
          </w:p>
        </w:tc>
        <w:tc>
          <w:tcPr>
            <w:tcW w:w="553" w:type="dxa"/>
            <w:vAlign w:val="center"/>
          </w:tcPr>
          <w:p w14:paraId="5235F83F">
            <w:pP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w:t>
            </w:r>
          </w:p>
        </w:tc>
      </w:tr>
      <w:tr w14:paraId="511B3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35961C2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1D9F1D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CAB9EC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C7FBF4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3D4AF0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EE84A6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1AA471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E25B37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012CA0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1197C64">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D34CAC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26F5DB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F1E9C3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314099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B256E4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237DBA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B56B92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166B1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092163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4CB3E7E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70BFBDC5">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ECE36D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7EFD55D">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7E6FFC5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3008530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92FE34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9CEB82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02753D0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68A38A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2581117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3B293C0">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BA6DBB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2E4157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4006A31">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5584D0B">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7A3CD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0F694B2">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56A9EC6">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BA5BB34">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574E722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2905C86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1F03D90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2" w:type="dxa"/>
          </w:tcPr>
          <w:p w14:paraId="0259B62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9D39EA3">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3F558D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358F29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4BE5F567">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3845FD9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5CB28CA">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65327EC9">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544474CC">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1FD35828">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53" w:type="dxa"/>
          </w:tcPr>
          <w:p w14:paraId="75B782EE">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011FC47C">
      <w:pPr>
        <w:autoSpaceDE w:val="0"/>
        <w:autoSpaceDN w:val="0"/>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注：投标人可按上述时间表的格式自行编制切合实际的具体时间表。</w:t>
      </w:r>
    </w:p>
    <w:p w14:paraId="7913EF1D">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1AB2EDCE">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744D792">
      <w:pPr>
        <w:spacing w:line="360" w:lineRule="auto"/>
        <w:rPr>
          <w:rFonts w:ascii="仿宋_GB2312" w:hAnsi="仿宋_GB2312" w:eastAsia="仿宋_GB2312" w:cs="仿宋_GB2312"/>
          <w:color w:val="000000" w:themeColor="text1"/>
          <w:kern w:val="0"/>
          <w:sz w:val="24"/>
          <w:highlight w:val="none"/>
          <w14:textFill>
            <w14:solidFill>
              <w14:schemeClr w14:val="tx1"/>
            </w14:solidFill>
          </w14:textFill>
        </w:rPr>
      </w:pPr>
    </w:p>
    <w:p w14:paraId="1BEFB29E">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7D633DD1">
      <w:pPr>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一</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、售后服务方案</w:t>
      </w:r>
    </w:p>
    <w:p w14:paraId="78F7614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4956ABF3">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附表A:售后服务机构情况表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6E930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26DE2905">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序号</w:t>
            </w:r>
          </w:p>
        </w:tc>
        <w:tc>
          <w:tcPr>
            <w:tcW w:w="2160" w:type="dxa"/>
          </w:tcPr>
          <w:p w14:paraId="2D0ED240">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机构名称</w:t>
            </w:r>
          </w:p>
        </w:tc>
        <w:tc>
          <w:tcPr>
            <w:tcW w:w="1620" w:type="dxa"/>
          </w:tcPr>
          <w:p w14:paraId="2DD50861">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机构性质</w:t>
            </w:r>
          </w:p>
        </w:tc>
        <w:tc>
          <w:tcPr>
            <w:tcW w:w="1245" w:type="dxa"/>
          </w:tcPr>
          <w:p w14:paraId="29C25B1D">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注册地址</w:t>
            </w:r>
          </w:p>
        </w:tc>
        <w:tc>
          <w:tcPr>
            <w:tcW w:w="2175" w:type="dxa"/>
          </w:tcPr>
          <w:p w14:paraId="47F6C6AC">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服务技术人员数量</w:t>
            </w:r>
          </w:p>
        </w:tc>
        <w:tc>
          <w:tcPr>
            <w:tcW w:w="1260" w:type="dxa"/>
          </w:tcPr>
          <w:p w14:paraId="76A536C1">
            <w:pPr>
              <w:autoSpaceDE w:val="0"/>
              <w:autoSpaceDN w:val="0"/>
              <w:spacing w:line="360" w:lineRule="auto"/>
              <w:jc w:val="center"/>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联系电话</w:t>
            </w:r>
          </w:p>
        </w:tc>
      </w:tr>
      <w:tr w14:paraId="72E15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E4F92F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3D47EB9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71976CC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400BD24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714A271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075040D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17E17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86E309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7E1534B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3AD5945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63ADDCD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2FF5FCD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290362A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27F8D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11B29F0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60" w:type="dxa"/>
          </w:tcPr>
          <w:p w14:paraId="49BD1BA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Pr>
          <w:p w14:paraId="0AFAB2C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45" w:type="dxa"/>
          </w:tcPr>
          <w:p w14:paraId="6DFE194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2175" w:type="dxa"/>
          </w:tcPr>
          <w:p w14:paraId="5BC3522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Pr>
          <w:p w14:paraId="6CAF19E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71775A8B">
      <w:pPr>
        <w:autoSpaceDE w:val="0"/>
        <w:autoSpaceDN w:val="0"/>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注：关于项目涉及的所有售后服务机构均在本表注明，包括投标人本单位和符合条件的第三方服务机构。</w:t>
      </w:r>
    </w:p>
    <w:p w14:paraId="05A86AEA">
      <w:pPr>
        <w:autoSpaceDE w:val="0"/>
        <w:autoSpaceDN w:val="0"/>
        <w:rPr>
          <w:rFonts w:ascii="仿宋_GB2312" w:hAnsi="仿宋_GB2312" w:eastAsia="仿宋_GB2312" w:cs="仿宋_GB2312"/>
          <w:color w:val="000000" w:themeColor="text1"/>
          <w:kern w:val="0"/>
          <w:sz w:val="24"/>
          <w:highlight w:val="none"/>
          <w14:textFill>
            <w14:solidFill>
              <w14:schemeClr w14:val="tx1"/>
            </w14:solidFill>
          </w14:textFill>
        </w:rPr>
      </w:pPr>
      <w:r>
        <w:rPr>
          <w:rFonts w:hint="eastAsia" w:ascii="仿宋_GB2312" w:hAnsi="仿宋_GB2312" w:eastAsia="仿宋_GB2312" w:cs="仿宋_GB2312"/>
          <w:b/>
          <w:color w:val="000000" w:themeColor="text1"/>
          <w:kern w:val="0"/>
          <w:sz w:val="24"/>
          <w:highlight w:val="none"/>
          <w14:textFill>
            <w14:solidFill>
              <w14:schemeClr w14:val="tx1"/>
            </w14:solidFill>
          </w14:textFill>
        </w:rPr>
        <w:t>附表B：售后服务人员情况表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2C46EC7A">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16055E65">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391666B6">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4DA84D8C">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5A1EEC0A">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35A07F0D">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1E977D1A">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72CEB636">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7AB3CB9E">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1A811A38">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6AD16B4F">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372800E3">
            <w:pPr>
              <w:autoSpaceDE w:val="0"/>
              <w:autoSpaceDN w:val="0"/>
              <w:spacing w:line="240" w:lineRule="exact"/>
              <w:ind w:left="-36" w:leftChars="-17" w:right="-181" w:rightChars="-86"/>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到达现场时间</w:t>
            </w:r>
          </w:p>
        </w:tc>
      </w:tr>
      <w:tr w14:paraId="472A1E02">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75D8831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1E80E109">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总协调人</w:t>
            </w:r>
          </w:p>
        </w:tc>
        <w:tc>
          <w:tcPr>
            <w:tcW w:w="787" w:type="dxa"/>
            <w:tcBorders>
              <w:top w:val="single" w:color="auto" w:sz="6" w:space="0"/>
              <w:left w:val="single" w:color="auto" w:sz="6" w:space="0"/>
              <w:bottom w:val="single" w:color="auto" w:sz="6" w:space="0"/>
              <w:right w:val="single" w:color="auto" w:sz="6" w:space="0"/>
            </w:tcBorders>
          </w:tcPr>
          <w:p w14:paraId="5563ABF8">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0B064A4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54D774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4ED13B8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493462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391E810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0E02A6E8">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977AF17">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749DE79D">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3D3A4E8F">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703C4EF">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7AABAF90">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售后人员</w:t>
            </w:r>
          </w:p>
        </w:tc>
        <w:tc>
          <w:tcPr>
            <w:tcW w:w="787" w:type="dxa"/>
            <w:tcBorders>
              <w:top w:val="single" w:color="auto" w:sz="6" w:space="0"/>
              <w:left w:val="single" w:color="auto" w:sz="6" w:space="0"/>
              <w:bottom w:val="single" w:color="auto" w:sz="6" w:space="0"/>
              <w:right w:val="single" w:color="auto" w:sz="6" w:space="0"/>
            </w:tcBorders>
          </w:tcPr>
          <w:p w14:paraId="589DE43A">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7F71FE4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4A31762">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D27662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AF47F7F">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E3864B6">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35ACF0A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BB553C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4F7892AF">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r w14:paraId="56175690">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37D9EA8A">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46" w:type="dxa"/>
            <w:tcBorders>
              <w:top w:val="single" w:color="auto" w:sz="6" w:space="0"/>
              <w:left w:val="single" w:color="auto" w:sz="4" w:space="0"/>
              <w:bottom w:val="single" w:color="auto" w:sz="6" w:space="0"/>
              <w:right w:val="single" w:color="auto" w:sz="6" w:space="0"/>
            </w:tcBorders>
          </w:tcPr>
          <w:p w14:paraId="44F742D7">
            <w:pPr>
              <w:autoSpaceDE w:val="0"/>
              <w:autoSpaceDN w:val="0"/>
              <w:spacing w:line="240" w:lineRule="exact"/>
              <w:jc w:val="center"/>
              <w:rPr>
                <w:rFonts w:ascii="仿宋_GB2312" w:hAnsi="仿宋_GB2312" w:eastAsia="仿宋_GB2312" w:cs="仿宋_GB2312"/>
                <w:color w:val="000000" w:themeColor="text1"/>
                <w:sz w:val="24"/>
                <w:highlight w:val="none"/>
                <w14:textFill>
                  <w14:solidFill>
                    <w14:schemeClr w14:val="tx1"/>
                  </w14:solidFill>
                </w14:textFill>
              </w:rPr>
            </w:pPr>
            <w:r>
              <w:rPr>
                <w:rFonts w:ascii="仿宋_GB2312" w:hAnsi="仿宋_GB2312" w:eastAsia="仿宋_GB2312" w:cs="仿宋_GB2312"/>
                <w:color w:val="000000" w:themeColor="text1"/>
                <w:sz w:val="24"/>
                <w:highlight w:val="none"/>
                <w14:textFill>
                  <w14:solidFill>
                    <w14:schemeClr w14:val="tx1"/>
                  </w14:solidFill>
                </w14:textFill>
              </w:rPr>
              <w:t>…</w:t>
            </w:r>
          </w:p>
        </w:tc>
        <w:tc>
          <w:tcPr>
            <w:tcW w:w="787" w:type="dxa"/>
            <w:tcBorders>
              <w:top w:val="single" w:color="auto" w:sz="6" w:space="0"/>
              <w:left w:val="single" w:color="auto" w:sz="6" w:space="0"/>
              <w:bottom w:val="single" w:color="auto" w:sz="6" w:space="0"/>
              <w:right w:val="single" w:color="auto" w:sz="6" w:space="0"/>
            </w:tcBorders>
          </w:tcPr>
          <w:p w14:paraId="59A773AE">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1F304F0">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5A17DCCE">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0887D70A">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10CD6FC5">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682CBD3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68520892">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3AFA84E3">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c>
          <w:tcPr>
            <w:tcW w:w="898" w:type="dxa"/>
            <w:tcBorders>
              <w:top w:val="single" w:color="auto" w:sz="6" w:space="0"/>
              <w:left w:val="single" w:color="auto" w:sz="6" w:space="0"/>
              <w:bottom w:val="single" w:color="auto" w:sz="6" w:space="0"/>
              <w:right w:val="single" w:color="auto" w:sz="6" w:space="0"/>
            </w:tcBorders>
          </w:tcPr>
          <w:p w14:paraId="4548DE49">
            <w:pPr>
              <w:autoSpaceDE w:val="0"/>
              <w:autoSpaceDN w:val="0"/>
              <w:spacing w:line="240" w:lineRule="exact"/>
              <w:rPr>
                <w:rFonts w:ascii="仿宋_GB2312" w:hAnsi="仿宋_GB2312" w:eastAsia="仿宋_GB2312" w:cs="仿宋_GB2312"/>
                <w:color w:val="000000" w:themeColor="text1"/>
                <w:sz w:val="24"/>
                <w:highlight w:val="none"/>
                <w14:textFill>
                  <w14:solidFill>
                    <w14:schemeClr w14:val="tx1"/>
                  </w14:solidFill>
                </w14:textFill>
              </w:rPr>
            </w:pPr>
          </w:p>
        </w:tc>
      </w:tr>
    </w:tbl>
    <w:p w14:paraId="6D476057">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229491F5">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79CA1E81">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EDDFEFC">
      <w:pPr>
        <w:spacing w:line="360" w:lineRule="auto"/>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pPr>
    </w:p>
    <w:p w14:paraId="265DBE1F">
      <w:pPr>
        <w:pStyle w:val="81"/>
        <w:rPr>
          <w:rFonts w:hint="eastAsia"/>
          <w:color w:val="000000" w:themeColor="text1"/>
          <w:highlight w:val="none"/>
          <w:lang w:eastAsia="zh-CN"/>
          <w14:textFill>
            <w14:solidFill>
              <w14:schemeClr w14:val="tx1"/>
            </w14:solidFill>
          </w14:textFill>
        </w:rPr>
      </w:pPr>
    </w:p>
    <w:p w14:paraId="1E565B3C">
      <w:pPr>
        <w:spacing w:line="360" w:lineRule="auto"/>
        <w:jc w:val="center"/>
        <w:rPr>
          <w:rFonts w:ascii="仿宋_GB2312" w:hAnsi="仿宋_GB2312" w:eastAsia="仿宋_GB2312" w:cs="仿宋_GB2312"/>
          <w:b/>
          <w:color w:val="000000" w:themeColor="text1"/>
          <w:sz w:val="30"/>
          <w:szCs w:val="30"/>
          <w:highlight w:val="none"/>
          <w14:textFill>
            <w14:solidFill>
              <w14:schemeClr w14:val="tx1"/>
            </w14:solidFill>
          </w14:textFill>
        </w:rPr>
      </w:pP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十</w:t>
      </w:r>
      <w:r>
        <w:rPr>
          <w:rFonts w:hint="eastAsia" w:ascii="仿宋_GB2312" w:hAnsi="仿宋_GB2312" w:eastAsia="仿宋_GB2312" w:cs="仿宋_GB2312"/>
          <w:b/>
          <w:color w:val="000000" w:themeColor="text1"/>
          <w:sz w:val="30"/>
          <w:szCs w:val="30"/>
          <w:highlight w:val="none"/>
          <w:lang w:val="en-US" w:eastAsia="zh-CN"/>
          <w14:textFill>
            <w14:solidFill>
              <w14:schemeClr w14:val="tx1"/>
            </w14:solidFill>
          </w14:textFill>
        </w:rPr>
        <w:t>二</w:t>
      </w:r>
      <w:r>
        <w:rPr>
          <w:rFonts w:hint="eastAsia" w:ascii="仿宋_GB2312" w:hAnsi="仿宋_GB2312" w:eastAsia="仿宋_GB2312" w:cs="仿宋_GB2312"/>
          <w:b/>
          <w:color w:val="000000" w:themeColor="text1"/>
          <w:sz w:val="30"/>
          <w:szCs w:val="30"/>
          <w:highlight w:val="none"/>
          <w14:textFill>
            <w14:solidFill>
              <w14:schemeClr w14:val="tx1"/>
            </w14:solidFill>
          </w14:textFill>
        </w:rPr>
        <w:t>、</w:t>
      </w:r>
      <w:r>
        <w:rPr>
          <w:rFonts w:hint="eastAsia" w:ascii="仿宋_GB2312" w:hAnsi="仿宋_GB2312" w:eastAsia="仿宋_GB2312" w:cs="仿宋_GB2312"/>
          <w:b/>
          <w:color w:val="000000" w:themeColor="text1"/>
          <w:sz w:val="30"/>
          <w:szCs w:val="30"/>
          <w:highlight w:val="none"/>
          <w:lang w:eastAsia="zh-CN"/>
          <w14:textFill>
            <w14:solidFill>
              <w14:schemeClr w14:val="tx1"/>
            </w14:solidFill>
          </w14:textFill>
        </w:rPr>
        <w:t>投标人</w:t>
      </w:r>
      <w:r>
        <w:rPr>
          <w:rFonts w:hint="eastAsia" w:ascii="仿宋_GB2312" w:hAnsi="仿宋_GB2312" w:eastAsia="仿宋_GB2312" w:cs="仿宋_GB2312"/>
          <w:b/>
          <w:color w:val="000000" w:themeColor="text1"/>
          <w:sz w:val="30"/>
          <w:szCs w:val="30"/>
          <w:highlight w:val="none"/>
          <w14:textFill>
            <w14:solidFill>
              <w14:schemeClr w14:val="tx1"/>
            </w14:solidFill>
          </w14:textFill>
        </w:rPr>
        <w:t>售后服务能力证明材料</w:t>
      </w:r>
    </w:p>
    <w:p w14:paraId="691D0B0F">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根据采购需求及磋商文件要求编制）</w:t>
      </w:r>
    </w:p>
    <w:p w14:paraId="270734F1">
      <w:pPr>
        <w:spacing w:line="336" w:lineRule="auto"/>
        <w:ind w:firstLine="3600" w:firstLineChars="1500"/>
        <w:rPr>
          <w:rFonts w:hint="eastAsia" w:ascii="仿宋" w:hAnsi="仿宋" w:eastAsia="仿宋" w:cs="仿宋"/>
          <w:color w:val="000000" w:themeColor="text1"/>
          <w:sz w:val="24"/>
          <w:highlight w:val="none"/>
          <w14:textFill>
            <w14:solidFill>
              <w14:schemeClr w14:val="tx1"/>
            </w14:solidFill>
          </w14:textFill>
        </w:rPr>
      </w:pPr>
    </w:p>
    <w:p w14:paraId="056E5A8E">
      <w:pPr>
        <w:pStyle w:val="81"/>
        <w:rPr>
          <w:rFonts w:hint="eastAsia"/>
          <w:color w:val="000000" w:themeColor="text1"/>
          <w:highlight w:val="none"/>
          <w14:textFill>
            <w14:solidFill>
              <w14:schemeClr w14:val="tx1"/>
            </w14:solidFill>
          </w14:textFill>
        </w:rPr>
      </w:pPr>
    </w:p>
    <w:p w14:paraId="63280A5D">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5CBFBEEB">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85D6869">
      <w:pPr>
        <w:pStyle w:val="81"/>
        <w:rPr>
          <w:color w:val="000000" w:themeColor="text1"/>
          <w:highlight w:val="none"/>
          <w14:textFill>
            <w14:solidFill>
              <w14:schemeClr w14:val="tx1"/>
            </w14:solidFill>
          </w14:textFill>
        </w:rPr>
      </w:pPr>
    </w:p>
    <w:p w14:paraId="76C2964F">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三</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、项目小组人员名单</w:t>
      </w:r>
    </w:p>
    <w:p w14:paraId="488CD3DB">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（由投标人根据采购需求及招标文件要求编制）</w:t>
      </w:r>
    </w:p>
    <w:p w14:paraId="0A269D75">
      <w:pPr>
        <w:keepNext/>
        <w:autoSpaceDE w:val="0"/>
        <w:autoSpaceDN w:val="0"/>
        <w:spacing w:line="360" w:lineRule="auto"/>
        <w:ind w:firstLine="477"/>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附表A:本项目的项目经理情况表</w:t>
      </w:r>
    </w:p>
    <w:tbl>
      <w:tblPr>
        <w:tblStyle w:val="62"/>
        <w:tblW w:w="8755" w:type="dxa"/>
        <w:tblInd w:w="0" w:type="dxa"/>
        <w:tblLayout w:type="fixed"/>
        <w:tblCellMar>
          <w:top w:w="0" w:type="dxa"/>
          <w:left w:w="108" w:type="dxa"/>
          <w:bottom w:w="0" w:type="dxa"/>
          <w:right w:w="108" w:type="dxa"/>
        </w:tblCellMar>
      </w:tblPr>
      <w:tblGrid>
        <w:gridCol w:w="2061"/>
        <w:gridCol w:w="1287"/>
        <w:gridCol w:w="1260"/>
        <w:gridCol w:w="4147"/>
      </w:tblGrid>
      <w:tr w14:paraId="1733CCAD">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C3989F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2147C29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4F262A2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333A2198">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截止投标时间近3年业绩及承担的主要工作情况，曾担任项目经理的项目应列明细</w:t>
            </w:r>
          </w:p>
        </w:tc>
      </w:tr>
      <w:tr w14:paraId="430EBF38">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792632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C875AA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4E8DEC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3D757D4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186B5C24">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26DFE4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338D777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73078E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531C065">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5273C72">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64659BF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31B9513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405A6AB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B081FF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525A89B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3D8F54A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7F4A47E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351D32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861965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2280E37">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1AD6D47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29F68FF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24996D22">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79FD67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6C946FB3">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58AE47F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00AE9DB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382F8B1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E5BD39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022622D6">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05EE672A">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40DD0A2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0F7A8D8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1791E3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AFE5D3C">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011E0E4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2564415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vAlign w:val="center"/>
          </w:tcPr>
          <w:p w14:paraId="65BAEEC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0B2587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r w14:paraId="39413B02">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ECD87F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0B3F77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7918D41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D1D8ABB">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r>
    </w:tbl>
    <w:p w14:paraId="6CDC53AF">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35EFA330">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附表B:本项目的项目小组人员情况表</w:t>
      </w:r>
      <w:r>
        <w:rPr>
          <w:rFonts w:hint="eastAsia" w:ascii="仿宋_GB2312" w:hAnsi="仿宋_GB2312" w:eastAsia="仿宋_GB2312" w:cs="仿宋_GB2312"/>
          <w:color w:val="000000" w:themeColor="text1"/>
          <w:sz w:val="24"/>
          <w:highlight w:val="none"/>
          <w14:textFill>
            <w14:solidFill>
              <w14:schemeClr w14:val="tx1"/>
            </w14:solidFill>
          </w14:textFill>
        </w:rPr>
        <w:t>（按此格式自制）</w:t>
      </w:r>
    </w:p>
    <w:tbl>
      <w:tblPr>
        <w:tblStyle w:val="6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533F3F6D">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6AD44EA0">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27EE84E1">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21A93D19">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1E1A790F">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53C1B2DC">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学历</w:t>
            </w:r>
          </w:p>
          <w:p w14:paraId="240C7FC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66A26626">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专业</w:t>
            </w:r>
          </w:p>
          <w:p w14:paraId="4E5084B3">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26CB90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职称</w:t>
            </w:r>
          </w:p>
          <w:p w14:paraId="0E29BAF8">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7C10D664">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5094A25D">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7ABE93D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参与本项目的到位情况</w:t>
            </w:r>
          </w:p>
        </w:tc>
      </w:tr>
      <w:tr w14:paraId="49842C8C">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521EA927">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2D657F6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4FC24EEC">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540DBA01">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30E83EC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2ED70A0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502E5F8">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7DF41129">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F6DBFB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12F9E96A">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23A14CCE">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444C5ACE">
            <w:pPr>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tc>
        <w:tc>
          <w:tcPr>
            <w:tcW w:w="787" w:type="dxa"/>
            <w:tcBorders>
              <w:top w:val="single" w:color="auto" w:sz="6" w:space="0"/>
              <w:left w:val="single" w:color="auto" w:sz="6" w:space="0"/>
              <w:bottom w:val="single" w:color="auto" w:sz="6" w:space="0"/>
              <w:right w:val="single" w:color="auto" w:sz="6" w:space="0"/>
            </w:tcBorders>
          </w:tcPr>
          <w:p w14:paraId="561B0E51">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412" w:type="dxa"/>
            <w:tcBorders>
              <w:top w:val="single" w:color="auto" w:sz="6" w:space="0"/>
              <w:left w:val="single" w:color="auto" w:sz="6" w:space="0"/>
              <w:bottom w:val="single" w:color="auto" w:sz="6" w:space="0"/>
              <w:right w:val="single" w:color="auto" w:sz="6" w:space="0"/>
            </w:tcBorders>
          </w:tcPr>
          <w:p w14:paraId="1AEB1CA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586" w:type="dxa"/>
            <w:tcBorders>
              <w:top w:val="single" w:color="auto" w:sz="6" w:space="0"/>
              <w:left w:val="single" w:color="auto" w:sz="6" w:space="0"/>
              <w:bottom w:val="single" w:color="auto" w:sz="6" w:space="0"/>
              <w:right w:val="single" w:color="auto" w:sz="6" w:space="0"/>
            </w:tcBorders>
          </w:tcPr>
          <w:p w14:paraId="5FD9850F">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35" w:type="dxa"/>
            <w:tcBorders>
              <w:top w:val="single" w:color="auto" w:sz="6" w:space="0"/>
              <w:left w:val="single" w:color="auto" w:sz="6" w:space="0"/>
              <w:bottom w:val="single" w:color="auto" w:sz="6" w:space="0"/>
              <w:right w:val="single" w:color="auto" w:sz="6" w:space="0"/>
            </w:tcBorders>
          </w:tcPr>
          <w:p w14:paraId="2D4123B6">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73899A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080" w:type="dxa"/>
            <w:tcBorders>
              <w:top w:val="single" w:color="auto" w:sz="6" w:space="0"/>
              <w:left w:val="single" w:color="auto" w:sz="6" w:space="0"/>
              <w:bottom w:val="single" w:color="auto" w:sz="6" w:space="0"/>
              <w:right w:val="single" w:color="auto" w:sz="6" w:space="0"/>
            </w:tcBorders>
          </w:tcPr>
          <w:p w14:paraId="53970C47">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60" w:type="dxa"/>
            <w:tcBorders>
              <w:top w:val="single" w:color="auto" w:sz="6" w:space="0"/>
              <w:left w:val="single" w:color="auto" w:sz="6" w:space="0"/>
              <w:bottom w:val="single" w:color="auto" w:sz="6" w:space="0"/>
              <w:right w:val="single" w:color="auto" w:sz="6" w:space="0"/>
            </w:tcBorders>
          </w:tcPr>
          <w:p w14:paraId="2CB6EC50">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00" w:type="dxa"/>
            <w:tcBorders>
              <w:top w:val="single" w:color="auto" w:sz="6" w:space="0"/>
              <w:left w:val="single" w:color="auto" w:sz="6" w:space="0"/>
              <w:bottom w:val="single" w:color="auto" w:sz="6" w:space="0"/>
              <w:right w:val="single" w:color="auto" w:sz="6" w:space="0"/>
            </w:tcBorders>
          </w:tcPr>
          <w:p w14:paraId="12ECC8CD">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70" w:type="dxa"/>
            <w:tcBorders>
              <w:top w:val="single" w:color="auto" w:sz="6" w:space="0"/>
              <w:left w:val="single" w:color="auto" w:sz="6" w:space="0"/>
              <w:bottom w:val="single" w:color="auto" w:sz="6" w:space="0"/>
              <w:right w:val="single" w:color="auto" w:sz="6" w:space="0"/>
            </w:tcBorders>
          </w:tcPr>
          <w:p w14:paraId="665CE742">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003F3DDF">
      <w:pPr>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注：投标人可按上述的格式自行编制，须随表提交相应的证书复印件并注明所在投标技术文件页码。</w:t>
      </w:r>
    </w:p>
    <w:p w14:paraId="6B8D27F6">
      <w:pPr>
        <w:spacing w:line="360" w:lineRule="auto"/>
        <w:rPr>
          <w:rFonts w:ascii="仿宋_GB2312" w:hAnsi="仿宋_GB2312" w:eastAsia="仿宋_GB2312" w:cs="仿宋_GB2312"/>
          <w:b/>
          <w:bCs/>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附表C:本项目的项目负责人和小组人员社会保障资金记录情况表</w:t>
      </w:r>
      <w:r>
        <w:rPr>
          <w:rFonts w:hint="eastAsia" w:ascii="仿宋_GB2312" w:hAnsi="仿宋_GB2312" w:eastAsia="仿宋_GB2312" w:cs="仿宋_GB2312"/>
          <w:color w:val="000000" w:themeColor="text1"/>
          <w:sz w:val="24"/>
          <w:highlight w:val="none"/>
          <w14:textFill>
            <w14:solidFill>
              <w14:schemeClr w14:val="tx1"/>
            </w14:solidFill>
          </w14:textFill>
        </w:rPr>
        <w:t>（以社保部门出具缴纳凭证作附件）</w:t>
      </w:r>
    </w:p>
    <w:p w14:paraId="02830955">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710055D8">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val="en-US" w:eastAsia="zh-CN"/>
          <w14:textFill>
            <w14:solidFill>
              <w14:schemeClr w14:val="tx1"/>
            </w14:solidFill>
          </w14:textFill>
        </w:rPr>
        <w:t xml:space="preserve">         </w:t>
      </w: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5F03EE35">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6FFF1F35">
      <w:pPr>
        <w:snapToGrid w:val="0"/>
        <w:spacing w:line="360" w:lineRule="auto"/>
        <w:ind w:firstLine="6907" w:firstLineChars="2150"/>
        <w:rPr>
          <w:rFonts w:ascii="仿宋_GB2312" w:hAnsi="仿宋_GB2312" w:eastAsia="仿宋_GB2312" w:cs="仿宋_GB2312"/>
          <w:b/>
          <w:bCs/>
          <w:color w:val="000000" w:themeColor="text1"/>
          <w:sz w:val="32"/>
          <w:szCs w:val="32"/>
          <w:highlight w:val="none"/>
          <w14:textFill>
            <w14:solidFill>
              <w14:schemeClr w14:val="tx1"/>
            </w14:solidFill>
          </w14:textFill>
        </w:rPr>
      </w:pPr>
    </w:p>
    <w:p w14:paraId="1FE7A399">
      <w:pPr>
        <w:snapToGrid w:val="0"/>
        <w:spacing w:line="360" w:lineRule="auto"/>
        <w:ind w:right="960"/>
        <w:jc w:val="both"/>
        <w:rPr>
          <w:rFonts w:hint="eastAsia" w:ascii="仿宋_GB2312" w:hAnsi="仿宋_GB2312" w:eastAsia="仿宋_GB2312" w:cs="仿宋_GB2312"/>
          <w:color w:val="000000" w:themeColor="text1"/>
          <w:kern w:val="0"/>
          <w:sz w:val="24"/>
          <w:highlight w:val="none"/>
          <w:lang w:val="zh-CN"/>
          <w14:textFill>
            <w14:solidFill>
              <w14:schemeClr w14:val="tx1"/>
            </w14:solidFill>
          </w14:textFill>
        </w:rPr>
      </w:pPr>
    </w:p>
    <w:p w14:paraId="16855613">
      <w:pPr>
        <w:snapToGrid w:val="0"/>
        <w:spacing w:line="360" w:lineRule="auto"/>
        <w:ind w:right="960"/>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四</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优惠条件及特殊承诺</w:t>
      </w:r>
    </w:p>
    <w:p w14:paraId="5BE66390">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161A5820">
      <w:pPr>
        <w:spacing w:line="360" w:lineRule="auto"/>
        <w:rPr>
          <w:rFonts w:ascii="仿宋_GB2312" w:hAnsi="仿宋_GB2312" w:eastAsia="仿宋_GB2312" w:cs="仿宋_GB2312"/>
          <w:color w:val="000000" w:themeColor="text1"/>
          <w:sz w:val="18"/>
          <w:szCs w:val="18"/>
          <w:highlight w:val="none"/>
          <w14:textFill>
            <w14:solidFill>
              <w14:schemeClr w14:val="tx1"/>
            </w14:solidFill>
          </w14:textFill>
        </w:rPr>
      </w:pPr>
    </w:p>
    <w:p w14:paraId="224B03FC">
      <w:pPr>
        <w:pStyle w:val="81"/>
        <w:rPr>
          <w:color w:val="000000" w:themeColor="text1"/>
          <w:highlight w:val="none"/>
          <w14:textFill>
            <w14:solidFill>
              <w14:schemeClr w14:val="tx1"/>
            </w14:solidFill>
          </w14:textFill>
        </w:rPr>
      </w:pPr>
    </w:p>
    <w:p w14:paraId="12C0D173">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36F6218B">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31D88662">
      <w:pPr>
        <w:spacing w:line="360" w:lineRule="auto"/>
        <w:rPr>
          <w:rFonts w:ascii="仿宋_GB2312" w:hAnsi="仿宋_GB2312" w:eastAsia="仿宋_GB2312" w:cs="仿宋_GB2312"/>
          <w:b/>
          <w:bCs/>
          <w:color w:val="000000" w:themeColor="text1"/>
          <w:sz w:val="18"/>
          <w:szCs w:val="18"/>
          <w:highlight w:val="none"/>
          <w14:textFill>
            <w14:solidFill>
              <w14:schemeClr w14:val="tx1"/>
            </w14:solidFill>
          </w14:textFill>
        </w:rPr>
      </w:pPr>
    </w:p>
    <w:p w14:paraId="667A5B53">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1A925CF">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0850C8FA">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23A02F71">
      <w:pPr>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五</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备品备件及供选择的配套零部件清单</w:t>
      </w:r>
    </w:p>
    <w:p w14:paraId="6BA64BD4">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502BC41C">
      <w:pPr>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45A3D999">
      <w:pPr>
        <w:snapToGrid w:val="0"/>
        <w:spacing w:line="360" w:lineRule="auto"/>
        <w:ind w:right="960"/>
        <w:jc w:val="right"/>
        <w:rPr>
          <w:rFonts w:ascii="仿宋_GB2312" w:hAnsi="仿宋_GB2312" w:eastAsia="仿宋_GB2312" w:cs="仿宋_GB2312"/>
          <w:color w:val="000000" w:themeColor="text1"/>
          <w:kern w:val="0"/>
          <w:sz w:val="24"/>
          <w:highlight w:val="none"/>
          <w:lang w:val="zh-CN"/>
          <w14:textFill>
            <w14:solidFill>
              <w14:schemeClr w14:val="tx1"/>
            </w14:solidFill>
          </w14:textFill>
        </w:rPr>
      </w:pPr>
    </w:p>
    <w:p w14:paraId="5CB30065">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27AFE6E3">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04BD9975">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46AEA3F4">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6195BFC5">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663D8051">
      <w:pPr>
        <w:spacing w:line="360" w:lineRule="auto"/>
        <w:rPr>
          <w:rFonts w:ascii="仿宋_GB2312" w:hAnsi="仿宋_GB2312" w:eastAsia="仿宋_GB2312" w:cs="仿宋_GB2312"/>
          <w:b/>
          <w:bCs/>
          <w:color w:val="000000" w:themeColor="text1"/>
          <w:sz w:val="32"/>
          <w:szCs w:val="32"/>
          <w:highlight w:val="none"/>
          <w14:textFill>
            <w14:solidFill>
              <w14:schemeClr w14:val="tx1"/>
            </w14:solidFill>
          </w14:textFill>
        </w:rPr>
      </w:pPr>
    </w:p>
    <w:p w14:paraId="3595D2D0">
      <w:pPr>
        <w:keepNext w:val="0"/>
        <w:keepLines w:val="0"/>
        <w:pageBreakBefore/>
        <w:widowControl w:val="0"/>
        <w:kinsoku/>
        <w:wordWrap/>
        <w:overflowPunct/>
        <w:topLinePunct w:val="0"/>
        <w:autoSpaceDE/>
        <w:autoSpaceDN/>
        <w:bidi w:val="0"/>
        <w:adjustRightInd w:val="0"/>
        <w:snapToGrid/>
        <w:spacing w:line="360" w:lineRule="auto"/>
        <w:jc w:val="center"/>
        <w:textAlignment w:val="auto"/>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六</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培训计划</w:t>
      </w:r>
    </w:p>
    <w:p w14:paraId="077BABC5">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（由投标人根据采购需求自行编制）</w:t>
      </w:r>
    </w:p>
    <w:p w14:paraId="2F4AD554">
      <w:pPr>
        <w:keepNext/>
        <w:autoSpaceDE w:val="0"/>
        <w:autoSpaceDN w:val="0"/>
        <w:spacing w:line="360" w:lineRule="auto"/>
        <w:ind w:firstLine="477"/>
        <w:jc w:val="left"/>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附表: 培训日程及费用</w:t>
      </w:r>
    </w:p>
    <w:tbl>
      <w:tblPr>
        <w:tblStyle w:val="62"/>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6EE37591">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778EC6FD">
            <w:pPr>
              <w:tabs>
                <w:tab w:val="center" w:pos="1690"/>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课程名称</w:t>
            </w:r>
          </w:p>
        </w:tc>
        <w:tc>
          <w:tcPr>
            <w:tcW w:w="1254" w:type="dxa"/>
            <w:tcBorders>
              <w:top w:val="single" w:color="auto" w:sz="6" w:space="0"/>
              <w:left w:val="single" w:color="auto" w:sz="6" w:space="0"/>
              <w:bottom w:val="nil"/>
              <w:right w:val="single" w:color="auto" w:sz="6" w:space="0"/>
            </w:tcBorders>
            <w:shd w:val="pct10" w:color="auto" w:fill="auto"/>
          </w:tcPr>
          <w:p w14:paraId="0D9F2AFC">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提供的资料</w:t>
            </w:r>
          </w:p>
        </w:tc>
        <w:tc>
          <w:tcPr>
            <w:tcW w:w="930" w:type="dxa"/>
            <w:tcBorders>
              <w:top w:val="single" w:color="auto" w:sz="6" w:space="0"/>
              <w:left w:val="single" w:color="auto" w:sz="6" w:space="0"/>
              <w:bottom w:val="nil"/>
              <w:right w:val="nil"/>
            </w:tcBorders>
            <w:shd w:val="pct10" w:color="auto" w:fill="auto"/>
            <w:vAlign w:val="center"/>
          </w:tcPr>
          <w:p w14:paraId="294A1DAA">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持续时间</w:t>
            </w:r>
          </w:p>
        </w:tc>
        <w:tc>
          <w:tcPr>
            <w:tcW w:w="953" w:type="dxa"/>
            <w:tcBorders>
              <w:top w:val="single" w:color="auto" w:sz="6" w:space="0"/>
              <w:left w:val="single" w:color="auto" w:sz="6" w:space="0"/>
              <w:bottom w:val="nil"/>
              <w:right w:val="nil"/>
            </w:tcBorders>
            <w:shd w:val="pct10" w:color="auto" w:fill="auto"/>
            <w:vAlign w:val="center"/>
          </w:tcPr>
          <w:p w14:paraId="44BD8722">
            <w:pPr>
              <w:tabs>
                <w:tab w:val="center" w:pos="1028"/>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授课教师</w:t>
            </w:r>
          </w:p>
        </w:tc>
        <w:tc>
          <w:tcPr>
            <w:tcW w:w="997" w:type="dxa"/>
            <w:tcBorders>
              <w:top w:val="single" w:color="auto" w:sz="6" w:space="0"/>
              <w:left w:val="single" w:color="auto" w:sz="6" w:space="0"/>
              <w:bottom w:val="nil"/>
              <w:right w:val="nil"/>
            </w:tcBorders>
            <w:shd w:val="pct10" w:color="auto" w:fill="auto"/>
            <w:vAlign w:val="center"/>
          </w:tcPr>
          <w:p w14:paraId="0868DECC">
            <w:pPr>
              <w:tabs>
                <w:tab w:val="center" w:pos="595"/>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培训对象</w:t>
            </w:r>
          </w:p>
        </w:tc>
        <w:tc>
          <w:tcPr>
            <w:tcW w:w="1440" w:type="dxa"/>
            <w:tcBorders>
              <w:top w:val="single" w:color="auto" w:sz="6" w:space="0"/>
              <w:left w:val="single" w:color="auto" w:sz="6" w:space="0"/>
              <w:bottom w:val="nil"/>
              <w:right w:val="nil"/>
            </w:tcBorders>
            <w:shd w:val="pct10" w:color="auto" w:fill="auto"/>
            <w:vAlign w:val="center"/>
          </w:tcPr>
          <w:p w14:paraId="627AA287">
            <w:pPr>
              <w:tabs>
                <w:tab w:val="center" w:pos="520"/>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69204950">
            <w:pPr>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课程费用</w:t>
            </w:r>
          </w:p>
        </w:tc>
      </w:tr>
      <w:tr w14:paraId="30DF294C">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0537FDAA">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254" w:type="dxa"/>
            <w:tcBorders>
              <w:top w:val="single" w:color="auto" w:sz="6" w:space="0"/>
              <w:left w:val="single" w:color="auto" w:sz="6" w:space="0"/>
              <w:bottom w:val="nil"/>
              <w:right w:val="single" w:color="auto" w:sz="6" w:space="0"/>
            </w:tcBorders>
          </w:tcPr>
          <w:p w14:paraId="380844BD">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nil"/>
              <w:right w:val="nil"/>
            </w:tcBorders>
          </w:tcPr>
          <w:p w14:paraId="0939ED8A">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nil"/>
              <w:right w:val="nil"/>
            </w:tcBorders>
          </w:tcPr>
          <w:p w14:paraId="61068CC2">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nil"/>
              <w:right w:val="nil"/>
            </w:tcBorders>
          </w:tcPr>
          <w:p w14:paraId="1BCD7D3E">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nil"/>
              <w:right w:val="nil"/>
            </w:tcBorders>
          </w:tcPr>
          <w:p w14:paraId="42D5206F">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nil"/>
              <w:right w:val="single" w:color="auto" w:sz="6" w:space="0"/>
            </w:tcBorders>
          </w:tcPr>
          <w:p w14:paraId="2AD97403">
            <w:pPr>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r w14:paraId="6938214C">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09FE2EAA">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费用总计</w:t>
            </w:r>
          </w:p>
        </w:tc>
        <w:tc>
          <w:tcPr>
            <w:tcW w:w="1254" w:type="dxa"/>
            <w:tcBorders>
              <w:top w:val="single" w:color="auto" w:sz="6" w:space="0"/>
              <w:left w:val="single" w:color="auto" w:sz="6" w:space="0"/>
              <w:bottom w:val="single" w:color="auto" w:sz="6" w:space="0"/>
              <w:right w:val="single" w:color="auto" w:sz="6" w:space="0"/>
            </w:tcBorders>
          </w:tcPr>
          <w:p w14:paraId="5F56DA1E">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30" w:type="dxa"/>
            <w:tcBorders>
              <w:top w:val="single" w:color="auto" w:sz="6" w:space="0"/>
              <w:left w:val="single" w:color="auto" w:sz="6" w:space="0"/>
              <w:bottom w:val="single" w:color="auto" w:sz="6" w:space="0"/>
              <w:right w:val="single" w:color="auto" w:sz="6" w:space="0"/>
            </w:tcBorders>
          </w:tcPr>
          <w:p w14:paraId="528462A6">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53" w:type="dxa"/>
            <w:tcBorders>
              <w:top w:val="single" w:color="auto" w:sz="6" w:space="0"/>
              <w:left w:val="single" w:color="auto" w:sz="6" w:space="0"/>
              <w:bottom w:val="single" w:color="auto" w:sz="6" w:space="0"/>
              <w:right w:val="single" w:color="auto" w:sz="6" w:space="0"/>
            </w:tcBorders>
          </w:tcPr>
          <w:p w14:paraId="48C73ED0">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997" w:type="dxa"/>
            <w:tcBorders>
              <w:top w:val="single" w:color="auto" w:sz="6" w:space="0"/>
              <w:left w:val="single" w:color="auto" w:sz="6" w:space="0"/>
              <w:bottom w:val="single" w:color="auto" w:sz="6" w:space="0"/>
              <w:right w:val="single" w:color="auto" w:sz="6" w:space="0"/>
            </w:tcBorders>
          </w:tcPr>
          <w:p w14:paraId="1E51240B">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440" w:type="dxa"/>
            <w:tcBorders>
              <w:top w:val="single" w:color="auto" w:sz="6" w:space="0"/>
              <w:left w:val="single" w:color="auto" w:sz="6" w:space="0"/>
              <w:bottom w:val="single" w:color="auto" w:sz="6" w:space="0"/>
              <w:right w:val="single" w:color="auto" w:sz="6" w:space="0"/>
            </w:tcBorders>
          </w:tcPr>
          <w:p w14:paraId="3C6BD79A">
            <w:pPr>
              <w:tabs>
                <w:tab w:val="left" w:pos="7"/>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c>
          <w:tcPr>
            <w:tcW w:w="1620" w:type="dxa"/>
            <w:tcBorders>
              <w:top w:val="single" w:color="auto" w:sz="6" w:space="0"/>
              <w:left w:val="single" w:color="auto" w:sz="6" w:space="0"/>
              <w:bottom w:val="single" w:color="auto" w:sz="6" w:space="0"/>
              <w:right w:val="single" w:color="auto" w:sz="6" w:space="0"/>
            </w:tcBorders>
          </w:tcPr>
          <w:p w14:paraId="76FCE869">
            <w:pPr>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p>
        </w:tc>
      </w:tr>
    </w:tbl>
    <w:p w14:paraId="3F64B9D4">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注解:A</w:t>
      </w:r>
      <w:r>
        <w:rPr>
          <w:rFonts w:hint="eastAsia" w:ascii="仿宋_GB2312" w:hAnsi="仿宋_GB2312" w:eastAsia="仿宋_GB2312" w:cs="仿宋_GB2312"/>
          <w:color w:val="000000" w:themeColor="text1"/>
          <w:sz w:val="24"/>
          <w:highlight w:val="none"/>
          <w14:textFill>
            <w14:solidFill>
              <w14:schemeClr w14:val="tx1"/>
            </w14:solidFill>
          </w14:textFill>
        </w:rPr>
        <w:tab/>
      </w:r>
      <w:r>
        <w:rPr>
          <w:rFonts w:hint="eastAsia" w:ascii="仿宋_GB2312" w:hAnsi="仿宋_GB2312" w:eastAsia="仿宋_GB2312" w:cs="仿宋_GB2312"/>
          <w:color w:val="000000" w:themeColor="text1"/>
          <w:sz w:val="24"/>
          <w:highlight w:val="none"/>
          <w14:textFill>
            <w14:solidFill>
              <w14:schemeClr w14:val="tx1"/>
            </w14:solidFill>
          </w14:textFill>
        </w:rPr>
        <w:t>课程清单按时间顺序排列，并提供以下详细资料：</w:t>
      </w:r>
    </w:p>
    <w:p w14:paraId="19F307B3">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课程概要</w:t>
      </w:r>
    </w:p>
    <w:p w14:paraId="1AFD93B4">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课程目的</w:t>
      </w:r>
    </w:p>
    <w:p w14:paraId="3D2C4B5E">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教学方式</w:t>
      </w:r>
    </w:p>
    <w:p w14:paraId="694816B7">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先决条件</w:t>
      </w:r>
    </w:p>
    <w:p w14:paraId="3FD87550">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adjustRightInd w:val="0"/>
        <w:spacing w:line="360" w:lineRule="auto"/>
        <w:ind w:left="1069" w:hanging="420"/>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教材目录</w:t>
      </w:r>
    </w:p>
    <w:p w14:paraId="2CBC7F4E">
      <w:pPr>
        <w:autoSpaceDE w:val="0"/>
        <w:autoSpaceDN w:val="0"/>
        <w:spacing w:line="360" w:lineRule="auto"/>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B  按照附表A提供授课教师的简历</w:t>
      </w:r>
    </w:p>
    <w:p w14:paraId="4D4A970C">
      <w:pPr>
        <w:autoSpaceDE w:val="0"/>
        <w:autoSpaceDN w:val="0"/>
        <w:spacing w:line="360" w:lineRule="auto"/>
        <w:rPr>
          <w:rFonts w:ascii="仿宋_GB2312" w:hAnsi="仿宋_GB2312" w:eastAsia="仿宋_GB2312" w:cs="仿宋_GB2312"/>
          <w:b/>
          <w:color w:val="000000" w:themeColor="text1"/>
          <w:sz w:val="24"/>
          <w:highlight w:val="none"/>
          <w14:textFill>
            <w14:solidFill>
              <w14:schemeClr w14:val="tx1"/>
            </w14:solidFill>
          </w14:textFill>
        </w:rPr>
      </w:pPr>
      <w:r>
        <w:rPr>
          <w:rFonts w:hint="eastAsia" w:ascii="仿宋_GB2312" w:hAnsi="仿宋_GB2312" w:eastAsia="仿宋_GB2312" w:cs="仿宋_GB2312"/>
          <w:b/>
          <w:color w:val="000000" w:themeColor="text1"/>
          <w:sz w:val="24"/>
          <w:highlight w:val="none"/>
          <w14:textFill>
            <w14:solidFill>
              <w14:schemeClr w14:val="tx1"/>
            </w14:solidFill>
          </w14:textFill>
        </w:rPr>
        <w:t>注：须随表提交相应的证书复印件并注明所在投标技术文件页码。</w:t>
      </w:r>
    </w:p>
    <w:p w14:paraId="1659AED7">
      <w:pPr>
        <w:spacing w:line="360" w:lineRule="auto"/>
        <w:ind w:firstLine="480" w:firstLineChars="200"/>
        <w:rPr>
          <w:rFonts w:ascii="仿宋_GB2312" w:hAnsi="仿宋_GB2312" w:eastAsia="仿宋_GB2312" w:cs="仿宋_GB2312"/>
          <w:color w:val="000000" w:themeColor="text1"/>
          <w:sz w:val="24"/>
          <w:szCs w:val="20"/>
          <w:highlight w:val="none"/>
          <w14:textFill>
            <w14:solidFill>
              <w14:schemeClr w14:val="tx1"/>
            </w14:solidFill>
          </w14:textFill>
        </w:rPr>
      </w:pPr>
    </w:p>
    <w:p w14:paraId="3645A31B">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61FD61A8">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5463C1E">
      <w:pPr>
        <w:pageBreakBefore/>
        <w:spacing w:line="360" w:lineRule="auto"/>
        <w:jc w:val="center"/>
        <w:rPr>
          <w:rFonts w:ascii="仿宋_GB2312" w:hAnsi="仿宋_GB2312" w:eastAsia="仿宋_GB2312" w:cs="仿宋_GB2312"/>
          <w:b/>
          <w:bCs/>
          <w:color w:val="000000" w:themeColor="text1"/>
          <w:sz w:val="32"/>
          <w:szCs w:val="32"/>
          <w:highlight w:val="none"/>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七</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、验收方案</w:t>
      </w:r>
    </w:p>
    <w:p w14:paraId="0A6AF0D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1D388ABB">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p>
    <w:p w14:paraId="70A1210B">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6E8D9B2E">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18D95D4E">
      <w:pPr>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475C707C">
      <w:pPr>
        <w:spacing w:line="360" w:lineRule="auto"/>
        <w:jc w:val="center"/>
        <w:rPr>
          <w:rFonts w:ascii="仿宋_GB2312" w:hAnsi="仿宋_GB2312" w:eastAsia="仿宋_GB2312" w:cs="仿宋_GB2312"/>
          <w:b/>
          <w:bCs/>
          <w:color w:val="000000" w:themeColor="text1"/>
          <w:sz w:val="30"/>
          <w:szCs w:val="30"/>
          <w:highlight w:val="none"/>
          <w14:textFill>
            <w14:solidFill>
              <w14:schemeClr w14:val="tx1"/>
            </w14:solidFill>
          </w14:textFill>
        </w:rPr>
      </w:pPr>
    </w:p>
    <w:p w14:paraId="79241994">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1FCC03AB">
      <w:pPr>
        <w:spacing w:line="360" w:lineRule="auto"/>
        <w:jc w:val="center"/>
        <w:rPr>
          <w:rFonts w:ascii="仿宋_GB2312" w:hAnsi="仿宋_GB2312" w:eastAsia="仿宋_GB2312" w:cs="仿宋_GB2312"/>
          <w:b/>
          <w:bCs/>
          <w:color w:val="000000" w:themeColor="text1"/>
          <w:sz w:val="24"/>
          <w:highlight w:val="none"/>
          <w14:textFill>
            <w14:solidFill>
              <w14:schemeClr w14:val="tx1"/>
            </w14:solidFill>
          </w14:textFill>
        </w:rPr>
      </w:pPr>
    </w:p>
    <w:p w14:paraId="1FE55037">
      <w:pPr>
        <w:spacing w:line="360" w:lineRule="auto"/>
        <w:jc w:val="center"/>
        <w:rPr>
          <w:rFonts w:ascii="仿宋_GB2312" w:hAnsi="仿宋_GB2312" w:eastAsia="仿宋_GB2312" w:cs="仿宋_GB2312"/>
          <w:b/>
          <w:color w:val="000000" w:themeColor="text1"/>
          <w:kern w:val="0"/>
          <w:sz w:val="32"/>
          <w:szCs w:val="32"/>
          <w:highlight w:val="none"/>
          <w:lang w:val="zh-CN"/>
          <w14:textFill>
            <w14:solidFill>
              <w14:schemeClr w14:val="tx1"/>
            </w14:solidFill>
          </w14:textFill>
        </w:rPr>
      </w:pPr>
      <w:r>
        <w:rPr>
          <w:rFonts w:hint="eastAsia" w:ascii="仿宋_GB2312" w:hAnsi="仿宋_GB2312" w:eastAsia="仿宋_GB2312" w:cs="仿宋_GB2312"/>
          <w:b/>
          <w:bCs/>
          <w:color w:val="000000" w:themeColor="text1"/>
          <w:sz w:val="32"/>
          <w:szCs w:val="32"/>
          <w:highlight w:val="none"/>
          <w:lang w:eastAsia="zh-CN"/>
          <w14:textFill>
            <w14:solidFill>
              <w14:schemeClr w14:val="tx1"/>
            </w14:solidFill>
          </w14:textFill>
        </w:rPr>
        <w:t>十</w:t>
      </w:r>
      <w:r>
        <w:rPr>
          <w:rFonts w:hint="eastAsia" w:ascii="仿宋_GB2312" w:hAnsi="仿宋_GB2312" w:eastAsia="仿宋_GB2312" w:cs="仿宋_GB2312"/>
          <w:b/>
          <w:bCs/>
          <w:color w:val="000000" w:themeColor="text1"/>
          <w:sz w:val="32"/>
          <w:szCs w:val="32"/>
          <w:highlight w:val="none"/>
          <w:lang w:val="en-US" w:eastAsia="zh-CN"/>
          <w14:textFill>
            <w14:solidFill>
              <w14:schemeClr w14:val="tx1"/>
            </w14:solidFill>
          </w14:textFill>
        </w:rPr>
        <w:t>八</w:t>
      </w:r>
      <w:r>
        <w:rPr>
          <w:rFonts w:hint="eastAsia" w:ascii="仿宋_GB2312" w:hAnsi="仿宋_GB2312" w:eastAsia="仿宋_GB2312" w:cs="仿宋_GB2312"/>
          <w:b/>
          <w:bCs/>
          <w:color w:val="000000" w:themeColor="text1"/>
          <w:sz w:val="32"/>
          <w:szCs w:val="32"/>
          <w:highlight w:val="none"/>
          <w14:textFill>
            <w14:solidFill>
              <w14:schemeClr w14:val="tx1"/>
            </w14:solidFill>
          </w14:textFill>
        </w:rPr>
        <w:t>、认为需要的</w:t>
      </w:r>
      <w:r>
        <w:rPr>
          <w:rFonts w:hint="eastAsia" w:ascii="仿宋_GB2312" w:hAnsi="仿宋_GB2312" w:eastAsia="仿宋_GB2312" w:cs="仿宋_GB2312"/>
          <w:b/>
          <w:color w:val="000000" w:themeColor="text1"/>
          <w:kern w:val="0"/>
          <w:sz w:val="32"/>
          <w:szCs w:val="32"/>
          <w:highlight w:val="none"/>
          <w:lang w:val="zh-CN"/>
          <w14:textFill>
            <w14:solidFill>
              <w14:schemeClr w14:val="tx1"/>
            </w14:solidFill>
          </w14:textFill>
        </w:rPr>
        <w:t>其他商务技术文件或说明</w:t>
      </w:r>
    </w:p>
    <w:p w14:paraId="4D8947C7">
      <w:pPr>
        <w:spacing w:line="360" w:lineRule="auto"/>
        <w:jc w:val="center"/>
        <w:rPr>
          <w:rFonts w:ascii="仿宋_GB2312" w:hAnsi="仿宋_GB2312" w:eastAsia="仿宋_GB2312" w:cs="仿宋_GB2312"/>
          <w:color w:val="000000" w:themeColor="text1"/>
          <w:sz w:val="24"/>
          <w:highlight w:val="none"/>
          <w14:textFill>
            <w14:solidFill>
              <w14:schemeClr w14:val="tx1"/>
            </w14:solidFill>
          </w14:textFill>
        </w:rPr>
      </w:pPr>
      <w:r>
        <w:rPr>
          <w:rFonts w:hint="eastAsia" w:ascii="仿宋_GB2312" w:hAnsi="仿宋_GB2312" w:eastAsia="仿宋_GB2312" w:cs="仿宋_GB2312"/>
          <w:color w:val="000000" w:themeColor="text1"/>
          <w:sz w:val="24"/>
          <w:highlight w:val="none"/>
          <w14:textFill>
            <w14:solidFill>
              <w14:schemeClr w14:val="tx1"/>
            </w14:solidFill>
          </w14:textFill>
        </w:rPr>
        <w:t>（由</w:t>
      </w:r>
      <w:r>
        <w:rPr>
          <w:rFonts w:hint="eastAsia" w:ascii="仿宋_GB2312" w:hAnsi="仿宋_GB2312" w:eastAsia="仿宋_GB2312" w:cs="仿宋_GB2312"/>
          <w:color w:val="000000" w:themeColor="text1"/>
          <w:sz w:val="24"/>
          <w:highlight w:val="none"/>
          <w:lang w:eastAsia="zh-CN"/>
          <w14:textFill>
            <w14:solidFill>
              <w14:schemeClr w14:val="tx1"/>
            </w14:solidFill>
          </w14:textFill>
        </w:rPr>
        <w:t>投标人</w:t>
      </w:r>
      <w:r>
        <w:rPr>
          <w:rFonts w:hint="eastAsia" w:ascii="仿宋_GB2312" w:hAnsi="仿宋_GB2312" w:eastAsia="仿宋_GB2312" w:cs="仿宋_GB2312"/>
          <w:color w:val="000000" w:themeColor="text1"/>
          <w:sz w:val="24"/>
          <w:highlight w:val="none"/>
          <w14:textFill>
            <w14:solidFill>
              <w14:schemeClr w14:val="tx1"/>
            </w14:solidFill>
          </w14:textFill>
        </w:rPr>
        <w:t>根据采购需求自行编制）</w:t>
      </w:r>
    </w:p>
    <w:p w14:paraId="5AE2973F">
      <w:pPr>
        <w:spacing w:line="360" w:lineRule="auto"/>
        <w:rPr>
          <w:rFonts w:ascii="仿宋_GB2312" w:hAnsi="仿宋_GB2312" w:eastAsia="仿宋_GB2312" w:cs="仿宋_GB2312"/>
          <w:color w:val="000000" w:themeColor="text1"/>
          <w:sz w:val="24"/>
          <w:highlight w:val="none"/>
          <w14:textFill>
            <w14:solidFill>
              <w14:schemeClr w14:val="tx1"/>
            </w14:solidFill>
          </w14:textFill>
        </w:rPr>
      </w:pPr>
    </w:p>
    <w:p w14:paraId="666FFE7F">
      <w:pPr>
        <w:spacing w:line="336" w:lineRule="auto"/>
        <w:ind w:firstLine="3600" w:firstLineChars="1500"/>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 xml:space="preserve">）：                          </w:t>
      </w:r>
    </w:p>
    <w:p w14:paraId="74B11634">
      <w:pPr>
        <w:spacing w:line="336" w:lineRule="auto"/>
        <w:jc w:val="center"/>
        <w:rPr>
          <w:rFonts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日期：  年   月   日</w:t>
      </w:r>
    </w:p>
    <w:p w14:paraId="4320B3AE">
      <w:pPr>
        <w:pStyle w:val="82"/>
        <w:rPr>
          <w:rFonts w:hint="eastAsia"/>
          <w:color w:val="000000" w:themeColor="text1"/>
          <w:highlight w:val="none"/>
          <w14:textFill>
            <w14:solidFill>
              <w14:schemeClr w14:val="tx1"/>
            </w14:solidFill>
          </w14:textFill>
        </w:rPr>
        <w:sectPr>
          <w:headerReference r:id="rId9" w:type="first"/>
          <w:footerReference r:id="rId11" w:type="first"/>
          <w:headerReference r:id="rId8" w:type="default"/>
          <w:footerReference r:id="rId10" w:type="default"/>
          <w:pgSz w:w="11906" w:h="16838"/>
          <w:pgMar w:top="1276" w:right="1418" w:bottom="1247" w:left="1418" w:header="851" w:footer="992" w:gutter="0"/>
          <w:pgNumType w:fmt="decimal"/>
          <w:cols w:space="720" w:num="1"/>
          <w:titlePg/>
          <w:docGrid w:linePitch="312" w:charSpace="0"/>
        </w:sectPr>
      </w:pPr>
    </w:p>
    <w:p w14:paraId="410EB5D1">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报价文件部分</w:t>
      </w:r>
    </w:p>
    <w:p w14:paraId="28F80549">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r>
        <w:rPr>
          <w:rFonts w:hint="eastAsia" w:ascii="仿宋" w:hAnsi="仿宋" w:eastAsia="仿宋" w:cs="仿宋"/>
          <w:b/>
          <w:color w:val="000000" w:themeColor="text1"/>
          <w:kern w:val="0"/>
          <w:sz w:val="36"/>
          <w:szCs w:val="36"/>
          <w:highlight w:val="none"/>
          <w14:textFill>
            <w14:solidFill>
              <w14:schemeClr w14:val="tx1"/>
            </w14:solidFill>
          </w14:textFill>
        </w:rPr>
        <w:t>目录</w:t>
      </w:r>
    </w:p>
    <w:p w14:paraId="3E5A8EA2">
      <w:pPr>
        <w:spacing w:line="360" w:lineRule="auto"/>
        <w:jc w:val="center"/>
        <w:outlineLvl w:val="0"/>
        <w:rPr>
          <w:rFonts w:hint="eastAsia" w:ascii="仿宋" w:hAnsi="仿宋" w:eastAsia="仿宋" w:cs="仿宋"/>
          <w:b/>
          <w:color w:val="000000" w:themeColor="text1"/>
          <w:kern w:val="0"/>
          <w:sz w:val="36"/>
          <w:szCs w:val="36"/>
          <w:highlight w:val="none"/>
          <w14:textFill>
            <w14:solidFill>
              <w14:schemeClr w14:val="tx1"/>
            </w14:solidFill>
          </w14:textFill>
        </w:rPr>
      </w:pPr>
    </w:p>
    <w:p w14:paraId="677F358D">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（1）开标一览表（报价表）………………………………………………………（页码）</w:t>
      </w:r>
    </w:p>
    <w:p w14:paraId="5305D059">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（2）中小企业声明函………………………………………………………………（页码）</w:t>
      </w:r>
    </w:p>
    <w:p w14:paraId="6029562A">
      <w:pPr>
        <w:pStyle w:val="23"/>
        <w:numPr>
          <w:ilvl w:val="0"/>
          <w:numId w:val="0"/>
        </w:num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default" w:ascii="仿宋" w:hAnsi="仿宋" w:eastAsia="仿宋" w:cs="仿宋"/>
          <w:b w:val="0"/>
          <w:bCs w:val="0"/>
          <w:i w:val="0"/>
          <w:iCs w:val="0"/>
          <w:color w:val="000000" w:themeColor="text1"/>
          <w:kern w:val="2"/>
          <w:sz w:val="24"/>
          <w:szCs w:val="24"/>
          <w:highlight w:val="none"/>
          <w:vertAlign w:val="baseline"/>
          <w:lang w:val="en-US" w:eastAsia="zh-CN" w:bidi="ar-SA"/>
          <w14:textFill>
            <w14:solidFill>
              <w14:schemeClr w14:val="tx1"/>
            </w14:solidFill>
          </w14:textFill>
        </w:rPr>
        <w:t>（3）残疾人福利性单位声明函……………………………………………………（页码）</w:t>
      </w:r>
    </w:p>
    <w:p w14:paraId="259C6189">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7DF0EF2E">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34C9027">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D64C2C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DEFA6C6">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1E2EAF5B">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2C48631">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6BA89B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C7CFD7D">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0F07B1CE">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00BE5C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3E139EC0">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22081812">
      <w:pPr>
        <w:snapToGrid w:val="0"/>
        <w:spacing w:line="360" w:lineRule="auto"/>
        <w:ind w:right="480"/>
        <w:jc w:val="center"/>
        <w:rPr>
          <w:rFonts w:hint="eastAsia" w:ascii="仿宋" w:hAnsi="仿宋" w:eastAsia="仿宋" w:cs="仿宋"/>
          <w:b/>
          <w:color w:val="000000" w:themeColor="text1"/>
          <w:kern w:val="0"/>
          <w:sz w:val="32"/>
          <w:szCs w:val="32"/>
          <w:highlight w:val="none"/>
          <w14:textFill>
            <w14:solidFill>
              <w14:schemeClr w14:val="tx1"/>
            </w14:solidFill>
          </w14:textFill>
        </w:rPr>
      </w:pPr>
    </w:p>
    <w:p w14:paraId="65DEBACE">
      <w:pPr>
        <w:snapToGrid w:val="0"/>
        <w:spacing w:line="360" w:lineRule="auto"/>
        <w:ind w:right="480"/>
        <w:jc w:val="both"/>
        <w:rPr>
          <w:rFonts w:hint="eastAsia" w:ascii="仿宋" w:hAnsi="仿宋" w:eastAsia="仿宋" w:cs="仿宋"/>
          <w:b/>
          <w:color w:val="000000" w:themeColor="text1"/>
          <w:kern w:val="0"/>
          <w:sz w:val="32"/>
          <w:szCs w:val="32"/>
          <w:highlight w:val="none"/>
          <w14:textFill>
            <w14:solidFill>
              <w14:schemeClr w14:val="tx1"/>
            </w14:solidFill>
          </w14:textFill>
        </w:rPr>
      </w:pPr>
    </w:p>
    <w:p w14:paraId="231A5DC6">
      <w:pPr>
        <w:pStyle w:val="693"/>
        <w:keepNext w:val="0"/>
        <w:pageBreakBefore w:val="0"/>
        <w:tabs>
          <w:tab w:val="clear" w:pos="720"/>
        </w:tabs>
        <w:snapToGrid w:val="0"/>
        <w:spacing w:before="120" w:after="120"/>
        <w:ind w:firstLine="643"/>
        <w:outlineLvl w:val="9"/>
        <w:rPr>
          <w:rFonts w:hint="eastAsia" w:ascii="仿宋" w:hAnsi="仿宋" w:eastAsia="仿宋" w:cs="仿宋"/>
          <w:color w:val="000000" w:themeColor="text1"/>
          <w:kern w:val="2"/>
          <w:sz w:val="32"/>
          <w:szCs w:val="32"/>
          <w:highlight w:val="none"/>
          <w14:textFill>
            <w14:solidFill>
              <w14:schemeClr w14:val="tx1"/>
            </w14:solidFill>
          </w14:textFill>
        </w:rPr>
        <w:sectPr>
          <w:headerReference r:id="rId13" w:type="first"/>
          <w:footerReference r:id="rId15" w:type="first"/>
          <w:headerReference r:id="rId12" w:type="default"/>
          <w:footerReference r:id="rId14" w:type="default"/>
          <w:pgSz w:w="11906" w:h="16838"/>
          <w:pgMar w:top="1276" w:right="1418" w:bottom="1247" w:left="1418" w:header="851" w:footer="992" w:gutter="0"/>
          <w:pgNumType w:fmt="decimal"/>
          <w:cols w:space="720" w:num="1"/>
          <w:titlePg/>
          <w:docGrid w:linePitch="312" w:charSpace="0"/>
        </w:sectPr>
      </w:pPr>
    </w:p>
    <w:p w14:paraId="7FBE4A8E">
      <w:pPr>
        <w:pStyle w:val="693"/>
        <w:keepNext w:val="0"/>
        <w:pageBreakBefore w:val="0"/>
        <w:tabs>
          <w:tab w:val="clear" w:pos="720"/>
        </w:tabs>
        <w:snapToGrid w:val="0"/>
        <w:spacing w:before="120" w:after="120"/>
        <w:ind w:firstLine="643"/>
        <w:outlineLvl w:val="9"/>
        <w:rPr>
          <w:rFonts w:hint="default" w:ascii="仿宋" w:hAnsi="仿宋" w:eastAsia="仿宋" w:cs="仿宋"/>
          <w:color w:val="000000" w:themeColor="text1"/>
          <w:kern w:val="2"/>
          <w:sz w:val="32"/>
          <w:szCs w:val="32"/>
          <w:highlight w:val="none"/>
          <w:lang w:val="en-US" w:eastAsia="zh-CN"/>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一、开标一览表（报价表）</w:t>
      </w:r>
      <w:r>
        <w:rPr>
          <w:rFonts w:hint="eastAsia" w:ascii="仿宋" w:hAnsi="仿宋" w:eastAsia="仿宋" w:cs="仿宋"/>
          <w:color w:val="000000" w:themeColor="text1"/>
          <w:kern w:val="2"/>
          <w:sz w:val="32"/>
          <w:szCs w:val="32"/>
          <w:highlight w:val="none"/>
          <w:lang w:val="en-US" w:eastAsia="zh-CN"/>
          <w14:textFill>
            <w14:solidFill>
              <w14:schemeClr w14:val="tx1"/>
            </w14:solidFill>
          </w14:textFill>
        </w:rPr>
        <w:t>-01标</w:t>
      </w:r>
    </w:p>
    <w:p w14:paraId="00158F22">
      <w:pPr>
        <w:snapToGrid w:val="0"/>
        <w:spacing w:line="360" w:lineRule="auto"/>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（采购人）、（采购代理机构）</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0B9377B">
      <w:pPr>
        <w:snapToGrid w:val="0"/>
        <w:spacing w:line="360" w:lineRule="auto"/>
        <w:ind w:firstLine="482"/>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kern w:val="0"/>
          <w:sz w:val="24"/>
          <w:highlight w:val="none"/>
          <w:lang w:val="zh-CN"/>
          <w14:textFill>
            <w14:solidFill>
              <w14:schemeClr w14:val="tx1"/>
            </w14:solidFill>
          </w14:textFill>
        </w:rPr>
        <w:t>【招标编号：</w:t>
      </w:r>
      <w:r>
        <w:rPr>
          <w:rFonts w:hint="eastAsia" w:ascii="仿宋" w:hAnsi="仿宋" w:eastAsia="仿宋" w:cs="仿宋"/>
          <w:color w:val="000000" w:themeColor="text1"/>
          <w:sz w:val="24"/>
          <w:highlight w:val="none"/>
          <w14:textFill>
            <w14:solidFill>
              <w14:schemeClr w14:val="tx1"/>
            </w14:solidFill>
          </w14:textFill>
        </w:rPr>
        <w:t>（采购编号）】的实施</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24B926B4">
      <w:pPr>
        <w:spacing w:line="360" w:lineRule="auto"/>
        <w:jc w:val="center"/>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开标一览表（报价表）(单位均为</w:t>
      </w:r>
      <w:r>
        <w:rPr>
          <w:rFonts w:hint="eastAsia" w:ascii="仿宋" w:hAnsi="仿宋" w:eastAsia="仿宋" w:cs="仿宋"/>
          <w:b/>
          <w:color w:val="000000" w:themeColor="text1"/>
          <w:kern w:val="0"/>
          <w:sz w:val="24"/>
          <w:highlight w:val="none"/>
          <w:lang w:val="en-US" w:eastAsia="zh-CN"/>
          <w14:textFill>
            <w14:solidFill>
              <w14:schemeClr w14:val="tx1"/>
            </w14:solidFill>
          </w14:textFill>
        </w:rPr>
        <w:t>元</w:t>
      </w:r>
      <w:r>
        <w:rPr>
          <w:rFonts w:hint="eastAsia" w:ascii="仿宋" w:hAnsi="仿宋" w:eastAsia="仿宋" w:cs="仿宋"/>
          <w:b/>
          <w:color w:val="000000" w:themeColor="text1"/>
          <w:kern w:val="0"/>
          <w:sz w:val="24"/>
          <w:highlight w:val="none"/>
          <w:lang w:val="zh-CN"/>
          <w14:textFill>
            <w14:solidFill>
              <w14:schemeClr w14:val="tx1"/>
            </w14:solidFill>
          </w14:textFill>
        </w:rPr>
        <w:t>)</w:t>
      </w:r>
    </w:p>
    <w:tbl>
      <w:tblPr>
        <w:tblStyle w:val="62"/>
        <w:tblW w:w="482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526"/>
        <w:gridCol w:w="1449"/>
        <w:gridCol w:w="1504"/>
        <w:gridCol w:w="1260"/>
        <w:gridCol w:w="1310"/>
        <w:gridCol w:w="1108"/>
        <w:gridCol w:w="1343"/>
      </w:tblGrid>
      <w:tr w14:paraId="0D5D9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242" w:type="pct"/>
            <w:vAlign w:val="center"/>
          </w:tcPr>
          <w:p w14:paraId="7A5A15BB">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序号</w:t>
            </w:r>
          </w:p>
        </w:tc>
        <w:tc>
          <w:tcPr>
            <w:tcW w:w="296" w:type="pct"/>
            <w:vAlign w:val="center"/>
          </w:tcPr>
          <w:p w14:paraId="359E0494">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名称</w:t>
            </w:r>
          </w:p>
        </w:tc>
        <w:tc>
          <w:tcPr>
            <w:tcW w:w="811" w:type="pct"/>
          </w:tcPr>
          <w:p w14:paraId="65944459">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415BC44D">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服务范围</w:t>
            </w:r>
          </w:p>
        </w:tc>
        <w:tc>
          <w:tcPr>
            <w:tcW w:w="840" w:type="pct"/>
            <w:vAlign w:val="center"/>
          </w:tcPr>
          <w:p w14:paraId="4826DB4A">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服务要求</w:t>
            </w:r>
          </w:p>
        </w:tc>
        <w:tc>
          <w:tcPr>
            <w:tcW w:w="705" w:type="pct"/>
            <w:vAlign w:val="center"/>
          </w:tcPr>
          <w:p w14:paraId="536CDEF4">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服务时间</w:t>
            </w:r>
          </w:p>
        </w:tc>
        <w:tc>
          <w:tcPr>
            <w:tcW w:w="733" w:type="pct"/>
            <w:vAlign w:val="center"/>
          </w:tcPr>
          <w:p w14:paraId="325B9108">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服务标准</w:t>
            </w:r>
          </w:p>
        </w:tc>
        <w:tc>
          <w:tcPr>
            <w:tcW w:w="619" w:type="pct"/>
          </w:tcPr>
          <w:p w14:paraId="57132CDE">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68788BAB">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服务人数</w:t>
            </w:r>
          </w:p>
        </w:tc>
        <w:tc>
          <w:tcPr>
            <w:tcW w:w="751" w:type="pct"/>
            <w:vAlign w:val="center"/>
          </w:tcPr>
          <w:p w14:paraId="38EB3531">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7F73DFD0">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备注（如有）</w:t>
            </w:r>
          </w:p>
          <w:p w14:paraId="1D2D020F">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tc>
      </w:tr>
      <w:tr w14:paraId="2AF69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242" w:type="pct"/>
            <w:vAlign w:val="center"/>
          </w:tcPr>
          <w:p w14:paraId="57CB6CA1">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p>
        </w:tc>
        <w:tc>
          <w:tcPr>
            <w:tcW w:w="296" w:type="pct"/>
            <w:vAlign w:val="center"/>
          </w:tcPr>
          <w:p w14:paraId="0CB548A1">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XX</w:t>
            </w:r>
          </w:p>
        </w:tc>
        <w:tc>
          <w:tcPr>
            <w:tcW w:w="811" w:type="pct"/>
            <w:vAlign w:val="center"/>
          </w:tcPr>
          <w:p w14:paraId="0F52AB39">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40" w:type="pct"/>
            <w:vAlign w:val="center"/>
          </w:tcPr>
          <w:p w14:paraId="2D05381F">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05" w:type="pct"/>
            <w:vAlign w:val="center"/>
          </w:tcPr>
          <w:p w14:paraId="4087B510">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33" w:type="pct"/>
            <w:vAlign w:val="center"/>
          </w:tcPr>
          <w:p w14:paraId="496FB82C">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9" w:type="pct"/>
          </w:tcPr>
          <w:p w14:paraId="7A1D96C2">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51" w:type="pct"/>
            <w:vAlign w:val="center"/>
          </w:tcPr>
          <w:p w14:paraId="71BA5FED">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2AB4F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42" w:type="pct"/>
            <w:vAlign w:val="center"/>
          </w:tcPr>
          <w:p w14:paraId="4BF5E9C2">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p>
        </w:tc>
        <w:tc>
          <w:tcPr>
            <w:tcW w:w="296" w:type="pct"/>
            <w:vAlign w:val="center"/>
          </w:tcPr>
          <w:p w14:paraId="2D1872CC">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XX</w:t>
            </w:r>
          </w:p>
        </w:tc>
        <w:tc>
          <w:tcPr>
            <w:tcW w:w="811" w:type="pct"/>
            <w:vAlign w:val="center"/>
          </w:tcPr>
          <w:p w14:paraId="435C35CF">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40" w:type="pct"/>
            <w:vAlign w:val="center"/>
          </w:tcPr>
          <w:p w14:paraId="36F0D579">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05" w:type="pct"/>
            <w:vAlign w:val="center"/>
          </w:tcPr>
          <w:p w14:paraId="12909BEC">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33" w:type="pct"/>
            <w:vAlign w:val="center"/>
          </w:tcPr>
          <w:p w14:paraId="055DC0E1">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9" w:type="pct"/>
          </w:tcPr>
          <w:p w14:paraId="49934755">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51" w:type="pct"/>
            <w:vAlign w:val="center"/>
          </w:tcPr>
          <w:p w14:paraId="71734128">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7B251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42" w:type="pct"/>
            <w:vAlign w:val="center"/>
          </w:tcPr>
          <w:p w14:paraId="5C0D44B0">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tc>
        <w:tc>
          <w:tcPr>
            <w:tcW w:w="296" w:type="pct"/>
            <w:vAlign w:val="center"/>
          </w:tcPr>
          <w:p w14:paraId="69621011">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11" w:type="pct"/>
            <w:vAlign w:val="center"/>
          </w:tcPr>
          <w:p w14:paraId="6B15992C">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40" w:type="pct"/>
            <w:vAlign w:val="center"/>
          </w:tcPr>
          <w:p w14:paraId="7E82EE49">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05" w:type="pct"/>
            <w:vAlign w:val="center"/>
          </w:tcPr>
          <w:p w14:paraId="3BA6349B">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33" w:type="pct"/>
            <w:vAlign w:val="center"/>
          </w:tcPr>
          <w:p w14:paraId="71350C6E">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9" w:type="pct"/>
          </w:tcPr>
          <w:p w14:paraId="37491683">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51" w:type="pct"/>
            <w:vAlign w:val="center"/>
          </w:tcPr>
          <w:p w14:paraId="066137D7">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520E0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42" w:type="pct"/>
            <w:vAlign w:val="center"/>
          </w:tcPr>
          <w:p w14:paraId="580FEC7D">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96" w:type="pct"/>
            <w:vAlign w:val="center"/>
          </w:tcPr>
          <w:p w14:paraId="1EB30B92">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11" w:type="pct"/>
            <w:vAlign w:val="center"/>
          </w:tcPr>
          <w:p w14:paraId="59846EC4">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40" w:type="pct"/>
            <w:vAlign w:val="center"/>
          </w:tcPr>
          <w:p w14:paraId="1F8E38AC">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05" w:type="pct"/>
            <w:vAlign w:val="center"/>
          </w:tcPr>
          <w:p w14:paraId="591C369E">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33" w:type="pct"/>
            <w:vAlign w:val="center"/>
          </w:tcPr>
          <w:p w14:paraId="4411CF58">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9" w:type="pct"/>
          </w:tcPr>
          <w:p w14:paraId="7943CE95">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51" w:type="pct"/>
            <w:vAlign w:val="center"/>
          </w:tcPr>
          <w:p w14:paraId="37FE9E6F">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43250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242" w:type="pct"/>
            <w:vAlign w:val="center"/>
          </w:tcPr>
          <w:p w14:paraId="3174B79F">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296" w:type="pct"/>
            <w:vAlign w:val="center"/>
          </w:tcPr>
          <w:p w14:paraId="013ADB99">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11" w:type="pct"/>
            <w:vAlign w:val="center"/>
          </w:tcPr>
          <w:p w14:paraId="25BD64AE">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840" w:type="pct"/>
            <w:vAlign w:val="center"/>
          </w:tcPr>
          <w:p w14:paraId="400E7147">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05" w:type="pct"/>
            <w:vAlign w:val="center"/>
          </w:tcPr>
          <w:p w14:paraId="54CCDD7A">
            <w:pPr>
              <w:snapToGrid w:val="0"/>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33" w:type="pct"/>
            <w:vAlign w:val="center"/>
          </w:tcPr>
          <w:p w14:paraId="537B9317">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619" w:type="pct"/>
          </w:tcPr>
          <w:p w14:paraId="71772622">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51" w:type="pct"/>
            <w:vAlign w:val="center"/>
          </w:tcPr>
          <w:p w14:paraId="79B9D48C">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04165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2190" w:type="pct"/>
            <w:gridSpan w:val="4"/>
            <w:vAlign w:val="center"/>
          </w:tcPr>
          <w:p w14:paraId="3F93305E">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w:t>
            </w:r>
            <w:r>
              <w:rPr>
                <w:rFonts w:hint="eastAsia" w:ascii="仿宋" w:hAnsi="仿宋" w:eastAsia="仿宋" w:cs="仿宋"/>
                <w:b/>
                <w:color w:val="000000" w:themeColor="text1"/>
                <w:sz w:val="24"/>
                <w:highlight w:val="none"/>
                <w:lang w:val="en-US" w:eastAsia="zh-CN"/>
                <w14:textFill>
                  <w14:solidFill>
                    <w14:schemeClr w14:val="tx1"/>
                  </w14:solidFill>
                </w14:textFill>
              </w:rPr>
              <w:t>报价</w:t>
            </w:r>
            <w:r>
              <w:rPr>
                <w:rFonts w:hint="eastAsia" w:ascii="仿宋" w:hAnsi="仿宋" w:eastAsia="仿宋" w:cs="仿宋"/>
                <w:b/>
                <w:color w:val="000000" w:themeColor="text1"/>
                <w:sz w:val="24"/>
                <w:highlight w:val="none"/>
                <w14:textFill>
                  <w14:solidFill>
                    <w14:schemeClr w14:val="tx1"/>
                  </w14:solidFill>
                </w14:textFill>
              </w:rPr>
              <w:t>（小写）</w:t>
            </w:r>
          </w:p>
        </w:tc>
        <w:tc>
          <w:tcPr>
            <w:tcW w:w="2058" w:type="pct"/>
            <w:gridSpan w:val="3"/>
          </w:tcPr>
          <w:p w14:paraId="1C0B41F3">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51" w:type="pct"/>
          </w:tcPr>
          <w:p w14:paraId="0CA203F0">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r w14:paraId="3CD24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2190" w:type="pct"/>
            <w:gridSpan w:val="4"/>
            <w:vAlign w:val="center"/>
          </w:tcPr>
          <w:p w14:paraId="7F5778E6">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投标</w:t>
            </w:r>
            <w:r>
              <w:rPr>
                <w:rFonts w:hint="eastAsia" w:ascii="仿宋" w:hAnsi="仿宋" w:eastAsia="仿宋" w:cs="仿宋"/>
                <w:b/>
                <w:color w:val="000000" w:themeColor="text1"/>
                <w:sz w:val="24"/>
                <w:highlight w:val="none"/>
                <w:lang w:val="en-US" w:eastAsia="zh-CN"/>
                <w14:textFill>
                  <w14:solidFill>
                    <w14:schemeClr w14:val="tx1"/>
                  </w14:solidFill>
                </w14:textFill>
              </w:rPr>
              <w:t>报价</w:t>
            </w:r>
            <w:r>
              <w:rPr>
                <w:rFonts w:hint="eastAsia" w:ascii="仿宋" w:hAnsi="仿宋" w:eastAsia="仿宋" w:cs="仿宋"/>
                <w:b/>
                <w:color w:val="000000" w:themeColor="text1"/>
                <w:sz w:val="24"/>
                <w:highlight w:val="none"/>
                <w14:textFill>
                  <w14:solidFill>
                    <w14:schemeClr w14:val="tx1"/>
                  </w14:solidFill>
                </w14:textFill>
              </w:rPr>
              <w:t>（大写）</w:t>
            </w:r>
          </w:p>
        </w:tc>
        <w:tc>
          <w:tcPr>
            <w:tcW w:w="2058" w:type="pct"/>
            <w:gridSpan w:val="3"/>
          </w:tcPr>
          <w:p w14:paraId="698A9C78">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c>
          <w:tcPr>
            <w:tcW w:w="751" w:type="pct"/>
          </w:tcPr>
          <w:p w14:paraId="71618FD2">
            <w:pPr>
              <w:spacing w:line="360" w:lineRule="auto"/>
              <w:jc w:val="center"/>
              <w:rPr>
                <w:rFonts w:hint="eastAsia" w:ascii="仿宋" w:hAnsi="仿宋" w:eastAsia="仿宋" w:cs="仿宋"/>
                <w:color w:val="000000" w:themeColor="text1"/>
                <w:sz w:val="24"/>
                <w:highlight w:val="none"/>
                <w14:textFill>
                  <w14:solidFill>
                    <w14:schemeClr w14:val="tx1"/>
                  </w14:solidFill>
                </w14:textFill>
              </w:rPr>
            </w:pPr>
          </w:p>
        </w:tc>
      </w:tr>
    </w:tbl>
    <w:p w14:paraId="4C6F9C05">
      <w:pPr>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p>
    <w:p w14:paraId="07CB123F">
      <w:pPr>
        <w:snapToGrid w:val="0"/>
        <w:spacing w:line="360" w:lineRule="auto"/>
        <w:ind w:left="0" w:firstLine="0" w:firstLineChars="0"/>
        <w:rPr>
          <w:rFonts w:hint="default" w:ascii="仿宋" w:hAnsi="仿宋" w:eastAsia="仿宋" w:cs="仿宋"/>
          <w:b/>
          <w:color w:val="000000" w:themeColor="text1"/>
          <w:kern w:val="0"/>
          <w:sz w:val="24"/>
          <w:highlight w:val="none"/>
          <w:lang w:val="en-US"/>
          <w14:textFill>
            <w14:solidFill>
              <w14:schemeClr w14:val="tx1"/>
            </w14:solidFill>
          </w14:textFill>
        </w:rPr>
      </w:pPr>
      <w:r>
        <w:rPr>
          <w:rFonts w:hint="eastAsia" w:ascii="仿宋" w:hAnsi="仿宋" w:eastAsia="仿宋" w:cs="仿宋"/>
          <w:color w:val="000000" w:themeColor="text1"/>
          <w:sz w:val="24"/>
          <w:highlight w:val="none"/>
          <w:lang w:eastAsia="zh-CN"/>
          <w14:textFill>
            <w14:solidFill>
              <w14:schemeClr w14:val="tx1"/>
            </w14:solidFill>
          </w14:textFill>
        </w:rPr>
        <w:t>投标人</w:t>
      </w:r>
      <w:r>
        <w:rPr>
          <w:rFonts w:hint="eastAsia" w:ascii="仿宋" w:hAnsi="仿宋" w:eastAsia="仿宋" w:cs="仿宋"/>
          <w:color w:val="000000" w:themeColor="text1"/>
          <w:sz w:val="24"/>
          <w:highlight w:val="none"/>
          <w14:textFill>
            <w14:solidFill>
              <w14:schemeClr w14:val="tx1"/>
            </w14:solidFill>
          </w14:textFill>
        </w:rPr>
        <w:t>名称（</w:t>
      </w:r>
      <w:r>
        <w:rPr>
          <w:rFonts w:hint="eastAsia" w:ascii="仿宋" w:hAnsi="仿宋" w:eastAsia="仿宋" w:cs="仿宋"/>
          <w:color w:val="000000" w:themeColor="text1"/>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r>
        <w:rPr>
          <w:rFonts w:hint="default" w:ascii="仿宋" w:hAnsi="仿宋" w:eastAsia="仿宋" w:cs="仿宋"/>
          <w:color w:val="000000" w:themeColor="text1"/>
          <w:sz w:val="24"/>
          <w:highlight w:val="none"/>
          <w:lang w:val="en-US"/>
          <w14:textFill>
            <w14:solidFill>
              <w14:schemeClr w14:val="tx1"/>
            </w14:solidFill>
          </w14:textFill>
        </w:rPr>
        <w:t>:</w:t>
      </w:r>
    </w:p>
    <w:p w14:paraId="7886CBF3">
      <w:pPr>
        <w:snapToGrid w:val="0"/>
        <w:spacing w:line="360" w:lineRule="auto"/>
        <w:ind w:firstLine="0" w:firstLineChars="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日期：  年   月   日</w:t>
      </w:r>
    </w:p>
    <w:p w14:paraId="74FF7A7E">
      <w:pPr>
        <w:snapToGrid w:val="0"/>
        <w:spacing w:line="360" w:lineRule="auto"/>
        <w:ind w:left="480"/>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b/>
          <w:color w:val="000000" w:themeColor="text1"/>
          <w:kern w:val="0"/>
          <w:sz w:val="24"/>
          <w:highlight w:val="none"/>
          <w:lang w:val="zh-CN"/>
          <w14:textFill>
            <w14:solidFill>
              <w14:schemeClr w14:val="tx1"/>
            </w14:solidFill>
          </w14:textFill>
        </w:rPr>
        <w:t>注：</w:t>
      </w:r>
    </w:p>
    <w:p w14:paraId="14FE98BC">
      <w:pPr>
        <w:spacing w:line="360" w:lineRule="auto"/>
        <w:ind w:left="-2" w:leftChars="-1" w:firstLine="480" w:firstLineChars="200"/>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1、投标人需按本表格式填写</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22EB50B">
      <w:pPr>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2、有关本项目实施所涉及的一切费用均计入报价。</w:t>
      </w:r>
      <w:r>
        <w:rPr>
          <w:rFonts w:hint="eastAsia" w:ascii="仿宋" w:hAnsi="仿宋" w:eastAsia="仿宋" w:cs="仿宋"/>
          <w:b/>
          <w:color w:val="000000" w:themeColor="text1"/>
          <w:kern w:val="0"/>
          <w:sz w:val="24"/>
          <w:highlight w:val="none"/>
          <w:lang w:val="zh-CN"/>
          <w14:textFill>
            <w14:solidFill>
              <w14:schemeClr w14:val="tx1"/>
            </w14:solidFill>
          </w14:textFill>
        </w:rPr>
        <w:t>采购人将以合同形式有偿取得货物或服务，不接受投标人给予的赠品、回扣或者与采购无关的其他商品、服务</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不得出现“0元”“免费赠送”等形式的无偿报价，</w:t>
      </w:r>
      <w:r>
        <w:rPr>
          <w:rFonts w:hint="eastAsia" w:ascii="仿宋" w:hAnsi="仿宋" w:eastAsia="仿宋" w:cs="仿宋"/>
          <w:b/>
          <w:color w:val="000000" w:themeColor="text1"/>
          <w:kern w:val="0"/>
          <w:sz w:val="24"/>
          <w:highlight w:val="none"/>
          <w14:textFill>
            <w14:solidFill>
              <w14:schemeClr w14:val="tx1"/>
            </w14:solidFill>
          </w14:textFill>
        </w:rPr>
        <w:t>否则视为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投标文件含有采购人不能接受的附加条件，投标无效</w:t>
      </w:r>
      <w:r>
        <w:rPr>
          <w:rFonts w:hint="eastAsia" w:ascii="仿宋" w:hAnsi="仿宋" w:eastAsia="仿宋" w:cs="仿宋"/>
          <w:b/>
          <w:color w:val="000000" w:themeColor="text1"/>
          <w:kern w:val="0"/>
          <w:sz w:val="24"/>
          <w:highlight w:val="none"/>
          <w:lang w:val="zh-CN"/>
          <w14:textFill>
            <w14:solidFill>
              <w14:schemeClr w14:val="tx1"/>
            </w14:solidFill>
          </w14:textFill>
        </w:rPr>
        <w:t>；采购内容未包含在《开标一览表（报价表）》名称栏中，投标人不能作出合理解释的，</w:t>
      </w:r>
      <w:r>
        <w:rPr>
          <w:rFonts w:hint="eastAsia" w:ascii="仿宋" w:hAnsi="仿宋" w:eastAsia="仿宋" w:cs="仿宋"/>
          <w:b/>
          <w:color w:val="000000" w:themeColor="text1"/>
          <w:kern w:val="0"/>
          <w:sz w:val="24"/>
          <w:highlight w:val="none"/>
          <w14:textFill>
            <w14:solidFill>
              <w14:schemeClr w14:val="tx1"/>
            </w14:solidFill>
          </w14:textFill>
        </w:rPr>
        <w:t>视为</w:t>
      </w:r>
      <w:r>
        <w:rPr>
          <w:rFonts w:hint="eastAsia" w:ascii="仿宋" w:hAnsi="仿宋" w:eastAsia="仿宋" w:cs="仿宋"/>
          <w:b/>
          <w:color w:val="000000" w:themeColor="text1"/>
          <w:sz w:val="24"/>
          <w:highlight w:val="none"/>
          <w14:textFill>
            <w14:solidFill>
              <w14:schemeClr w14:val="tx1"/>
            </w14:solidFill>
          </w14:textFill>
        </w:rPr>
        <w:t>投标文件含有采购人不能接受的附加条件的，投标无效。</w:t>
      </w:r>
    </w:p>
    <w:p w14:paraId="690F4584">
      <w:pPr>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3、特别提示：采购代理机构将对项目名称和项目编号，中标供应商名称、地址和中标金额，主要中标标的名称、服务范围、服务要求、服务时间、服务标准等予以公示。</w:t>
      </w:r>
    </w:p>
    <w:p w14:paraId="75EFC953">
      <w:pPr>
        <w:snapToGrid w:val="0"/>
        <w:spacing w:line="360" w:lineRule="auto"/>
        <w:ind w:firstLine="480" w:firstLineChars="200"/>
        <w:jc w:val="left"/>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szCs w:val="22"/>
          <w:highlight w:val="none"/>
          <w:lang w:val="zh-CN"/>
          <w14:textFill>
            <w14:solidFill>
              <w14:schemeClr w14:val="tx1"/>
            </w14:solidFill>
          </w14:textFill>
        </w:rPr>
        <w:t>4、</w:t>
      </w:r>
      <w:r>
        <w:rPr>
          <w:rFonts w:hint="eastAsia" w:ascii="仿宋" w:hAnsi="仿宋" w:eastAsia="仿宋" w:cs="仿宋"/>
          <w:color w:val="000000" w:themeColor="text1"/>
          <w:kern w:val="0"/>
          <w:sz w:val="24"/>
          <w:highlight w:val="none"/>
          <w:lang w:val="zh-CN"/>
          <w14:textFill>
            <w14:solidFill>
              <w14:schemeClr w14:val="tx1"/>
            </w14:solidFill>
          </w14:textFill>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39A4CA4C">
      <w:pPr>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br w:type="page"/>
      </w:r>
    </w:p>
    <w:p w14:paraId="2172B563">
      <w:pPr>
        <w:pStyle w:val="693"/>
        <w:keepNext w:val="0"/>
        <w:pageBreakBefore w:val="0"/>
        <w:tabs>
          <w:tab w:val="clear" w:pos="720"/>
        </w:tabs>
        <w:snapToGrid w:val="0"/>
        <w:spacing w:before="120" w:after="120"/>
        <w:ind w:firstLine="643"/>
        <w:outlineLvl w:val="9"/>
        <w:rPr>
          <w:rFonts w:hint="eastAsia" w:ascii="仿宋" w:hAnsi="仿宋" w:eastAsia="仿宋" w:cs="仿宋"/>
          <w:color w:val="000000" w:themeColor="text1"/>
          <w:sz w:val="32"/>
          <w:szCs w:val="32"/>
          <w:highlight w:val="none"/>
          <w14:textFill>
            <w14:solidFill>
              <w14:schemeClr w14:val="tx1"/>
            </w14:solidFill>
          </w14:textFill>
        </w:rPr>
      </w:pPr>
      <w:r>
        <w:rPr>
          <w:rFonts w:hint="eastAsia" w:ascii="仿宋" w:hAnsi="仿宋" w:eastAsia="仿宋" w:cs="仿宋"/>
          <w:color w:val="000000" w:themeColor="text1"/>
          <w:kern w:val="2"/>
          <w:sz w:val="32"/>
          <w:szCs w:val="32"/>
          <w:highlight w:val="none"/>
          <w14:textFill>
            <w14:solidFill>
              <w14:schemeClr w14:val="tx1"/>
            </w14:solidFill>
          </w14:textFill>
        </w:rPr>
        <w:t>二、</w:t>
      </w:r>
      <w:r>
        <w:rPr>
          <w:rFonts w:hint="eastAsia" w:ascii="仿宋" w:hAnsi="仿宋" w:eastAsia="仿宋" w:cs="仿宋"/>
          <w:color w:val="000000" w:themeColor="text1"/>
          <w:sz w:val="32"/>
          <w:szCs w:val="32"/>
          <w:highlight w:val="none"/>
          <w14:textFill>
            <w14:solidFill>
              <w14:schemeClr w14:val="tx1"/>
            </w14:solidFill>
          </w14:textFill>
        </w:rPr>
        <w:t>中小企业声明函（如有）</w:t>
      </w:r>
    </w:p>
    <w:p w14:paraId="6A3BB1A4">
      <w:pPr>
        <w:widowControl/>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4B208C31">
      <w:pPr>
        <w:pStyle w:val="81"/>
        <w:rPr>
          <w:rFonts w:hint="eastAsia" w:ascii="仿宋" w:hAnsi="仿宋" w:eastAsia="仿宋" w:cs="仿宋"/>
          <w:b/>
          <w:color w:val="000000" w:themeColor="text1"/>
          <w:sz w:val="24"/>
          <w:highlight w:val="none"/>
          <w14:textFill>
            <w14:solidFill>
              <w14:schemeClr w14:val="tx1"/>
            </w14:solidFill>
          </w14:textFill>
        </w:rPr>
      </w:pPr>
    </w:p>
    <w:p w14:paraId="0AD772D4">
      <w:pPr>
        <w:pStyle w:val="82"/>
        <w:rPr>
          <w:rFonts w:hint="eastAsia" w:ascii="仿宋" w:hAnsi="仿宋" w:eastAsia="仿宋" w:cs="仿宋"/>
          <w:b/>
          <w:color w:val="000000" w:themeColor="text1"/>
          <w:sz w:val="24"/>
          <w:highlight w:val="none"/>
          <w14:textFill>
            <w14:solidFill>
              <w14:schemeClr w14:val="tx1"/>
            </w14:solidFill>
          </w14:textFill>
        </w:rPr>
      </w:pPr>
    </w:p>
    <w:p w14:paraId="141953CB">
      <w:pPr>
        <w:rPr>
          <w:rFonts w:hint="eastAsia" w:ascii="仿宋" w:hAnsi="仿宋" w:eastAsia="仿宋" w:cs="仿宋"/>
          <w:b/>
          <w:color w:val="000000" w:themeColor="text1"/>
          <w:sz w:val="24"/>
          <w:highlight w:val="none"/>
          <w14:textFill>
            <w14:solidFill>
              <w14:schemeClr w14:val="tx1"/>
            </w14:solidFill>
          </w14:textFill>
        </w:rPr>
      </w:pPr>
    </w:p>
    <w:p w14:paraId="5B6B61C2">
      <w:pPr>
        <w:pStyle w:val="81"/>
        <w:rPr>
          <w:rFonts w:hint="eastAsia" w:ascii="仿宋" w:hAnsi="仿宋" w:eastAsia="仿宋" w:cs="仿宋"/>
          <w:b/>
          <w:color w:val="000000" w:themeColor="text1"/>
          <w:sz w:val="24"/>
          <w:highlight w:val="none"/>
          <w14:textFill>
            <w14:solidFill>
              <w14:schemeClr w14:val="tx1"/>
            </w14:solidFill>
          </w14:textFill>
        </w:rPr>
      </w:pPr>
    </w:p>
    <w:p w14:paraId="520FAD18">
      <w:pPr>
        <w:pStyle w:val="82"/>
        <w:rPr>
          <w:rFonts w:hint="eastAsia" w:ascii="仿宋" w:hAnsi="仿宋" w:eastAsia="仿宋" w:cs="仿宋"/>
          <w:b/>
          <w:color w:val="000000" w:themeColor="text1"/>
          <w:sz w:val="24"/>
          <w:highlight w:val="none"/>
          <w14:textFill>
            <w14:solidFill>
              <w14:schemeClr w14:val="tx1"/>
            </w14:solidFill>
          </w14:textFill>
        </w:rPr>
      </w:pPr>
    </w:p>
    <w:p w14:paraId="6064B71A">
      <w:pPr>
        <w:rPr>
          <w:rFonts w:hint="eastAsia"/>
          <w:color w:val="000000" w:themeColor="text1"/>
          <w:highlight w:val="none"/>
          <w:lang w:eastAsia="zh-CN"/>
          <w14:textFill>
            <w14:solidFill>
              <w14:schemeClr w14:val="tx1"/>
            </w14:solidFill>
          </w14:textFill>
        </w:rPr>
      </w:pPr>
    </w:p>
    <w:p w14:paraId="736EA529">
      <w:pPr>
        <w:widowControl/>
        <w:spacing w:line="360" w:lineRule="auto"/>
        <w:ind w:firstLine="161" w:firstLineChars="50"/>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lang w:eastAsia="zh-CN"/>
          <w14:textFill>
            <w14:solidFill>
              <w14:schemeClr w14:val="tx1"/>
            </w14:solidFill>
          </w14:textFill>
        </w:rPr>
        <w:t>三、残疾人福利性单位声明函（如有）</w:t>
      </w:r>
    </w:p>
    <w:p w14:paraId="24F88CFB">
      <w:pPr>
        <w:pStyle w:val="23"/>
        <w:widowControl/>
        <w:numPr>
          <w:ilvl w:val="0"/>
          <w:numId w:val="0"/>
        </w:numPr>
        <w:spacing w:line="360" w:lineRule="auto"/>
        <w:ind w:firstLine="120" w:firstLineChars="50"/>
        <w:jc w:val="left"/>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lang w:eastAsia="zh-CN"/>
          <w14:textFill>
            <w14:solidFill>
              <w14:schemeClr w14:val="tx1"/>
            </w14:solidFill>
          </w14:textFill>
        </w:rPr>
        <w:t>[符合条件的残疾人福利性单位，提供残疾人福利性单位声明函(附件6)，否则不需要提供。]</w:t>
      </w:r>
    </w:p>
    <w:p w14:paraId="2B964BBB">
      <w:pPr>
        <w:pStyle w:val="693"/>
        <w:keepNext w:val="0"/>
        <w:pageBreakBefore w:val="0"/>
        <w:tabs>
          <w:tab w:val="clear" w:pos="720"/>
        </w:tabs>
        <w:snapToGrid w:val="0"/>
        <w:spacing w:before="120" w:after="120"/>
        <w:ind w:firstLine="643"/>
        <w:outlineLvl w:val="9"/>
        <w:rPr>
          <w:rFonts w:hint="eastAsia" w:ascii="仿宋" w:hAnsi="仿宋" w:eastAsia="仿宋" w:cs="仿宋"/>
          <w:b w:val="0"/>
          <w:color w:val="000000" w:themeColor="text1"/>
          <w:sz w:val="32"/>
          <w:szCs w:val="32"/>
          <w:highlight w:val="none"/>
          <w14:textFill>
            <w14:solidFill>
              <w14:schemeClr w14:val="tx1"/>
            </w14:solidFill>
          </w14:textFill>
        </w:rPr>
      </w:pPr>
    </w:p>
    <w:p w14:paraId="7D7E31C4">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3990EA3B">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6BD557D9">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5A5673C6">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481641AE">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0DB9B3D3">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0B152C48">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30F6B1C4">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1595B78D">
      <w:pPr>
        <w:spacing w:line="360" w:lineRule="auto"/>
        <w:ind w:right="420" w:firstLine="3614" w:firstLineChars="1000"/>
        <w:rPr>
          <w:rFonts w:hint="eastAsia" w:ascii="仿宋" w:hAnsi="仿宋" w:eastAsia="仿宋" w:cs="仿宋"/>
          <w:b/>
          <w:color w:val="000000" w:themeColor="text1"/>
          <w:kern w:val="0"/>
          <w:sz w:val="36"/>
          <w:szCs w:val="36"/>
          <w:highlight w:val="none"/>
          <w14:textFill>
            <w14:solidFill>
              <w14:schemeClr w14:val="tx1"/>
            </w14:solidFill>
          </w14:textFill>
        </w:rPr>
      </w:pPr>
    </w:p>
    <w:p w14:paraId="75D66E60">
      <w:pPr>
        <w:pStyle w:val="2"/>
        <w:keepNext w:val="0"/>
        <w:keepLines w:val="0"/>
        <w:pageBreakBefore/>
        <w:widowControl/>
        <w:spacing w:before="100" w:beforeAutospacing="1" w:after="100" w:afterAutospacing="1" w:line="360" w:lineRule="auto"/>
        <w:ind w:left="1290" w:firstLine="3092" w:firstLineChars="700"/>
        <w:rPr>
          <w:rFonts w:hint="eastAsia" w:ascii="仿宋" w:hAnsi="仿宋" w:eastAsia="仿宋" w:cs="仿宋"/>
          <w:color w:val="000000" w:themeColor="text1"/>
          <w:highlight w:val="none"/>
          <w14:textFill>
            <w14:solidFill>
              <w14:schemeClr w14:val="tx1"/>
            </w14:solidFill>
          </w14:textFill>
        </w:rPr>
      </w:pPr>
      <w:r>
        <w:rPr>
          <w:rFonts w:hint="eastAsia" w:ascii="仿宋" w:hAnsi="仿宋" w:eastAsia="仿宋" w:cs="仿宋"/>
          <w:color w:val="000000" w:themeColor="text1"/>
          <w:highlight w:val="none"/>
          <w14:textFill>
            <w14:solidFill>
              <w14:schemeClr w14:val="tx1"/>
            </w14:solidFill>
          </w14:textFill>
        </w:rPr>
        <w:t>附件</w:t>
      </w:r>
    </w:p>
    <w:p w14:paraId="2C5DDA00">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附件1：质疑函范本及制作说明</w:t>
      </w:r>
    </w:p>
    <w:p w14:paraId="5F1031D5">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质疑函范本</w:t>
      </w:r>
    </w:p>
    <w:p w14:paraId="4B3B0D57">
      <w:pPr>
        <w:snapToGrid w:val="0"/>
        <w:spacing w:before="240" w:beforeLines="100"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一、质疑供应商基本信息</w:t>
      </w:r>
    </w:p>
    <w:p w14:paraId="524FCA45">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4BB251C">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2AF7A4C">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7737467">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4ADF3F4">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80CFFE0">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地址： </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730846D">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二、质疑项目基本情况</w:t>
      </w:r>
    </w:p>
    <w:p w14:paraId="2486D3B4">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6E0C5F8">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质疑项目的编号：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C003053">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B04FE2A">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采购文件获取日期：</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689ECB7E">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三、质疑事项具体内容</w:t>
      </w:r>
    </w:p>
    <w:p w14:paraId="4AA1E895">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48ED9C6">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66B7DA3">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9076FD6">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1EAA256">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566581A">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质疑事项2</w:t>
      </w:r>
    </w:p>
    <w:p w14:paraId="24809830">
      <w:pPr>
        <w:snapToGrid w:val="0"/>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5445D05F">
      <w:pPr>
        <w:snapToGrid w:val="0"/>
        <w:spacing w:line="360" w:lineRule="auto"/>
        <w:rPr>
          <w:rFonts w:hint="eastAsia" w:ascii="仿宋" w:hAnsi="仿宋" w:eastAsia="仿宋" w:cs="仿宋"/>
          <w:bCs/>
          <w:color w:val="000000" w:themeColor="text1"/>
          <w:sz w:val="24"/>
          <w:highlight w:val="none"/>
          <w14:textFill>
            <w14:solidFill>
              <w14:schemeClr w14:val="tx1"/>
            </w14:solidFill>
          </w14:textFill>
        </w:rPr>
      </w:pPr>
      <w:r>
        <w:rPr>
          <w:rFonts w:hint="eastAsia" w:ascii="仿宋" w:hAnsi="仿宋" w:eastAsia="仿宋" w:cs="仿宋"/>
          <w:bCs/>
          <w:color w:val="000000" w:themeColor="text1"/>
          <w:sz w:val="24"/>
          <w:highlight w:val="none"/>
          <w14:textFill>
            <w14:solidFill>
              <w14:schemeClr w14:val="tx1"/>
            </w14:solidFill>
          </w14:textFill>
        </w:rPr>
        <w:t>四、与质疑事项相关的质疑请求</w:t>
      </w:r>
    </w:p>
    <w:p w14:paraId="41D7DAB2">
      <w:pPr>
        <w:snapToGrid w:val="0"/>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5DE0A7F">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79FB69A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75D484A6">
      <w:pPr>
        <w:spacing w:line="360" w:lineRule="auto"/>
        <w:jc w:val="center"/>
        <w:rPr>
          <w:rFonts w:hint="eastAsia" w:ascii="仿宋" w:hAnsi="仿宋" w:eastAsia="仿宋" w:cs="仿宋"/>
          <w:b/>
          <w:bCs/>
          <w:color w:val="000000" w:themeColor="text1"/>
          <w:sz w:val="24"/>
          <w:highlight w:val="none"/>
          <w14:textFill>
            <w14:solidFill>
              <w14:schemeClr w14:val="tx1"/>
            </w14:solidFill>
          </w14:textFill>
        </w:rPr>
      </w:pPr>
    </w:p>
    <w:p w14:paraId="70287C6E">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8E8D01C">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112206CD">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5CE27708">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质疑函制作说明：</w:t>
      </w:r>
    </w:p>
    <w:p w14:paraId="3E4A61A8">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1.供应商提出质疑时，应提交质疑函和必要的证明材料。</w:t>
      </w:r>
    </w:p>
    <w:p w14:paraId="42341338">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2.质疑供应商若委托代理人进行质疑的，质疑函应按要求列明“授权代表”的有关内容，并在附件中提交由质疑</w:t>
      </w:r>
      <w:r>
        <w:rPr>
          <w:rFonts w:hint="eastAsia" w:ascii="仿宋" w:hAnsi="仿宋" w:eastAsia="仿宋" w:cs="仿宋"/>
          <w:color w:val="000000" w:themeColor="text1"/>
          <w:kern w:val="0"/>
          <w:sz w:val="24"/>
          <w:highlight w:val="none"/>
          <w14:textFill>
            <w14:solidFill>
              <w14:schemeClr w14:val="tx1"/>
            </w14:solidFill>
          </w14:textFill>
        </w:rPr>
        <w:t>供应商签署的授权委托书。授权委托书应载明代理人的姓名或者名称、代理事项、具体权限、期限和相关事项。</w:t>
      </w:r>
    </w:p>
    <w:p w14:paraId="5EB7B02A">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3.质疑供应商若对项目的某一分包进行质疑，质疑函中应列明具体分包号。</w:t>
      </w:r>
    </w:p>
    <w:p w14:paraId="40F15765">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4.质疑函的质疑事项应具体、明确，并有必要的事实依据和法律依据。</w:t>
      </w:r>
    </w:p>
    <w:p w14:paraId="5996AF27">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5.质疑函的质疑请求应与质疑事项相关。</w:t>
      </w:r>
    </w:p>
    <w:p w14:paraId="0BE0110E">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6.质疑供应商为自然人的，质疑函应由本人签字；质疑供应商为法人或者其他组织的，质疑函应由法定代表人、主要负责人，或者其授权代表签字或者盖章，并加盖公章。</w:t>
      </w:r>
    </w:p>
    <w:p w14:paraId="4158CD2F">
      <w:pPr>
        <w:widowControl/>
        <w:spacing w:line="360" w:lineRule="auto"/>
        <w:ind w:firstLine="600" w:firstLineChars="200"/>
        <w:jc w:val="left"/>
        <w:rPr>
          <w:rFonts w:hint="eastAsia" w:ascii="仿宋" w:hAnsi="仿宋" w:eastAsia="仿宋" w:cs="仿宋"/>
          <w:color w:val="000000" w:themeColor="text1"/>
          <w:sz w:val="30"/>
          <w:szCs w:val="30"/>
          <w:highlight w:val="none"/>
          <w14:textFill>
            <w14:solidFill>
              <w14:schemeClr w14:val="tx1"/>
            </w14:solidFill>
          </w14:textFill>
        </w:rPr>
      </w:pPr>
    </w:p>
    <w:p w14:paraId="2F1DA9F3">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083DDF0">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6EAD94D">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9EFF0AB">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90060E8">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1B37B72">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2DC9A12">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791D8E5">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5C233744">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3924A6A7">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3B2A2542">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p>
    <w:p w14:paraId="36415CF5">
      <w:pPr>
        <w:spacing w:line="360" w:lineRule="auto"/>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2</w:t>
      </w:r>
      <w:r>
        <w:rPr>
          <w:rFonts w:hint="eastAsia" w:ascii="仿宋" w:hAnsi="仿宋" w:eastAsia="仿宋" w:cs="仿宋"/>
          <w:b/>
          <w:color w:val="000000" w:themeColor="text1"/>
          <w:spacing w:val="6"/>
          <w:sz w:val="32"/>
          <w:szCs w:val="32"/>
          <w:highlight w:val="none"/>
          <w14:textFill>
            <w14:solidFill>
              <w14:schemeClr w14:val="tx1"/>
            </w14:solidFill>
          </w14:textFill>
        </w:rPr>
        <w:t>：投诉书范本及制作说明</w:t>
      </w:r>
    </w:p>
    <w:p w14:paraId="2F3060E0">
      <w:pPr>
        <w:spacing w:line="360" w:lineRule="auto"/>
        <w:jc w:val="center"/>
        <w:rPr>
          <w:rFonts w:hint="eastAsia" w:ascii="仿宋" w:hAnsi="仿宋" w:eastAsia="仿宋" w:cs="仿宋"/>
          <w:b/>
          <w:color w:val="000000" w:themeColor="text1"/>
          <w:sz w:val="24"/>
          <w:highlight w:val="none"/>
          <w14:textFill>
            <w14:solidFill>
              <w14:schemeClr w14:val="tx1"/>
            </w14:solidFill>
          </w14:textFill>
        </w:rPr>
      </w:pPr>
    </w:p>
    <w:p w14:paraId="6E507E9F">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投诉书范本</w:t>
      </w:r>
    </w:p>
    <w:p w14:paraId="0745483D">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一、投诉相关主体基本情况</w:t>
      </w:r>
    </w:p>
    <w:p w14:paraId="76C390B4">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B7A4B08">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8B79F76">
      <w:pPr>
        <w:tabs>
          <w:tab w:val="left" w:pos="6510"/>
        </w:tabs>
        <w:spacing w:line="360" w:lineRule="auto"/>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法定代表人/主要负责人：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09893339">
      <w:pPr>
        <w:tabs>
          <w:tab w:val="left" w:pos="6510"/>
        </w:tabs>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3B64AC0">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授权代表：</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7156AFE">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3929B74">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被投诉人1：</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B321B25">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5B8832F6">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3F4AA1C5">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被投诉人2</w:t>
      </w:r>
    </w:p>
    <w:p w14:paraId="275547C7">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5F49BB92">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相关供应商：</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0E2D3EC8">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地     址：</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邮编：</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78ACCB9B">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联系人：</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联系电话：</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1586BAFF">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二、投诉项目基本情况</w:t>
      </w:r>
    </w:p>
    <w:p w14:paraId="74EC6300">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4AB6FF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采购项目编号：</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包号：</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75BE0A2B">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采购人名称：</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 xml:space="preserve">  </w:t>
      </w:r>
    </w:p>
    <w:p w14:paraId="482D134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代理机构名称：</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3854E0CD">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采购文件公告: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12B0057A">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采购结果公告:</w:t>
      </w:r>
      <w:r>
        <w:rPr>
          <w:rFonts w:hint="eastAsia" w:ascii="仿宋" w:hAnsi="仿宋" w:eastAsia="仿宋" w:cs="仿宋"/>
          <w:color w:val="000000" w:themeColor="text1"/>
          <w:sz w:val="24"/>
          <w:highlight w:val="none"/>
          <w:u w:val="dotted"/>
          <w14:textFill>
            <w14:solidFill>
              <w14:schemeClr w14:val="tx1"/>
            </w14:solidFill>
          </w14:textFill>
        </w:rPr>
        <w:t xml:space="preserve">是/否 </w:t>
      </w:r>
      <w:r>
        <w:rPr>
          <w:rFonts w:hint="eastAsia" w:ascii="仿宋" w:hAnsi="仿宋" w:eastAsia="仿宋" w:cs="仿宋"/>
          <w:color w:val="000000" w:themeColor="text1"/>
          <w:sz w:val="24"/>
          <w:highlight w:val="none"/>
          <w14:textFill>
            <w14:solidFill>
              <w14:schemeClr w14:val="tx1"/>
            </w14:solidFill>
          </w14:textFill>
        </w:rPr>
        <w:t>公告期限：</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24B7367">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三、质疑基本情况</w:t>
      </w:r>
    </w:p>
    <w:p w14:paraId="24DC6B6D">
      <w:pPr>
        <w:spacing w:line="360" w:lineRule="auto"/>
        <w:ind w:firstLine="480" w:firstLineChars="200"/>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投诉人于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日,向</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提出质疑，质疑事项为：</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1872E6A">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6762954">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采购人/代理机构</w:t>
      </w:r>
      <w:r>
        <w:rPr>
          <w:rFonts w:hint="eastAsia" w:ascii="仿宋" w:hAnsi="仿宋" w:eastAsia="仿宋" w:cs="仿宋"/>
          <w:color w:val="000000" w:themeColor="text1"/>
          <w:sz w:val="24"/>
          <w:highlight w:val="none"/>
          <w14:textFill>
            <w14:solidFill>
              <w14:schemeClr w14:val="tx1"/>
            </w14:solidFill>
          </w14:textFill>
        </w:rPr>
        <w:t>于</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年</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月</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日,就质疑事项作出了答复/没有在法定期限内作出答复。</w:t>
      </w:r>
    </w:p>
    <w:p w14:paraId="42FEC28A">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四、投诉事项具体内容</w:t>
      </w:r>
    </w:p>
    <w:p w14:paraId="6BBE8BC9">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 1：</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0FB360A">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事实依据：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5AB75841">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2638522">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法律依据：</w:t>
      </w: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00495BB9">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u w:val="dotted"/>
          <w14:textFill>
            <w14:solidFill>
              <w14:schemeClr w14:val="tx1"/>
            </w14:solidFill>
          </w14:textFill>
        </w:rPr>
        <w:t xml:space="preserve">                                                      </w:t>
      </w:r>
    </w:p>
    <w:p w14:paraId="208AED9E">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投诉事项2</w:t>
      </w:r>
    </w:p>
    <w:p w14:paraId="4A858734">
      <w:pPr>
        <w:spacing w:line="360" w:lineRule="auto"/>
        <w:rPr>
          <w:rFonts w:hint="eastAsia" w:ascii="仿宋" w:hAnsi="仿宋" w:eastAsia="仿宋" w:cs="仿宋"/>
          <w:color w:val="000000" w:themeColor="text1"/>
          <w:sz w:val="24"/>
          <w:highlight w:val="none"/>
          <w:u w:val="dotted"/>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3E7BE648">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五、与投诉事项相关的投诉请求</w:t>
      </w:r>
    </w:p>
    <w:p w14:paraId="3081AD2E">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请求：</w:t>
      </w:r>
      <w:r>
        <w:rPr>
          <w:rFonts w:hint="eastAsia" w:ascii="仿宋" w:hAnsi="仿宋" w:eastAsia="仿宋" w:cs="仿宋"/>
          <w:color w:val="000000" w:themeColor="text1"/>
          <w:sz w:val="24"/>
          <w:highlight w:val="none"/>
          <w:u w:val="dotted"/>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xml:space="preserve"> </w:t>
      </w:r>
    </w:p>
    <w:p w14:paraId="2DF81BBE">
      <w:pPr>
        <w:spacing w:line="360" w:lineRule="auto"/>
        <w:rPr>
          <w:rFonts w:hint="eastAsia" w:ascii="仿宋" w:hAnsi="仿宋" w:eastAsia="仿宋" w:cs="仿宋"/>
          <w:color w:val="000000" w:themeColor="text1"/>
          <w:sz w:val="24"/>
          <w:highlight w:val="none"/>
          <w:u w:val="singl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p>
    <w:p w14:paraId="221E4C1C">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签字(签章)：                   公章：                      </w:t>
      </w:r>
    </w:p>
    <w:p w14:paraId="3E9D68F2">
      <w:pPr>
        <w:spacing w:line="360" w:lineRule="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日期：    </w:t>
      </w:r>
    </w:p>
    <w:p w14:paraId="67C73BD0">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C11BA19">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8E2CF33">
      <w:pPr>
        <w:spacing w:line="360" w:lineRule="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投诉书制作说明：</w:t>
      </w:r>
    </w:p>
    <w:p w14:paraId="1F4B32CF">
      <w:pPr>
        <w:widowControl/>
        <w:spacing w:line="360" w:lineRule="auto"/>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1.投诉人提起投诉时，应当提交投诉书和必要的证明材料，并按照被投诉人和与投诉事项有关的供应商数量提供投诉书副本。</w:t>
      </w:r>
    </w:p>
    <w:p w14:paraId="3B35ED33">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2.投诉人若委托代理人进行投诉的，投诉书应按照要求列明“授权代表”的有关内容，并在附件中提交由</w:t>
      </w:r>
      <w:r>
        <w:rPr>
          <w:rFonts w:hint="eastAsia" w:ascii="仿宋" w:hAnsi="仿宋" w:eastAsia="仿宋" w:cs="仿宋"/>
          <w:color w:val="000000" w:themeColor="text1"/>
          <w:kern w:val="0"/>
          <w:sz w:val="24"/>
          <w:highlight w:val="none"/>
          <w14:textFill>
            <w14:solidFill>
              <w14:schemeClr w14:val="tx1"/>
            </w14:solidFill>
          </w14:textFill>
        </w:rPr>
        <w:t>投诉人签署的授权委托书。授权委托书应当载明代理人的姓名或者名称、代理事项、具体权限、期限和相关事项。</w:t>
      </w:r>
    </w:p>
    <w:p w14:paraId="0A8CEF57">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3.投诉人若对项目的某一分包进行投诉，投诉书应列明具体分包号。</w:t>
      </w:r>
    </w:p>
    <w:p w14:paraId="2CF76EF6">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4.投诉书应简要列明质疑事项，质疑函、质疑答复等作为附件材料提供。</w:t>
      </w:r>
    </w:p>
    <w:p w14:paraId="50B7F9E4">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5.投诉书的投诉事项应具体、明确，并有必要的事实依据和法律依据。</w:t>
      </w:r>
    </w:p>
    <w:p w14:paraId="3B4C2CCB">
      <w:pPr>
        <w:widowControl/>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6.投诉书的投诉请求应与投诉事项相关。</w:t>
      </w:r>
    </w:p>
    <w:p w14:paraId="7D3CC87E">
      <w:pPr>
        <w:widowControl/>
        <w:spacing w:line="360" w:lineRule="auto"/>
        <w:ind w:firstLine="480" w:firstLineChars="200"/>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7.投诉人为自然人的，投诉书应当由本人签字；投诉人为法人或者其他组织的，投诉书应当由法定代表人、主要负责人，或者其授权代表签字或者盖章，并加盖公章。</w:t>
      </w:r>
    </w:p>
    <w:p w14:paraId="10BE5FCC">
      <w:pPr>
        <w:spacing w:line="360" w:lineRule="auto"/>
        <w:rPr>
          <w:rFonts w:hint="eastAsia" w:ascii="仿宋" w:hAnsi="仿宋" w:eastAsia="仿宋" w:cs="仿宋"/>
          <w:b/>
          <w:color w:val="000000" w:themeColor="text1"/>
          <w:sz w:val="24"/>
          <w:highlight w:val="none"/>
          <w14:textFill>
            <w14:solidFill>
              <w14:schemeClr w14:val="tx1"/>
            </w14:solidFill>
          </w14:textFill>
        </w:rPr>
      </w:pPr>
    </w:p>
    <w:p w14:paraId="02EDE89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B17FA38">
      <w:pPr>
        <w:autoSpaceDE w:val="0"/>
        <w:autoSpaceDN w:val="0"/>
        <w:jc w:val="both"/>
        <w:rPr>
          <w:rFonts w:hint="eastAsia" w:ascii="仿宋" w:hAnsi="仿宋" w:eastAsia="仿宋" w:cs="仿宋"/>
          <w:b/>
          <w:color w:val="000000" w:themeColor="text1"/>
          <w:spacing w:val="6"/>
          <w:sz w:val="32"/>
          <w:szCs w:val="32"/>
          <w:highlight w:val="none"/>
          <w14:textFill>
            <w14:solidFill>
              <w14:schemeClr w14:val="tx1"/>
            </w14:solidFill>
          </w14:textFill>
        </w:rPr>
      </w:pPr>
    </w:p>
    <w:p w14:paraId="1220B4B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2D09917">
      <w:pPr>
        <w:autoSpaceDE w:val="0"/>
        <w:autoSpaceDN w:val="0"/>
        <w:jc w:val="center"/>
        <w:rPr>
          <w:rFonts w:hint="eastAsia" w:ascii="仿宋" w:hAnsi="仿宋" w:eastAsia="仿宋" w:cs="仿宋"/>
          <w:b/>
          <w:color w:val="000000" w:themeColor="text1"/>
          <w:kern w:val="0"/>
          <w:sz w:val="32"/>
          <w:szCs w:val="32"/>
          <w:highlight w:val="none"/>
          <w:lang w:val="zh-CN"/>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3</w:t>
      </w:r>
      <w:r>
        <w:rPr>
          <w:rFonts w:hint="eastAsia" w:ascii="仿宋" w:hAnsi="仿宋" w:eastAsia="仿宋" w:cs="仿宋"/>
          <w:b/>
          <w:color w:val="000000" w:themeColor="text1"/>
          <w:spacing w:val="6"/>
          <w:sz w:val="32"/>
          <w:szCs w:val="32"/>
          <w:highlight w:val="none"/>
          <w14:textFill>
            <w14:solidFill>
              <w14:schemeClr w14:val="tx1"/>
            </w14:solidFill>
          </w14:textFill>
        </w:rPr>
        <w:t>：</w:t>
      </w:r>
      <w:r>
        <w:rPr>
          <w:rFonts w:hint="eastAsia" w:ascii="仿宋" w:hAnsi="仿宋" w:eastAsia="仿宋" w:cs="仿宋"/>
          <w:b/>
          <w:color w:val="000000" w:themeColor="text1"/>
          <w:kern w:val="0"/>
          <w:sz w:val="32"/>
          <w:szCs w:val="32"/>
          <w:highlight w:val="none"/>
          <w:lang w:val="zh-CN"/>
          <w14:textFill>
            <w14:solidFill>
              <w14:schemeClr w14:val="tx1"/>
            </w14:solidFill>
          </w14:textFill>
        </w:rPr>
        <w:t>联合协议</w:t>
      </w:r>
    </w:p>
    <w:p w14:paraId="00F80366">
      <w:pPr>
        <w:keepNext w:val="0"/>
        <w:keepLines w:val="0"/>
        <w:pageBreakBefore w:val="0"/>
        <w:widowControl/>
        <w:kinsoku/>
        <w:wordWrap/>
        <w:overflowPunct/>
        <w:topLinePunct w:val="0"/>
        <w:autoSpaceDE/>
        <w:autoSpaceDN/>
        <w:bidi w:val="0"/>
        <w:adjustRightInd w:val="0"/>
        <w:spacing w:line="440" w:lineRule="exact"/>
        <w:ind w:right="0" w:firstLine="482" w:firstLineChars="200"/>
        <w:jc w:val="left"/>
        <w:textAlignment w:val="auto"/>
        <w:rPr>
          <w:rFonts w:hint="eastAsia" w:ascii="仿宋" w:hAnsi="仿宋" w:eastAsia="仿宋" w:cs="仿宋"/>
          <w:b/>
          <w:color w:val="000000" w:themeColor="text1"/>
          <w:sz w:val="24"/>
          <w:highlight w:val="none"/>
          <w14:textFill>
            <w14:solidFill>
              <w14:schemeClr w14:val="tx1"/>
            </w14:solidFill>
          </w14:textFill>
        </w:rPr>
      </w:pPr>
      <w:r>
        <w:rPr>
          <w:rFonts w:hint="eastAsia" w:ascii="仿宋" w:hAnsi="仿宋" w:eastAsia="仿宋" w:cs="仿宋"/>
          <w:b/>
          <w:color w:val="000000" w:themeColor="text1"/>
          <w:sz w:val="24"/>
          <w:highlight w:val="none"/>
          <w14:textFill>
            <w14:solidFill>
              <w14:schemeClr w14:val="tx1"/>
            </w14:solidFill>
          </w14:textFill>
        </w:rPr>
        <w:t>（以联合体形式投标的，提供联合协议；本项目不接受联合体投标或者投标人不以联合体形式投标的，则不需要提供）</w:t>
      </w:r>
    </w:p>
    <w:p w14:paraId="5DF1689D">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（联合体所有成员名称）</w:t>
      </w:r>
      <w:r>
        <w:rPr>
          <w:rFonts w:hint="eastAsia" w:ascii="仿宋" w:hAnsi="仿宋" w:eastAsia="仿宋" w:cs="仿宋"/>
          <w:color w:val="000000" w:themeColor="text1"/>
          <w:kern w:val="0"/>
          <w:sz w:val="24"/>
          <w:highlight w:val="none"/>
          <w14:textFill>
            <w14:solidFill>
              <w14:schemeClr w14:val="tx1"/>
            </w14:solidFill>
          </w14:textFill>
        </w:rPr>
        <w:t>自愿</w:t>
      </w:r>
      <w:r>
        <w:rPr>
          <w:rFonts w:hint="eastAsia" w:ascii="仿宋" w:hAnsi="仿宋" w:eastAsia="仿宋" w:cs="仿宋"/>
          <w:color w:val="000000" w:themeColor="text1"/>
          <w:kern w:val="0"/>
          <w:sz w:val="24"/>
          <w:highlight w:val="none"/>
          <w:lang w:val="zh-CN"/>
          <w14:textFill>
            <w14:solidFill>
              <w14:schemeClr w14:val="tx1"/>
            </w14:solidFill>
          </w14:textFill>
        </w:rPr>
        <w:t>组成一个联合体，以一个投标人的身份</w:t>
      </w:r>
      <w:r>
        <w:rPr>
          <w:rFonts w:hint="eastAsia" w:ascii="仿宋" w:hAnsi="仿宋" w:eastAsia="仿宋" w:cs="仿宋"/>
          <w:color w:val="000000" w:themeColor="text1"/>
          <w:kern w:val="0"/>
          <w:sz w:val="24"/>
          <w:highlight w:val="none"/>
          <w14:textFill>
            <w14:solidFill>
              <w14:schemeClr w14:val="tx1"/>
            </w14:solidFill>
          </w14:textFill>
        </w:rPr>
        <w:t>参加</w:t>
      </w:r>
      <w:r>
        <w:rPr>
          <w:rFonts w:hint="eastAsia" w:ascii="仿宋" w:hAnsi="仿宋" w:eastAsia="仿宋" w:cs="仿宋"/>
          <w:color w:val="000000" w:themeColor="text1"/>
          <w:sz w:val="24"/>
          <w:highlight w:val="non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【招标编号：（采购编号）】</w:t>
      </w:r>
      <w:r>
        <w:rPr>
          <w:rFonts w:hint="eastAsia" w:ascii="仿宋" w:hAnsi="仿宋" w:eastAsia="仿宋" w:cs="仿宋"/>
          <w:color w:val="000000" w:themeColor="text1"/>
          <w:kern w:val="0"/>
          <w:sz w:val="24"/>
          <w:highlight w:val="none"/>
          <w:lang w:val="zh-CN"/>
          <w14:textFill>
            <w14:solidFill>
              <w14:schemeClr w14:val="tx1"/>
            </w14:solidFill>
          </w14:textFill>
        </w:rPr>
        <w:t xml:space="preserve">投标。 </w:t>
      </w:r>
    </w:p>
    <w:p w14:paraId="305E4016">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一、各方一致决定，</w:t>
      </w:r>
      <w:r>
        <w:rPr>
          <w:rFonts w:hint="eastAsia" w:ascii="仿宋" w:hAnsi="仿宋" w:eastAsia="仿宋" w:cs="仿宋"/>
          <w:color w:val="000000" w:themeColor="text1"/>
          <w:kern w:val="0"/>
          <w:sz w:val="24"/>
          <w:highlight w:val="none"/>
          <w:u w:val="single"/>
          <w14:textFill>
            <w14:solidFill>
              <w14:schemeClr w14:val="tx1"/>
            </w14:solidFill>
          </w14:textFill>
        </w:rPr>
        <w:t>（某联合体成员名称）</w:t>
      </w:r>
      <w:r>
        <w:rPr>
          <w:rFonts w:hint="eastAsia" w:ascii="仿宋" w:hAnsi="仿宋" w:eastAsia="仿宋" w:cs="仿宋"/>
          <w:color w:val="000000" w:themeColor="text1"/>
          <w:kern w:val="0"/>
          <w:sz w:val="24"/>
          <w:highlight w:val="none"/>
          <w14:textFill>
            <w14:solidFill>
              <w14:schemeClr w14:val="tx1"/>
            </w14:solidFill>
          </w14:textFill>
        </w:rPr>
        <w:t>为联合体</w:t>
      </w:r>
      <w:r>
        <w:rPr>
          <w:rFonts w:hint="eastAsia" w:ascii="仿宋" w:hAnsi="仿宋" w:eastAsia="仿宋" w:cs="仿宋"/>
          <w:color w:val="000000" w:themeColor="text1"/>
          <w:kern w:val="0"/>
          <w:sz w:val="24"/>
          <w:highlight w:val="none"/>
          <w:lang w:val="zh-CN"/>
          <w14:textFill>
            <w14:solidFill>
              <w14:schemeClr w14:val="tx1"/>
            </w14:solidFill>
          </w14:textFill>
        </w:rPr>
        <w:t>牵头人</w:t>
      </w:r>
      <w:r>
        <w:rPr>
          <w:rFonts w:hint="eastAsia" w:ascii="仿宋" w:hAnsi="仿宋" w:eastAsia="仿宋" w:cs="仿宋"/>
          <w:color w:val="000000" w:themeColor="text1"/>
          <w:sz w:val="24"/>
          <w:highlight w:val="none"/>
          <w14:textFill>
            <w14:solidFill>
              <w14:schemeClr w14:val="tx1"/>
            </w14:solidFill>
          </w14:textFill>
        </w:rPr>
        <w:t>，代表所有联合体成员负责投标和合同实施阶段的主办、协调工作</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0A7A224A">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二、</w:t>
      </w:r>
      <w:r>
        <w:rPr>
          <w:rFonts w:hint="eastAsia" w:ascii="仿宋" w:hAnsi="仿宋" w:eastAsia="仿宋" w:cs="仿宋"/>
          <w:color w:val="000000" w:themeColor="text1"/>
          <w:sz w:val="24"/>
          <w:highlight w:val="none"/>
          <w14:textFill>
            <w14:solidFill>
              <w14:schemeClr w14:val="tx1"/>
            </w14:solidFill>
          </w14:textFill>
        </w:rPr>
        <w:t>所有联合体成员各方签署授权书，授权书载明的</w:t>
      </w:r>
      <w:r>
        <w:rPr>
          <w:rFonts w:hint="eastAsia" w:ascii="仿宋" w:hAnsi="仿宋" w:eastAsia="仿宋" w:cs="仿宋"/>
          <w:color w:val="000000" w:themeColor="text1"/>
          <w:kern w:val="0"/>
          <w:sz w:val="24"/>
          <w:highlight w:val="none"/>
          <w:lang w:val="zh-CN"/>
          <w14:textFill>
            <w14:solidFill>
              <w14:schemeClr w14:val="tx1"/>
            </w14:solidFill>
          </w14:textFill>
        </w:rPr>
        <w:t>授权代表根据招标文件规定及投标内容而对采购人、采购代理机构所作的任何合法承诺，包括书面澄清及相应等均对联合投标各方产生约束力。</w:t>
      </w:r>
    </w:p>
    <w:p w14:paraId="717EDE66">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三、本次联合投标中，分工如下：</w:t>
      </w:r>
    </w:p>
    <w:p w14:paraId="230904FA">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（联合体成员1）</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16571792">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u w:val="single"/>
          <w14:textFill>
            <w14:solidFill>
              <w14:schemeClr w14:val="tx1"/>
            </w14:solidFill>
          </w14:textFill>
        </w:rPr>
        <w:t>（联合体成员2）</w:t>
      </w:r>
      <w:r>
        <w:rPr>
          <w:rFonts w:hint="eastAsia" w:ascii="仿宋" w:hAnsi="仿宋" w:eastAsia="仿宋" w:cs="仿宋"/>
          <w:color w:val="000000" w:themeColor="text1"/>
          <w:kern w:val="0"/>
          <w:sz w:val="24"/>
          <w:highlight w:val="none"/>
          <w:lang w:val="zh-CN"/>
          <w14:textFill>
            <w14:solidFill>
              <w14:schemeClr w14:val="tx1"/>
            </w14:solidFill>
          </w14:textFill>
        </w:rPr>
        <w:t>承担的工作和义务为：</w:t>
      </w:r>
      <w:r>
        <w:rPr>
          <w:rFonts w:hint="eastAsia" w:ascii="仿宋" w:hAnsi="仿宋" w:eastAsia="仿宋" w:cs="仿宋"/>
          <w:color w:val="000000" w:themeColor="text1"/>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67B650E4">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w:t>
      </w:r>
    </w:p>
    <w:p w14:paraId="00C35170">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四、联合体成员中小企业合同份额。</w:t>
      </w:r>
    </w:p>
    <w:p w14:paraId="73C0F93D">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b/>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w:t>
      </w:r>
      <w:r>
        <w:rPr>
          <w:rFonts w:hint="eastAsia" w:ascii="仿宋" w:hAnsi="仿宋" w:eastAsia="仿宋" w:cs="仿宋"/>
          <w:color w:val="000000" w:themeColor="text1"/>
          <w:kern w:val="0"/>
          <w:sz w:val="24"/>
          <w:highlight w:val="none"/>
          <w:u w:val="single"/>
          <w14:textFill>
            <w14:solidFill>
              <w14:schemeClr w14:val="tx1"/>
            </w14:solidFill>
          </w14:textFill>
        </w:rPr>
        <w:t>（</w:t>
      </w:r>
      <w:bookmarkStart w:id="162" w:name="_Hlk101131882"/>
      <w:r>
        <w:rPr>
          <w:rFonts w:hint="eastAsia" w:ascii="仿宋" w:hAnsi="仿宋" w:eastAsia="仿宋" w:cs="仿宋"/>
          <w:color w:val="000000" w:themeColor="text1"/>
          <w:kern w:val="0"/>
          <w:sz w:val="24"/>
          <w:highlight w:val="none"/>
          <w:u w:val="single"/>
          <w14:textFill>
            <w14:solidFill>
              <w14:schemeClr w14:val="tx1"/>
            </w14:solidFill>
          </w14:textFill>
        </w:rPr>
        <w:t>联合体成员X,……</w:t>
      </w:r>
      <w:bookmarkEnd w:id="162"/>
      <w:r>
        <w:rPr>
          <w:rFonts w:hint="eastAsia" w:ascii="仿宋" w:hAnsi="仿宋" w:eastAsia="仿宋" w:cs="仿宋"/>
          <w:color w:val="000000" w:themeColor="text1"/>
          <w:kern w:val="0"/>
          <w:sz w:val="24"/>
          <w:highlight w:val="none"/>
          <w:u w:val="single"/>
          <w14:textFill>
            <w14:solidFill>
              <w14:schemeClr w14:val="tx1"/>
            </w14:solidFill>
          </w14:textFill>
        </w:rPr>
        <w:t>）</w:t>
      </w:r>
      <w:r>
        <w:rPr>
          <w:rFonts w:hint="eastAsia" w:ascii="仿宋" w:hAnsi="仿宋" w:eastAsia="仿宋" w:cs="仿宋"/>
          <w:color w:val="000000" w:themeColor="text1"/>
          <w:kern w:val="0"/>
          <w:sz w:val="24"/>
          <w:highlight w:val="none"/>
          <w14:textFill>
            <w14:solidFill>
              <w14:schemeClr w14:val="tx1"/>
            </w14:solidFill>
          </w14:textFill>
        </w:rPr>
        <w:t>提供的服务由小微企业承接，其合同份额占到合同总金额</w:t>
      </w:r>
      <w:r>
        <w:rPr>
          <w:rFonts w:hint="eastAsia" w:ascii="仿宋" w:hAnsi="仿宋" w:eastAsia="仿宋" w:cs="仿宋"/>
          <w:color w:val="000000" w:themeColor="text1"/>
          <w:kern w:val="0"/>
          <w:sz w:val="24"/>
          <w:highlight w:val="none"/>
          <w:u w:val="single"/>
          <w14:textFill>
            <w14:solidFill>
              <w14:schemeClr w14:val="tx1"/>
            </w14:solidFill>
          </w14:textFill>
        </w:rPr>
        <w:t xml:space="preserve">     </w:t>
      </w:r>
      <w:r>
        <w:rPr>
          <w:rFonts w:hint="eastAsia" w:ascii="仿宋" w:hAnsi="仿宋" w:eastAsia="仿宋" w:cs="仿宋"/>
          <w:color w:val="000000" w:themeColor="text1"/>
          <w:kern w:val="0"/>
          <w:sz w:val="24"/>
          <w:highlight w:val="none"/>
          <w14:textFill>
            <w14:solidFill>
              <w14:schemeClr w14:val="tx1"/>
            </w14:solidFill>
          </w14:textFill>
        </w:rPr>
        <w:t>%以上</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color w:val="000000" w:themeColor="text1"/>
          <w:kern w:val="0"/>
          <w:sz w:val="24"/>
          <w:highlight w:val="none"/>
          <w:lang w:val="zh-CN"/>
          <w14:textFill>
            <w14:solidFill>
              <w14:schemeClr w14:val="tx1"/>
            </w14:solidFill>
          </w14:textFill>
        </w:rPr>
        <w:t>（</w:t>
      </w:r>
      <w:bookmarkStart w:id="163" w:name="_Hlk101133598"/>
      <w:r>
        <w:rPr>
          <w:rFonts w:hint="eastAsia" w:ascii="仿宋" w:hAnsi="仿宋" w:eastAsia="仿宋" w:cs="仿宋"/>
          <w:b/>
          <w:color w:val="000000" w:themeColor="text1"/>
          <w:kern w:val="0"/>
          <w:sz w:val="24"/>
          <w:highlight w:val="none"/>
          <w:lang w:val="zh-CN"/>
          <w14:textFill>
            <w14:solidFill>
              <w14:schemeClr w14:val="tx1"/>
            </w14:solidFill>
          </w14:textFill>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000000" w:themeColor="text1"/>
          <w:sz w:val="24"/>
          <w:highlight w:val="none"/>
          <w14:textFill>
            <w14:solidFill>
              <w14:schemeClr w14:val="tx1"/>
            </w14:solidFill>
          </w14:textFill>
        </w:rPr>
        <w:t>拟享受以上价格扣除政策的，填写有关内容。</w:t>
      </w:r>
      <w:bookmarkEnd w:id="163"/>
      <w:r>
        <w:rPr>
          <w:rFonts w:hint="eastAsia" w:ascii="仿宋" w:hAnsi="仿宋" w:eastAsia="仿宋" w:cs="仿宋"/>
          <w:b/>
          <w:color w:val="000000" w:themeColor="text1"/>
          <w:kern w:val="0"/>
          <w:sz w:val="24"/>
          <w:highlight w:val="none"/>
          <w:lang w:val="zh-CN"/>
          <w14:textFill>
            <w14:solidFill>
              <w14:schemeClr w14:val="tx1"/>
            </w14:solidFill>
          </w14:textFill>
        </w:rPr>
        <w:t>）</w:t>
      </w:r>
    </w:p>
    <w:p w14:paraId="3CA35AA9">
      <w:pPr>
        <w:keepNext w:val="0"/>
        <w:keepLines w:val="0"/>
        <w:pageBreakBefore w:val="0"/>
        <w:kinsoku/>
        <w:wordWrap/>
        <w:overflowPunct/>
        <w:topLinePunct w:val="0"/>
        <w:autoSpaceDE/>
        <w:autoSpaceDN/>
        <w:bidi w:val="0"/>
        <w:adjustRightInd w:val="0"/>
        <w:spacing w:line="440" w:lineRule="exact"/>
        <w:ind w:right="0" w:firstLine="600" w:firstLineChars="250"/>
        <w:textAlignment w:val="auto"/>
        <w:rPr>
          <w:rFonts w:hint="eastAsia" w:ascii="仿宋" w:hAnsi="仿宋" w:eastAsia="仿宋" w:cs="仿宋"/>
          <w:b/>
          <w:bCs/>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bookmarkStart w:id="164" w:name="_Hlk101133173"/>
      <w:r>
        <w:rPr>
          <w:rFonts w:hint="eastAsia" w:ascii="仿宋" w:hAnsi="仿宋" w:eastAsia="仿宋" w:cs="仿宋"/>
          <w:color w:val="000000" w:themeColor="text1"/>
          <w:sz w:val="24"/>
          <w:highlight w:val="none"/>
          <w14:textFill>
            <w14:solidFill>
              <w14:schemeClr w14:val="tx1"/>
            </w14:solidFill>
          </w14:textFill>
        </w:rPr>
        <w:t>中小企业合同金额达到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%，小微企业合同金额达到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kern w:val="0"/>
          <w:sz w:val="24"/>
          <w:highlight w:val="none"/>
          <w:lang w:val="zh-CN"/>
          <w14:textFill>
            <w14:solidFill>
              <w14:schemeClr w14:val="tx1"/>
            </w14:solidFill>
          </w14:textFill>
        </w:rPr>
        <w:t>（</w:t>
      </w:r>
      <w:r>
        <w:rPr>
          <w:rFonts w:hint="eastAsia" w:ascii="仿宋" w:hAnsi="仿宋" w:eastAsia="仿宋" w:cs="仿宋"/>
          <w:b/>
          <w:bCs/>
          <w:color w:val="000000" w:themeColor="text1"/>
          <w:sz w:val="24"/>
          <w:highlight w:val="none"/>
          <w14:textFill>
            <w14:solidFill>
              <w14:schemeClr w14:val="tx1"/>
            </w14:solidFill>
          </w14:textFill>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000000" w:themeColor="text1"/>
          <w:kern w:val="0"/>
          <w:sz w:val="24"/>
          <w:highlight w:val="none"/>
          <w:lang w:val="zh-CN"/>
          <w14:textFill>
            <w14:solidFill>
              <w14:schemeClr w14:val="tx1"/>
            </w14:solidFill>
          </w14:textFill>
        </w:rPr>
        <w:t>）</w:t>
      </w:r>
      <w:bookmarkEnd w:id="164"/>
    </w:p>
    <w:p w14:paraId="60363745">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五、如果中标，</w:t>
      </w:r>
      <w:r>
        <w:rPr>
          <w:rFonts w:hint="eastAsia" w:ascii="仿宋" w:hAnsi="仿宋" w:eastAsia="仿宋" w:cs="仿宋"/>
          <w:color w:val="000000" w:themeColor="text1"/>
          <w:sz w:val="24"/>
          <w:highlight w:val="none"/>
          <w14:textFill>
            <w14:solidFill>
              <w14:schemeClr w14:val="tx1"/>
            </w14:solidFill>
          </w14:textFill>
        </w:rPr>
        <w:t>联合体各成员方共同与采购人签订合同，并就采购合同约定的事项对采购人承担连带责任。</w:t>
      </w:r>
    </w:p>
    <w:p w14:paraId="4A26BCC4">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六、有关本次联合投标的其他事宜：</w:t>
      </w:r>
    </w:p>
    <w:p w14:paraId="6FCA6B78">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1、联合体各方不再单独参加或者与其他供应商另外组成联合体参加同一合同项下的政府采购活动。</w:t>
      </w:r>
    </w:p>
    <w:p w14:paraId="62C326CF">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2、联合体中有同类资质的各方按照联合体分工承担相同工作的，按照资质等级较低的供应商确定资质等级。</w:t>
      </w:r>
    </w:p>
    <w:p w14:paraId="0EEF7DD6">
      <w:pPr>
        <w:keepNext w:val="0"/>
        <w:keepLines w:val="0"/>
        <w:pageBreakBefore w:val="0"/>
        <w:kinsoku/>
        <w:wordWrap/>
        <w:overflowPunct/>
        <w:topLinePunct w:val="0"/>
        <w:autoSpaceDE/>
        <w:autoSpaceDN/>
        <w:bidi w:val="0"/>
        <w:adjustRightInd w:val="0"/>
        <w:snapToGrid w:val="0"/>
        <w:spacing w:line="440" w:lineRule="exact"/>
        <w:ind w:right="0" w:firstLine="576"/>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3、本协议提交采购人、采购代理机构后，联合体各方不得以任何形式对上述内容进行修改或撤销。</w:t>
      </w:r>
    </w:p>
    <w:p w14:paraId="4659C5F4">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4C0C4912">
      <w:pPr>
        <w:keepNext w:val="0"/>
        <w:keepLines w:val="0"/>
        <w:pageBreakBefore w:val="0"/>
        <w:kinsoku/>
        <w:wordWrap/>
        <w:overflowPunct/>
        <w:topLinePunct w:val="0"/>
        <w:autoSpaceDE/>
        <w:autoSpaceDN/>
        <w:bidi w:val="0"/>
        <w:adjustRightInd w:val="0"/>
        <w:snapToGrid w:val="0"/>
        <w:spacing w:line="440" w:lineRule="exact"/>
        <w:ind w:right="0" w:firstLine="5040" w:firstLineChars="2100"/>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联合体成员名称(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p>
    <w:p w14:paraId="4783D98F">
      <w:pPr>
        <w:keepNext w:val="0"/>
        <w:keepLines w:val="0"/>
        <w:pageBreakBefore w:val="0"/>
        <w:kinsoku/>
        <w:wordWrap/>
        <w:overflowPunct/>
        <w:topLinePunct w:val="0"/>
        <w:autoSpaceDE/>
        <w:autoSpaceDN/>
        <w:bidi w:val="0"/>
        <w:adjustRightInd w:val="0"/>
        <w:snapToGrid w:val="0"/>
        <w:spacing w:line="440" w:lineRule="exact"/>
        <w:ind w:right="0"/>
        <w:jc w:val="center"/>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 xml:space="preserve">                   ……</w:t>
      </w:r>
    </w:p>
    <w:p w14:paraId="15D9BBAE">
      <w:pPr>
        <w:keepNext w:val="0"/>
        <w:keepLines w:val="0"/>
        <w:pageBreakBefore w:val="0"/>
        <w:kinsoku/>
        <w:wordWrap/>
        <w:overflowPunct/>
        <w:topLinePunct w:val="0"/>
        <w:autoSpaceDE/>
        <w:autoSpaceDN/>
        <w:bidi w:val="0"/>
        <w:adjustRightInd w:val="0"/>
        <w:snapToGrid w:val="0"/>
        <w:spacing w:line="440" w:lineRule="exact"/>
        <w:ind w:right="0"/>
        <w:jc w:val="right"/>
        <w:textAlignment w:val="auto"/>
        <w:rPr>
          <w:rFonts w:hint="eastAsia" w:ascii="仿宋" w:hAnsi="仿宋" w:eastAsia="仿宋" w:cs="仿宋"/>
          <w:color w:val="000000" w:themeColor="text1"/>
          <w:kern w:val="0"/>
          <w:sz w:val="24"/>
          <w:highlight w:val="none"/>
          <w:lang w:val="zh-CN"/>
          <w14:textFill>
            <w14:solidFill>
              <w14:schemeClr w14:val="tx1"/>
            </w14:solidFill>
          </w14:textFill>
        </w:rPr>
      </w:pPr>
      <w:r>
        <w:rPr>
          <w:rFonts w:hint="eastAsia" w:ascii="仿宋" w:hAnsi="仿宋" w:eastAsia="仿宋" w:cs="仿宋"/>
          <w:color w:val="000000" w:themeColor="text1"/>
          <w:kern w:val="0"/>
          <w:sz w:val="24"/>
          <w:highlight w:val="none"/>
          <w:lang w:val="zh-CN"/>
          <w14:textFill>
            <w14:solidFill>
              <w14:schemeClr w14:val="tx1"/>
            </w14:solidFill>
          </w14:textFill>
        </w:rPr>
        <w:t>日期：  年  月   日</w:t>
      </w:r>
    </w:p>
    <w:p w14:paraId="1196BB30">
      <w:pPr>
        <w:keepNext w:val="0"/>
        <w:keepLines w:val="0"/>
        <w:pageBreakBefore w:val="0"/>
        <w:kinsoku/>
        <w:wordWrap/>
        <w:overflowPunct/>
        <w:topLinePunct w:val="0"/>
        <w:autoSpaceDE/>
        <w:autoSpaceDN/>
        <w:bidi w:val="0"/>
        <w:adjustRightInd w:val="0"/>
        <w:spacing w:line="440" w:lineRule="exact"/>
        <w:ind w:right="0"/>
        <w:textAlignment w:val="auto"/>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注：按本格式和要求提供。</w:t>
      </w:r>
    </w:p>
    <w:p w14:paraId="4C1433A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E97C88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373B22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5D76C3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303568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BA5676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E8BB9E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461073C">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5BDF19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E5A751A">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79438D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B99A33E">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7DE107">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F141F89">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388C32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0BD09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B879FD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14D53B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CE5D173">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574D715">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4C43E79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3EFC86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1E00F51">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B502C96">
      <w:pPr>
        <w:snapToGrid w:val="0"/>
        <w:spacing w:line="360" w:lineRule="auto"/>
        <w:ind w:firstLine="3666" w:firstLineChars="1100"/>
        <w:rPr>
          <w:rFonts w:hint="eastAsia" w:ascii="仿宋" w:hAnsi="仿宋" w:eastAsia="仿宋" w:cs="仿宋"/>
          <w:b/>
          <w:color w:val="000000" w:themeColor="text1"/>
          <w:spacing w:val="6"/>
          <w:sz w:val="32"/>
          <w:szCs w:val="32"/>
          <w:highlight w:val="none"/>
          <w14:textFill>
            <w14:solidFill>
              <w14:schemeClr w14:val="tx1"/>
            </w14:solidFill>
          </w14:textFill>
        </w:rPr>
      </w:pPr>
    </w:p>
    <w:p w14:paraId="099F9292">
      <w:pPr>
        <w:widowControl/>
        <w:adjustRightInd/>
        <w:jc w:val="left"/>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br w:type="page"/>
      </w:r>
    </w:p>
    <w:p w14:paraId="7ECCEB6D">
      <w:pPr>
        <w:spacing w:line="360" w:lineRule="auto"/>
        <w:jc w:val="center"/>
        <w:rPr>
          <w:rFonts w:hint="eastAsia" w:ascii="仿宋" w:hAnsi="仿宋" w:eastAsia="仿宋" w:cs="仿宋"/>
          <w:b/>
          <w:color w:val="000000" w:themeColor="text1"/>
          <w:spacing w:val="6"/>
          <w:sz w:val="32"/>
          <w:szCs w:val="32"/>
          <w:highlight w:val="none"/>
          <w14:textFill>
            <w14:solidFill>
              <w14:schemeClr w14:val="tx1"/>
            </w14:solidFill>
          </w14:textFill>
        </w:rPr>
      </w:pPr>
      <w:r>
        <w:rPr>
          <w:rFonts w:hint="eastAsia" w:ascii="仿宋" w:hAnsi="仿宋" w:eastAsia="仿宋" w:cs="仿宋"/>
          <w:b/>
          <w:color w:val="000000" w:themeColor="text1"/>
          <w:spacing w:val="6"/>
          <w:sz w:val="32"/>
          <w:szCs w:val="32"/>
          <w:highlight w:val="none"/>
          <w14:textFill>
            <w14:solidFill>
              <w14:schemeClr w14:val="tx1"/>
            </w14:solidFill>
          </w14:textFill>
        </w:rPr>
        <w:t>附件</w:t>
      </w:r>
      <w:r>
        <w:rPr>
          <w:rFonts w:hint="eastAsia" w:ascii="仿宋" w:hAnsi="仿宋" w:eastAsia="仿宋" w:cs="仿宋"/>
          <w:b/>
          <w:color w:val="000000" w:themeColor="text1"/>
          <w:spacing w:val="6"/>
          <w:sz w:val="32"/>
          <w:szCs w:val="32"/>
          <w:highlight w:val="none"/>
          <w:lang w:val="en-US" w:eastAsia="zh-CN"/>
          <w14:textFill>
            <w14:solidFill>
              <w14:schemeClr w14:val="tx1"/>
            </w14:solidFill>
          </w14:textFill>
        </w:rPr>
        <w:t>4</w:t>
      </w:r>
      <w:r>
        <w:rPr>
          <w:rFonts w:hint="eastAsia" w:ascii="仿宋" w:hAnsi="仿宋" w:eastAsia="仿宋" w:cs="仿宋"/>
          <w:b/>
          <w:color w:val="000000" w:themeColor="text1"/>
          <w:spacing w:val="6"/>
          <w:sz w:val="32"/>
          <w:szCs w:val="32"/>
          <w:highlight w:val="none"/>
          <w14:textFill>
            <w14:solidFill>
              <w14:schemeClr w14:val="tx1"/>
            </w14:solidFill>
          </w14:textFill>
        </w:rPr>
        <w:t>：</w:t>
      </w:r>
      <w:bookmarkStart w:id="165" w:name="OLE_LINK14"/>
      <w:bookmarkStart w:id="166" w:name="OLE_LINK13"/>
      <w:r>
        <w:rPr>
          <w:rFonts w:hint="eastAsia" w:ascii="仿宋" w:hAnsi="仿宋" w:eastAsia="仿宋" w:cs="仿宋"/>
          <w:b/>
          <w:color w:val="000000" w:themeColor="text1"/>
          <w:spacing w:val="6"/>
          <w:sz w:val="32"/>
          <w:szCs w:val="32"/>
          <w:highlight w:val="none"/>
          <w14:textFill>
            <w14:solidFill>
              <w14:schemeClr w14:val="tx1"/>
            </w14:solidFill>
          </w14:textFill>
        </w:rPr>
        <w:t>残疾人福利性单位声明函</w:t>
      </w:r>
    </w:p>
    <w:bookmarkEnd w:id="165"/>
    <w:bookmarkEnd w:id="166"/>
    <w:p w14:paraId="7E0A7C9E">
      <w:pPr>
        <w:spacing w:line="360" w:lineRule="auto"/>
        <w:rPr>
          <w:rFonts w:hint="eastAsia" w:ascii="仿宋" w:hAnsi="仿宋" w:eastAsia="仿宋" w:cs="仿宋"/>
          <w:b/>
          <w:color w:val="000000" w:themeColor="text1"/>
          <w:spacing w:val="6"/>
          <w:sz w:val="30"/>
          <w:szCs w:val="30"/>
          <w:highlight w:val="none"/>
          <w14:textFill>
            <w14:solidFill>
              <w14:schemeClr w14:val="tx1"/>
            </w14:solidFill>
          </w14:textFill>
        </w:rPr>
      </w:pPr>
    </w:p>
    <w:p w14:paraId="3A237EED">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 141号）的规定，本单位为符合条件的残疾人福利性单位，且本单位参加_</w:t>
      </w:r>
      <w:r>
        <w:rPr>
          <w:rFonts w:hint="eastAsia" w:ascii="仿宋" w:hAnsi="仿宋" w:eastAsia="仿宋" w:cs="仿宋"/>
          <w:color w:val="000000" w:themeColor="text1"/>
          <w:sz w:val="24"/>
          <w:highlight w:val="none"/>
          <w:u w:val="single"/>
          <w14:textFill>
            <w14:solidFill>
              <w14:schemeClr w14:val="tx1"/>
            </w14:solidFill>
          </w14:textFill>
        </w:rPr>
        <w:t>(采购人)</w:t>
      </w:r>
      <w:r>
        <w:rPr>
          <w:rFonts w:hint="eastAsia" w:ascii="仿宋" w:hAnsi="仿宋" w:eastAsia="仿宋" w:cs="仿宋"/>
          <w:color w:val="000000" w:themeColor="text1"/>
          <w:sz w:val="24"/>
          <w:highlight w:val="none"/>
          <w14:textFill>
            <w14:solidFill>
              <w14:schemeClr w14:val="tx1"/>
            </w14:solidFill>
          </w14:textFill>
        </w:rPr>
        <w:t>_单位的_</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14:textFill>
            <w14:solidFill>
              <w14:schemeClr w14:val="tx1"/>
            </w14:solidFill>
          </w14:textFill>
        </w:rPr>
        <w:t>__项目采购活动提供本单位制造的货物（由本单位承担工程/提供服务），或者提供其他残疾人福利性单位制造的货物（不包括使用非残疾人福利性单位注册商标的货物）。</w:t>
      </w:r>
    </w:p>
    <w:p w14:paraId="79F441A8">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本单位对上述声明的真实性负责。如有虚假，将依法承担相应责任。</w:t>
      </w:r>
    </w:p>
    <w:p w14:paraId="6913E54A">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6CE5E521">
      <w:pPr>
        <w:spacing w:line="360" w:lineRule="auto"/>
        <w:ind w:firstLine="480" w:firstLineChars="200"/>
        <w:rPr>
          <w:rFonts w:hint="eastAsia" w:ascii="仿宋" w:hAnsi="仿宋" w:eastAsia="仿宋" w:cs="仿宋"/>
          <w:color w:val="000000" w:themeColor="text1"/>
          <w:sz w:val="24"/>
          <w:highlight w:val="none"/>
          <w14:textFill>
            <w14:solidFill>
              <w14:schemeClr w14:val="tx1"/>
            </w14:solidFill>
          </w14:textFill>
        </w:rPr>
      </w:pPr>
    </w:p>
    <w:p w14:paraId="67B952C8">
      <w:pPr>
        <w:tabs>
          <w:tab w:val="left" w:pos="4860"/>
        </w:tabs>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w:t>
      </w:r>
      <w:r>
        <w:rPr>
          <w:rFonts w:hint="eastAsia" w:ascii="仿宋" w:hAnsi="仿宋" w:eastAsia="仿宋" w:cs="仿宋"/>
          <w:color w:val="000000" w:themeColor="text1"/>
          <w:kern w:val="0"/>
          <w:sz w:val="24"/>
          <w:highlight w:val="none"/>
          <w:lang w:val="zh-CN"/>
          <w14:textFill>
            <w14:solidFill>
              <w14:schemeClr w14:val="tx1"/>
            </w14:solidFill>
          </w14:textFill>
        </w:rPr>
        <w:t>投标人名称（</w:t>
      </w:r>
      <w:r>
        <w:rPr>
          <w:rFonts w:hint="eastAsia" w:ascii="仿宋" w:hAnsi="仿宋" w:eastAsia="仿宋" w:cs="仿宋"/>
          <w:color w:val="000000" w:themeColor="text1"/>
          <w:kern w:val="0"/>
          <w:sz w:val="24"/>
          <w:highlight w:val="none"/>
          <w:lang w:val="en-US" w:eastAsia="zh-CN"/>
          <w14:textFill>
            <w14:solidFill>
              <w14:schemeClr w14:val="tx1"/>
            </w14:solidFill>
          </w14:textFill>
        </w:rPr>
        <w:t>盖章</w:t>
      </w:r>
      <w:r>
        <w:rPr>
          <w:rFonts w:hint="eastAsia" w:ascii="仿宋" w:hAnsi="仿宋" w:eastAsia="仿宋" w:cs="仿宋"/>
          <w:color w:val="000000" w:themeColor="text1"/>
          <w:kern w:val="0"/>
          <w:sz w:val="24"/>
          <w:highlight w:val="none"/>
          <w:lang w:val="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w:t>
      </w:r>
    </w:p>
    <w:p w14:paraId="1B20C164">
      <w:pPr>
        <w:tabs>
          <w:tab w:val="left" w:pos="4860"/>
        </w:tabs>
        <w:spacing w:line="360" w:lineRule="auto"/>
        <w:ind w:right="1560" w:firstLine="480" w:firstLineChars="200"/>
        <w:jc w:val="center"/>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日  期：</w:t>
      </w:r>
    </w:p>
    <w:p w14:paraId="4988D81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A9B4542">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CAE0BE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50E5676">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D25ADCD">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0A978A1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2F22FA0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0522DF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10BEF0D8">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747B34BB">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7998C4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0F950FD">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544949AF">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A8DC520">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6AC5C984">
      <w:pPr>
        <w:autoSpaceDE w:val="0"/>
        <w:autoSpaceDN w:val="0"/>
        <w:jc w:val="center"/>
        <w:rPr>
          <w:rFonts w:hint="eastAsia" w:ascii="仿宋" w:hAnsi="仿宋" w:eastAsia="仿宋" w:cs="仿宋"/>
          <w:b/>
          <w:color w:val="000000" w:themeColor="text1"/>
          <w:spacing w:val="6"/>
          <w:sz w:val="32"/>
          <w:szCs w:val="32"/>
          <w:highlight w:val="none"/>
          <w14:textFill>
            <w14:solidFill>
              <w14:schemeClr w14:val="tx1"/>
            </w14:solidFill>
          </w14:textFill>
        </w:rPr>
      </w:pPr>
    </w:p>
    <w:p w14:paraId="37E57DF4">
      <w:pPr>
        <w:pStyle w:val="23"/>
        <w:rPr>
          <w:rFonts w:hint="eastAsia" w:ascii="仿宋" w:hAnsi="仿宋" w:eastAsia="仿宋" w:cs="仿宋"/>
          <w:color w:val="000000" w:themeColor="text1"/>
          <w:highlight w:val="none"/>
          <w14:textFill>
            <w14:solidFill>
              <w14:schemeClr w14:val="tx1"/>
            </w14:solidFill>
          </w14:textFill>
        </w:rPr>
      </w:pPr>
    </w:p>
    <w:p w14:paraId="72DEE5BB">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16216289">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02FAE413">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p>
    <w:p w14:paraId="48FED6D4">
      <w:pPr>
        <w:snapToGrid w:val="0"/>
        <w:spacing w:line="360" w:lineRule="auto"/>
        <w:rPr>
          <w:rFonts w:hint="eastAsia" w:ascii="仿宋" w:hAnsi="仿宋" w:eastAsia="仿宋" w:cs="仿宋"/>
          <w:b/>
          <w:color w:val="000000" w:themeColor="text1"/>
          <w:kern w:val="0"/>
          <w:sz w:val="32"/>
          <w:szCs w:val="32"/>
          <w:highlight w:val="none"/>
          <w14:textFill>
            <w14:solidFill>
              <w14:schemeClr w14:val="tx1"/>
            </w14:solidFill>
          </w14:textFill>
        </w:rPr>
      </w:pPr>
      <w:r>
        <w:rPr>
          <w:rFonts w:hint="eastAsia" w:ascii="仿宋" w:hAnsi="仿宋" w:eastAsia="仿宋" w:cs="仿宋"/>
          <w:b/>
          <w:color w:val="000000" w:themeColor="text1"/>
          <w:kern w:val="0"/>
          <w:sz w:val="32"/>
          <w:szCs w:val="32"/>
          <w:highlight w:val="none"/>
          <w14:textFill>
            <w14:solidFill>
              <w14:schemeClr w14:val="tx1"/>
            </w14:solidFill>
          </w14:textFill>
        </w:rPr>
        <w:t>附件</w:t>
      </w:r>
      <w:r>
        <w:rPr>
          <w:rFonts w:hint="eastAsia" w:ascii="仿宋" w:hAnsi="仿宋" w:eastAsia="仿宋" w:cs="仿宋"/>
          <w:b/>
          <w:color w:val="000000" w:themeColor="text1"/>
          <w:kern w:val="0"/>
          <w:sz w:val="32"/>
          <w:szCs w:val="32"/>
          <w:highlight w:val="none"/>
          <w:lang w:val="en-US" w:eastAsia="zh-CN"/>
          <w14:textFill>
            <w14:solidFill>
              <w14:schemeClr w14:val="tx1"/>
            </w14:solidFill>
          </w14:textFill>
        </w:rPr>
        <w:t>5</w:t>
      </w:r>
      <w:r>
        <w:rPr>
          <w:rFonts w:hint="eastAsia" w:ascii="仿宋" w:hAnsi="仿宋" w:eastAsia="仿宋" w:cs="仿宋"/>
          <w:b/>
          <w:color w:val="000000" w:themeColor="text1"/>
          <w:kern w:val="0"/>
          <w:sz w:val="32"/>
          <w:szCs w:val="32"/>
          <w:highlight w:val="none"/>
          <w14:textFill>
            <w14:solidFill>
              <w14:schemeClr w14:val="tx1"/>
            </w14:solidFill>
          </w14:textFill>
        </w:rPr>
        <w:t>：中小企业声明函</w:t>
      </w:r>
    </w:p>
    <w:p w14:paraId="7327FC54">
      <w:pPr>
        <w:spacing w:line="360" w:lineRule="auto"/>
        <w:jc w:val="center"/>
        <w:rPr>
          <w:rFonts w:hint="eastAsia" w:ascii="仿宋" w:hAnsi="仿宋" w:eastAsia="仿宋" w:cs="仿宋"/>
          <w:color w:val="000000" w:themeColor="text1"/>
          <w:sz w:val="24"/>
          <w:highlight w:val="none"/>
          <w:u w:val="single"/>
          <w14:textFill>
            <w14:solidFill>
              <w14:schemeClr w14:val="tx1"/>
            </w14:solidFill>
          </w14:textFill>
        </w:rPr>
      </w:pPr>
    </w:p>
    <w:p w14:paraId="19F3D8C3">
      <w:pPr>
        <w:spacing w:line="360" w:lineRule="auto"/>
        <w:jc w:val="center"/>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中小企业声明函（服务）</w:t>
      </w:r>
    </w:p>
    <w:p w14:paraId="71BE3ABA">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本公司（联合体）郑重声明，根据《政府采购促进中小企业发展管理办法》（财库﹝2020﹞46 号）的规定，本公司（联合体）参加 </w:t>
      </w:r>
      <w:r>
        <w:rPr>
          <w:rFonts w:hint="eastAsia" w:ascii="仿宋" w:hAnsi="仿宋" w:eastAsia="仿宋" w:cs="仿宋"/>
          <w:color w:val="000000" w:themeColor="text1"/>
          <w:sz w:val="24"/>
          <w:highlight w:val="none"/>
          <w:u w:val="single"/>
          <w14:textFill>
            <w14:solidFill>
              <w14:schemeClr w14:val="tx1"/>
            </w14:solidFill>
          </w14:textFill>
        </w:rPr>
        <w:t xml:space="preserve">（采购人） </w:t>
      </w:r>
      <w:r>
        <w:rPr>
          <w:rFonts w:hint="eastAsia" w:ascii="仿宋" w:hAnsi="仿宋" w:eastAsia="仿宋" w:cs="仿宋"/>
          <w:color w:val="000000" w:themeColor="text1"/>
          <w:sz w:val="24"/>
          <w:highlight w:val="none"/>
          <w14:textFill>
            <w14:solidFill>
              <w14:schemeClr w14:val="tx1"/>
            </w14:solidFill>
          </w14:textFill>
        </w:rPr>
        <w:t>的</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u w:val="single"/>
          <w:lang w:eastAsia="zh-CN"/>
          <w14:textFill>
            <w14:solidFill>
              <w14:schemeClr w14:val="tx1"/>
            </w14:solidFill>
          </w14:textFill>
        </w:rPr>
        <w:t>（项目名称）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采购活动</w:t>
      </w:r>
      <w:r>
        <w:rPr>
          <w:rFonts w:hint="eastAsia" w:ascii="仿宋" w:hAnsi="仿宋" w:eastAsia="仿宋" w:cs="仿宋"/>
          <w:color w:val="000000" w:themeColor="text1"/>
          <w:sz w:val="24"/>
          <w:highlight w:val="none"/>
          <w:lang w:eastAsia="zh-CN"/>
          <w14:textFill>
            <w14:solidFill>
              <w14:schemeClr w14:val="tx1"/>
            </w14:solidFill>
          </w14:textFill>
        </w:rPr>
        <w:t>，</w:t>
      </w:r>
      <w:r>
        <w:rPr>
          <w:rFonts w:hint="eastAsia" w:ascii="仿宋" w:hAnsi="仿宋" w:eastAsia="仿宋" w:cs="仿宋"/>
          <w:color w:val="000000" w:themeColor="text1"/>
          <w:sz w:val="24"/>
          <w:highlight w:val="none"/>
          <w14:textFill>
            <w14:solidFill>
              <w14:schemeClr w14:val="tx1"/>
            </w14:solidFill>
          </w14:textFill>
        </w:rPr>
        <w:t>服务全部由符合政策要求的中小企业承接。相关企业（含联合体中的中小企业、签订分包意向协议的中小企业）的具体情况如下：</w:t>
      </w:r>
    </w:p>
    <w:p w14:paraId="60252ED3">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w:t>
      </w:r>
      <w:r>
        <w:rPr>
          <w:rFonts w:hint="eastAsia" w:ascii="仿宋" w:hAnsi="仿宋" w:eastAsia="仿宋" w:cs="仿宋"/>
          <w:color w:val="000000" w:themeColor="text1"/>
          <w:highlight w:val="none"/>
          <w14:textFill>
            <w14:solidFill>
              <w14:schemeClr w14:val="tx1"/>
            </w14:solidFill>
          </w14:textFill>
        </w:rPr>
        <w:t xml:space="preserve"> </w:t>
      </w:r>
      <w:r>
        <w:rPr>
          <w:rFonts w:hint="eastAsia" w:ascii="仿宋" w:hAnsi="仿宋" w:eastAsia="仿宋" w:cs="仿宋"/>
          <w:color w:val="000000" w:themeColor="text1"/>
          <w:sz w:val="24"/>
          <w:highlight w:val="none"/>
          <w:u w:val="single"/>
          <w14:textFill>
            <w14:solidFill>
              <w14:schemeClr w14:val="tx1"/>
            </w14:solidFill>
          </w14:textFill>
        </w:rPr>
        <w:t>（标的名称）</w:t>
      </w:r>
      <w:r>
        <w:rPr>
          <w:rFonts w:hint="eastAsia" w:ascii="仿宋" w:hAnsi="仿宋" w:eastAsia="仿宋" w:cs="仿宋"/>
          <w:color w:val="000000" w:themeColor="text1"/>
          <w:sz w:val="24"/>
          <w:highlight w:val="none"/>
          <w14:textFill>
            <w14:solidFill>
              <w14:schemeClr w14:val="tx1"/>
            </w14:solidFill>
          </w14:textFill>
        </w:rPr>
        <w:t>，属于</w:t>
      </w:r>
      <w:r>
        <w:rPr>
          <w:rFonts w:hint="eastAsia" w:ascii="仿宋" w:hAnsi="仿宋" w:eastAsia="仿宋" w:cs="仿宋"/>
          <w:color w:val="000000" w:themeColor="text1"/>
          <w:sz w:val="24"/>
          <w:highlight w:val="none"/>
          <w:u w:val="single"/>
          <w14:textFill>
            <w14:solidFill>
              <w14:schemeClr w14:val="tx1"/>
            </w14:solidFill>
          </w14:textFill>
        </w:rPr>
        <w:t xml:space="preserve"> （采购文件中明确的所属行业）</w:t>
      </w:r>
      <w:r>
        <w:rPr>
          <w:rFonts w:hint="eastAsia" w:ascii="仿宋" w:hAnsi="仿宋" w:eastAsia="仿宋" w:cs="仿宋"/>
          <w:color w:val="000000" w:themeColor="text1"/>
          <w:sz w:val="24"/>
          <w:highlight w:val="none"/>
          <w14:textFill>
            <w14:solidFill>
              <w14:schemeClr w14:val="tx1"/>
            </w14:solidFill>
          </w14:textFill>
        </w:rPr>
        <w:t xml:space="preserve"> ；承建（承接）企业为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780077C2">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w:t>
      </w:r>
      <w:r>
        <w:rPr>
          <w:rFonts w:hint="eastAsia" w:ascii="仿宋" w:hAnsi="仿宋" w:eastAsia="仿宋" w:cs="仿宋"/>
          <w:color w:val="000000" w:themeColor="text1"/>
          <w:sz w:val="24"/>
          <w:highlight w:val="none"/>
          <w:u w:val="single"/>
          <w14:textFill>
            <w14:solidFill>
              <w14:schemeClr w14:val="tx1"/>
            </w14:solidFill>
          </w14:textFill>
        </w:rPr>
        <w:t xml:space="preserve"> （标的名称），</w:t>
      </w:r>
      <w:r>
        <w:rPr>
          <w:rFonts w:hint="eastAsia" w:ascii="仿宋" w:hAnsi="仿宋" w:eastAsia="仿宋" w:cs="仿宋"/>
          <w:color w:val="000000" w:themeColor="text1"/>
          <w:sz w:val="24"/>
          <w:highlight w:val="none"/>
          <w14:textFill>
            <w14:solidFill>
              <w14:schemeClr w14:val="tx1"/>
            </w14:solidFill>
          </w14:textFill>
        </w:rPr>
        <w:t xml:space="preserve">属于 </w:t>
      </w:r>
      <w:r>
        <w:rPr>
          <w:rFonts w:hint="eastAsia" w:ascii="仿宋" w:hAnsi="仿宋" w:eastAsia="仿宋" w:cs="仿宋"/>
          <w:color w:val="000000" w:themeColor="text1"/>
          <w:sz w:val="24"/>
          <w:highlight w:val="none"/>
          <w:u w:val="single"/>
          <w14:textFill>
            <w14:solidFill>
              <w14:schemeClr w14:val="tx1"/>
            </w14:solidFill>
          </w14:textFill>
        </w:rPr>
        <w:t xml:space="preserve">（采购文件中明确的所属行业） </w:t>
      </w:r>
      <w:r>
        <w:rPr>
          <w:rFonts w:hint="eastAsia" w:ascii="仿宋" w:hAnsi="仿宋" w:eastAsia="仿宋" w:cs="仿宋"/>
          <w:color w:val="000000" w:themeColor="text1"/>
          <w:sz w:val="24"/>
          <w:highlight w:val="none"/>
          <w14:textFill>
            <w14:solidFill>
              <w14:schemeClr w14:val="tx1"/>
            </w14:solidFill>
          </w14:textFill>
        </w:rPr>
        <w:t xml:space="preserve">；承建（承接）企业为 </w:t>
      </w:r>
      <w:r>
        <w:rPr>
          <w:rFonts w:hint="eastAsia" w:ascii="仿宋" w:hAnsi="仿宋" w:eastAsia="仿宋" w:cs="仿宋"/>
          <w:color w:val="000000" w:themeColor="text1"/>
          <w:sz w:val="24"/>
          <w:highlight w:val="none"/>
          <w:u w:val="single"/>
          <w14:textFill>
            <w14:solidFill>
              <w14:schemeClr w14:val="tx1"/>
            </w14:solidFill>
          </w14:textFill>
        </w:rPr>
        <w:t>（企业名称）</w:t>
      </w:r>
      <w:r>
        <w:rPr>
          <w:rFonts w:hint="eastAsia" w:ascii="仿宋" w:hAnsi="仿宋" w:eastAsia="仿宋" w:cs="仿宋"/>
          <w:color w:val="000000" w:themeColor="text1"/>
          <w:sz w:val="24"/>
          <w:highlight w:val="none"/>
          <w14:textFill>
            <w14:solidFill>
              <w14:schemeClr w14:val="tx1"/>
            </w14:solidFill>
          </w14:textFill>
        </w:rPr>
        <w:t xml:space="preserve"> ，从业人员</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人，营业收入为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万元，资产总额为</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万元属于</w:t>
      </w:r>
      <w:r>
        <w:rPr>
          <w:rFonts w:hint="eastAsia" w:ascii="仿宋" w:hAnsi="仿宋" w:eastAsia="仿宋" w:cs="仿宋"/>
          <w:color w:val="000000" w:themeColor="text1"/>
          <w:sz w:val="24"/>
          <w:highlight w:val="none"/>
          <w:u w:val="single"/>
          <w14:textFill>
            <w14:solidFill>
              <w14:schemeClr w14:val="tx1"/>
            </w14:solidFill>
          </w14:textFill>
        </w:rPr>
        <w:t xml:space="preserve"> （中型企业、小型企业、微型企业） </w:t>
      </w:r>
      <w:r>
        <w:rPr>
          <w:rFonts w:hint="eastAsia" w:ascii="仿宋" w:hAnsi="仿宋" w:eastAsia="仿宋" w:cs="仿宋"/>
          <w:color w:val="000000" w:themeColor="text1"/>
          <w:sz w:val="24"/>
          <w:highlight w:val="none"/>
          <w14:textFill>
            <w14:solidFill>
              <w14:schemeClr w14:val="tx1"/>
            </w14:solidFill>
          </w14:textFill>
        </w:rPr>
        <w:t>；</w:t>
      </w:r>
    </w:p>
    <w:p w14:paraId="23690D40">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w:t>
      </w:r>
    </w:p>
    <w:p w14:paraId="64AE0D57">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48350582">
      <w:pPr>
        <w:spacing w:line="360" w:lineRule="auto"/>
        <w:ind w:firstLine="480" w:firstLineChars="200"/>
        <w:jc w:val="lef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本企业对上述声明内容的真实性负责。如有虚假，将依法承担相应责任。</w:t>
      </w:r>
    </w:p>
    <w:p w14:paraId="38BB8C76">
      <w:pPr>
        <w:spacing w:line="360" w:lineRule="auto"/>
        <w:ind w:right="1760"/>
        <w:jc w:val="right"/>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投标人名称（</w:t>
      </w:r>
      <w:r>
        <w:rPr>
          <w:rFonts w:hint="eastAsia" w:ascii="仿宋" w:hAnsi="仿宋" w:eastAsia="仿宋" w:cs="仿宋"/>
          <w:color w:val="000000" w:themeColor="text1"/>
          <w:sz w:val="24"/>
          <w:highlight w:val="none"/>
          <w:lang w:val="en-US" w:eastAsia="zh-CN"/>
          <w14:textFill>
            <w14:solidFill>
              <w14:schemeClr w14:val="tx1"/>
            </w14:solidFill>
          </w14:textFill>
        </w:rPr>
        <w:t>盖章</w:t>
      </w:r>
      <w:r>
        <w:rPr>
          <w:rFonts w:hint="eastAsia" w:ascii="仿宋" w:hAnsi="仿宋" w:eastAsia="仿宋" w:cs="仿宋"/>
          <w:color w:val="000000" w:themeColor="text1"/>
          <w:sz w:val="24"/>
          <w:highlight w:val="none"/>
          <w14:textFill>
            <w14:solidFill>
              <w14:schemeClr w14:val="tx1"/>
            </w14:solidFill>
          </w14:textFill>
        </w:rPr>
        <w:t>）：</w:t>
      </w:r>
    </w:p>
    <w:p w14:paraId="6E78741B">
      <w:pPr>
        <w:spacing w:line="360" w:lineRule="auto"/>
        <w:ind w:right="1120" w:firstLine="4680" w:firstLineChars="195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日 期：</w:t>
      </w:r>
    </w:p>
    <w:p w14:paraId="55EAF0B2">
      <w:pPr>
        <w:spacing w:line="360" w:lineRule="auto"/>
        <w:ind w:firstLine="310" w:firstLineChars="147"/>
        <w:jc w:val="left"/>
        <w:rPr>
          <w:rFonts w:hint="eastAsia" w:ascii="仿宋" w:hAnsi="仿宋" w:eastAsia="仿宋" w:cs="仿宋"/>
          <w:b/>
          <w:color w:val="000000" w:themeColor="text1"/>
          <w:szCs w:val="21"/>
          <w:highlight w:val="none"/>
          <w14:textFill>
            <w14:solidFill>
              <w14:schemeClr w14:val="tx1"/>
            </w14:solidFill>
          </w14:textFill>
        </w:rPr>
      </w:pPr>
      <w:r>
        <w:rPr>
          <w:rFonts w:hint="eastAsia" w:ascii="仿宋" w:hAnsi="仿宋" w:eastAsia="仿宋" w:cs="仿宋"/>
          <w:b/>
          <w:color w:val="000000" w:themeColor="text1"/>
          <w:szCs w:val="21"/>
          <w:highlight w:val="none"/>
          <w14:textFill>
            <w14:solidFill>
              <w14:schemeClr w14:val="tx1"/>
            </w14:solidFill>
          </w14:textFill>
        </w:rPr>
        <w:t>从业人员、营业收入、资产总额填报上一年度数据，无上一年度数据的新成立企业可不填报。</w:t>
      </w:r>
    </w:p>
    <w:p w14:paraId="2745CE30">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p>
    <w:p w14:paraId="5F13DA5B">
      <w:pPr>
        <w:spacing w:line="360" w:lineRule="auto"/>
        <w:ind w:right="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 xml:space="preserve">   注：</w:t>
      </w:r>
    </w:p>
    <w:p w14:paraId="59B3C851">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78F09224">
      <w:pPr>
        <w:spacing w:line="360" w:lineRule="auto"/>
        <w:ind w:right="420" w:firstLine="480" w:firstLineChars="20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color w:val="000000" w:themeColor="text1"/>
          <w:sz w:val="24"/>
          <w:highlight w:val="none"/>
          <w14:textFill>
            <w14:solidFill>
              <w14:schemeClr w14:val="tx1"/>
            </w14:solidFill>
          </w14:textFill>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4713CE70">
      <w:pPr>
        <w:pStyle w:val="3"/>
        <w:rPr>
          <w:rFonts w:hint="eastAsia" w:ascii="仿宋" w:hAnsi="仿宋" w:eastAsia="仿宋" w:cs="仿宋"/>
          <w:color w:val="000000" w:themeColor="text1"/>
          <w:highlight w:val="none"/>
          <w:lang w:val="en-US"/>
          <w14:textFill>
            <w14:solidFill>
              <w14:schemeClr w14:val="tx1"/>
            </w14:solidFill>
          </w14:textFill>
        </w:rPr>
      </w:pPr>
    </w:p>
    <w:p w14:paraId="455C0077">
      <w:pPr>
        <w:pageBreakBefore/>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国家统计局关于印发《统计上大中小微型企业划分办法（2017）》的通知</w:t>
      </w:r>
    </w:p>
    <w:p w14:paraId="5AA2DA7D">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各省、自治区、直辖市统计局，新疆生产建设兵团统计局，国务院各有关部门，国家统计局各调查总队：</w:t>
      </w:r>
    </w:p>
    <w:p w14:paraId="53BA1B72">
      <w:pPr>
        <w:widowControl/>
        <w:shd w:val="clear" w:color="auto" w:fill="FFFFFF"/>
        <w:spacing w:before="150" w:line="420" w:lineRule="atLeast"/>
        <w:ind w:firstLine="420" w:firstLineChars="200"/>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11170362">
      <w:pPr>
        <w:widowControl/>
        <w:jc w:val="left"/>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附件：《统计上大中小微型企业划分办法（2017）》修订说明</w:t>
      </w:r>
    </w:p>
    <w:p w14:paraId="3AD67C72">
      <w:pPr>
        <w:widowControl/>
        <w:shd w:val="clear" w:color="auto" w:fill="FFFFFF"/>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国家统计局  </w:t>
      </w:r>
    </w:p>
    <w:p w14:paraId="4BF92291">
      <w:pPr>
        <w:widowControl/>
        <w:shd w:val="clear" w:color="auto" w:fill="FFFFFF"/>
        <w:spacing w:before="150" w:line="420" w:lineRule="atLeast"/>
        <w:ind w:right="825"/>
        <w:jc w:val="righ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2017年12月28日</w:t>
      </w:r>
    </w:p>
    <w:p w14:paraId="31E7838B">
      <w:pPr>
        <w:pStyle w:val="23"/>
        <w:rPr>
          <w:rFonts w:hint="eastAsia"/>
          <w:color w:val="000000" w:themeColor="text1"/>
          <w:highlight w:val="none"/>
          <w:lang w:val="en-US" w:eastAsia="zh-CN"/>
          <w14:textFill>
            <w14:solidFill>
              <w14:schemeClr w14:val="tx1"/>
            </w14:solidFill>
          </w14:textFill>
        </w:rPr>
      </w:pPr>
    </w:p>
    <w:p w14:paraId="56CFEDCA">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w:t>
      </w:r>
    </w:p>
    <w:p w14:paraId="7907B2AC">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一、根据工业和信息化部、国家统计局、国家发展改革委、财政部《关于印发中小企业划型标准规定的通知》（工信部联企业〔2011〕300号），以《国民经济行业分类》（GB/T4754-2017）为基础，结合统计工作的实际情况，制定本办法。</w:t>
      </w:r>
    </w:p>
    <w:p w14:paraId="014F52C5">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二、本办法适用对象为在中华人民共和国境内依法设立的各种组织形式的法人企业或单位。个体工商户参照本办法进行划分。</w:t>
      </w:r>
    </w:p>
    <w:p w14:paraId="67A998F6">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3B59BDF4">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四、本办法按照行业门类、大类、中类和组合类别，依据从业人员、营业收入、资产总额等指标或替代指标，将我国的企业划分为大型、中型、小型、微型等四种类型。具体划分标准见附表。</w:t>
      </w:r>
    </w:p>
    <w:p w14:paraId="49368C0C">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五、企业划分由政府综合统计部门根据统计年报每年确定一次，定报统计原则上不进行调整。</w:t>
      </w:r>
    </w:p>
    <w:p w14:paraId="1FB9A00B">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六、本办法自印发之日起执行，国家统计局2011年印发的《统计上大中小微型企业划分办法》（国统字〔2011〕75号）同时废止。</w:t>
      </w:r>
    </w:p>
    <w:p w14:paraId="391AC359">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附表：统计上大中小微型企业划分标准</w:t>
      </w:r>
    </w:p>
    <w:p w14:paraId="473E0E17">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1DA7304D">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统计上大中小微型企业划分标准</w:t>
      </w:r>
    </w:p>
    <w:tbl>
      <w:tblPr>
        <w:tblStyle w:val="62"/>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604EB1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3F326F16">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行业名称</w:t>
            </w:r>
          </w:p>
        </w:tc>
        <w:tc>
          <w:tcPr>
            <w:tcW w:w="1560" w:type="dxa"/>
            <w:tcMar>
              <w:top w:w="75" w:type="dxa"/>
              <w:left w:w="75" w:type="dxa"/>
              <w:bottom w:w="75" w:type="dxa"/>
              <w:right w:w="75" w:type="dxa"/>
            </w:tcMar>
            <w:vAlign w:val="bottom"/>
          </w:tcPr>
          <w:p w14:paraId="14BBA82B">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指标名称</w:t>
            </w:r>
          </w:p>
        </w:tc>
        <w:tc>
          <w:tcPr>
            <w:tcW w:w="671" w:type="dxa"/>
            <w:tcMar>
              <w:top w:w="75" w:type="dxa"/>
              <w:left w:w="75" w:type="dxa"/>
              <w:bottom w:w="75" w:type="dxa"/>
              <w:right w:w="75" w:type="dxa"/>
            </w:tcMar>
            <w:vAlign w:val="bottom"/>
          </w:tcPr>
          <w:p w14:paraId="65EA36D2">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计量单位</w:t>
            </w:r>
          </w:p>
        </w:tc>
        <w:tc>
          <w:tcPr>
            <w:tcW w:w="1231" w:type="dxa"/>
            <w:tcMar>
              <w:top w:w="75" w:type="dxa"/>
              <w:left w:w="75" w:type="dxa"/>
              <w:bottom w:w="75" w:type="dxa"/>
              <w:right w:w="75" w:type="dxa"/>
            </w:tcMar>
            <w:vAlign w:val="bottom"/>
          </w:tcPr>
          <w:p w14:paraId="6B263B23">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大型</w:t>
            </w:r>
          </w:p>
        </w:tc>
        <w:tc>
          <w:tcPr>
            <w:tcW w:w="1891" w:type="dxa"/>
            <w:tcMar>
              <w:top w:w="75" w:type="dxa"/>
              <w:left w:w="75" w:type="dxa"/>
              <w:bottom w:w="75" w:type="dxa"/>
              <w:right w:w="75" w:type="dxa"/>
            </w:tcMar>
            <w:vAlign w:val="bottom"/>
          </w:tcPr>
          <w:p w14:paraId="6D02C71E">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中型</w:t>
            </w:r>
          </w:p>
        </w:tc>
        <w:tc>
          <w:tcPr>
            <w:tcW w:w="1730" w:type="dxa"/>
            <w:tcMar>
              <w:top w:w="75" w:type="dxa"/>
              <w:left w:w="75" w:type="dxa"/>
              <w:bottom w:w="75" w:type="dxa"/>
              <w:right w:w="75" w:type="dxa"/>
            </w:tcMar>
            <w:vAlign w:val="bottom"/>
          </w:tcPr>
          <w:p w14:paraId="7912D6C1">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小型</w:t>
            </w:r>
          </w:p>
        </w:tc>
        <w:tc>
          <w:tcPr>
            <w:tcW w:w="1203" w:type="dxa"/>
            <w:tcMar>
              <w:top w:w="75" w:type="dxa"/>
              <w:left w:w="75" w:type="dxa"/>
              <w:bottom w:w="75" w:type="dxa"/>
              <w:right w:w="75" w:type="dxa"/>
            </w:tcMar>
            <w:vAlign w:val="bottom"/>
          </w:tcPr>
          <w:p w14:paraId="33D56439">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微型</w:t>
            </w:r>
          </w:p>
        </w:tc>
      </w:tr>
      <w:tr w14:paraId="58DF1F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1827C4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农、林、牧、渔业</w:t>
            </w:r>
          </w:p>
        </w:tc>
        <w:tc>
          <w:tcPr>
            <w:tcW w:w="1560" w:type="dxa"/>
            <w:vAlign w:val="center"/>
          </w:tcPr>
          <w:p w14:paraId="6432D31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00A0391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409D3CF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287B379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2398905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50≤Y＜500</w:t>
            </w:r>
          </w:p>
        </w:tc>
        <w:tc>
          <w:tcPr>
            <w:tcW w:w="1203" w:type="dxa"/>
            <w:vAlign w:val="center"/>
          </w:tcPr>
          <w:p w14:paraId="722EE70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6E654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1426CB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工业 *</w:t>
            </w:r>
          </w:p>
        </w:tc>
        <w:tc>
          <w:tcPr>
            <w:tcW w:w="1560" w:type="dxa"/>
            <w:vAlign w:val="center"/>
          </w:tcPr>
          <w:p w14:paraId="0CAA5F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0CE7C22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7787590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682747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4D664CA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2B877C4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39F533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A8B3BE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8A91B0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C3D457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261A894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2C5C35D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2000≤Y＜40000</w:t>
            </w:r>
          </w:p>
        </w:tc>
        <w:tc>
          <w:tcPr>
            <w:tcW w:w="1730" w:type="dxa"/>
            <w:vAlign w:val="center"/>
          </w:tcPr>
          <w:p w14:paraId="15D4618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300≤Y＜2000</w:t>
            </w:r>
          </w:p>
        </w:tc>
        <w:tc>
          <w:tcPr>
            <w:tcW w:w="1203" w:type="dxa"/>
            <w:vAlign w:val="center"/>
          </w:tcPr>
          <w:p w14:paraId="21C8F1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28EF2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71A60F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建筑业</w:t>
            </w:r>
          </w:p>
        </w:tc>
        <w:tc>
          <w:tcPr>
            <w:tcW w:w="1560" w:type="dxa"/>
            <w:vAlign w:val="center"/>
          </w:tcPr>
          <w:p w14:paraId="1FDA4E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32ACE21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24333E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Y≥80000</w:t>
            </w:r>
          </w:p>
        </w:tc>
        <w:tc>
          <w:tcPr>
            <w:tcW w:w="1891" w:type="dxa"/>
            <w:vAlign w:val="center"/>
          </w:tcPr>
          <w:p w14:paraId="3CB41F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6000≤Y＜80000</w:t>
            </w:r>
          </w:p>
        </w:tc>
        <w:tc>
          <w:tcPr>
            <w:tcW w:w="1730" w:type="dxa"/>
            <w:vAlign w:val="center"/>
          </w:tcPr>
          <w:p w14:paraId="3E92847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300≤Y＜6000</w:t>
            </w:r>
          </w:p>
        </w:tc>
        <w:tc>
          <w:tcPr>
            <w:tcW w:w="1203" w:type="dxa"/>
            <w:vAlign w:val="center"/>
          </w:tcPr>
          <w:p w14:paraId="73F81DF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w:t>
            </w:r>
          </w:p>
        </w:tc>
      </w:tr>
      <w:tr w14:paraId="5073F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DD6FF7E">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4665176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0CAEE1E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602AD6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Z≥80000</w:t>
            </w:r>
          </w:p>
        </w:tc>
        <w:tc>
          <w:tcPr>
            <w:tcW w:w="1891" w:type="dxa"/>
            <w:vAlign w:val="center"/>
          </w:tcPr>
          <w:p w14:paraId="3F8D835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5000≤Z＜80000</w:t>
            </w:r>
          </w:p>
        </w:tc>
        <w:tc>
          <w:tcPr>
            <w:tcW w:w="1730" w:type="dxa"/>
            <w:vAlign w:val="center"/>
          </w:tcPr>
          <w:p w14:paraId="5AE90DE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300≤Z＜5000</w:t>
            </w:r>
          </w:p>
        </w:tc>
        <w:tc>
          <w:tcPr>
            <w:tcW w:w="1203" w:type="dxa"/>
            <w:vAlign w:val="center"/>
          </w:tcPr>
          <w:p w14:paraId="760F4E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Z＜300</w:t>
            </w:r>
          </w:p>
        </w:tc>
      </w:tr>
      <w:tr w14:paraId="1E685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267924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批发业</w:t>
            </w:r>
          </w:p>
        </w:tc>
        <w:tc>
          <w:tcPr>
            <w:tcW w:w="1560" w:type="dxa"/>
            <w:vAlign w:val="center"/>
          </w:tcPr>
          <w:p w14:paraId="08E7E57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C4C93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A24D15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7BE397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20≤X＜200</w:t>
            </w:r>
          </w:p>
        </w:tc>
        <w:tc>
          <w:tcPr>
            <w:tcW w:w="1730" w:type="dxa"/>
            <w:vAlign w:val="center"/>
          </w:tcPr>
          <w:p w14:paraId="42D7AE9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5≤X＜20</w:t>
            </w:r>
          </w:p>
        </w:tc>
        <w:tc>
          <w:tcPr>
            <w:tcW w:w="1203" w:type="dxa"/>
            <w:vAlign w:val="center"/>
          </w:tcPr>
          <w:p w14:paraId="4994B0D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X＜5</w:t>
            </w:r>
          </w:p>
        </w:tc>
      </w:tr>
      <w:tr w14:paraId="1D37B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36AD1C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C1B14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3ACD8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2888C8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Y≥40000</w:t>
            </w:r>
          </w:p>
        </w:tc>
        <w:tc>
          <w:tcPr>
            <w:tcW w:w="1891" w:type="dxa"/>
            <w:vAlign w:val="center"/>
          </w:tcPr>
          <w:p w14:paraId="5EDD4D4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5000≤Y＜40000</w:t>
            </w:r>
          </w:p>
        </w:tc>
        <w:tc>
          <w:tcPr>
            <w:tcW w:w="1730" w:type="dxa"/>
            <w:vAlign w:val="center"/>
          </w:tcPr>
          <w:p w14:paraId="6A9046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203" w:type="dxa"/>
            <w:vAlign w:val="center"/>
          </w:tcPr>
          <w:p w14:paraId="66B074B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w:t>
            </w:r>
          </w:p>
        </w:tc>
      </w:tr>
      <w:tr w14:paraId="52F2D1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C60A8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零售业</w:t>
            </w:r>
          </w:p>
        </w:tc>
        <w:tc>
          <w:tcPr>
            <w:tcW w:w="1560" w:type="dxa"/>
            <w:vAlign w:val="center"/>
          </w:tcPr>
          <w:p w14:paraId="4355E72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D2BC34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2DB98C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4F8FFF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50≤X＜300</w:t>
            </w:r>
          </w:p>
        </w:tc>
        <w:tc>
          <w:tcPr>
            <w:tcW w:w="1730" w:type="dxa"/>
            <w:vAlign w:val="center"/>
          </w:tcPr>
          <w:p w14:paraId="3F3CD8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10≤X＜50</w:t>
            </w:r>
          </w:p>
        </w:tc>
        <w:tc>
          <w:tcPr>
            <w:tcW w:w="1203" w:type="dxa"/>
            <w:vAlign w:val="center"/>
          </w:tcPr>
          <w:p w14:paraId="3632CA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268FA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BB4A46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D32471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4B1842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245CD5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w:t>
            </w:r>
          </w:p>
        </w:tc>
        <w:tc>
          <w:tcPr>
            <w:tcW w:w="1891" w:type="dxa"/>
            <w:vAlign w:val="center"/>
          </w:tcPr>
          <w:p w14:paraId="3758C46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500≤Y＜20000</w:t>
            </w:r>
          </w:p>
        </w:tc>
        <w:tc>
          <w:tcPr>
            <w:tcW w:w="1730" w:type="dxa"/>
            <w:vAlign w:val="center"/>
          </w:tcPr>
          <w:p w14:paraId="67B2F9B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100≤Y＜500</w:t>
            </w:r>
          </w:p>
        </w:tc>
        <w:tc>
          <w:tcPr>
            <w:tcW w:w="1203" w:type="dxa"/>
            <w:vAlign w:val="center"/>
          </w:tcPr>
          <w:p w14:paraId="1C7468B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46F01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030AE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交通运输业 *</w:t>
            </w:r>
          </w:p>
        </w:tc>
        <w:tc>
          <w:tcPr>
            <w:tcW w:w="1560" w:type="dxa"/>
            <w:vAlign w:val="center"/>
          </w:tcPr>
          <w:p w14:paraId="3F90461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D1342C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58F2D9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021075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1DC386D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3D05810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2BAD13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8163B3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9FEEBD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17EE333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A3CC4D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4122B01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3000≤Y＜30000</w:t>
            </w:r>
          </w:p>
        </w:tc>
        <w:tc>
          <w:tcPr>
            <w:tcW w:w="1730" w:type="dxa"/>
            <w:vAlign w:val="center"/>
          </w:tcPr>
          <w:p w14:paraId="2E3692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200≤Y＜3000</w:t>
            </w:r>
          </w:p>
        </w:tc>
        <w:tc>
          <w:tcPr>
            <w:tcW w:w="1203" w:type="dxa"/>
            <w:vAlign w:val="center"/>
          </w:tcPr>
          <w:p w14:paraId="12E707E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w:t>
            </w:r>
          </w:p>
        </w:tc>
      </w:tr>
      <w:tr w14:paraId="61E8C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16B1C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仓储业*</w:t>
            </w:r>
          </w:p>
        </w:tc>
        <w:tc>
          <w:tcPr>
            <w:tcW w:w="1560" w:type="dxa"/>
            <w:vAlign w:val="center"/>
          </w:tcPr>
          <w:p w14:paraId="47C100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3DA574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2981697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w:t>
            </w:r>
          </w:p>
        </w:tc>
        <w:tc>
          <w:tcPr>
            <w:tcW w:w="1891" w:type="dxa"/>
            <w:vAlign w:val="center"/>
          </w:tcPr>
          <w:p w14:paraId="61B985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w:t>
            </w:r>
          </w:p>
        </w:tc>
        <w:tc>
          <w:tcPr>
            <w:tcW w:w="1730" w:type="dxa"/>
            <w:vAlign w:val="center"/>
          </w:tcPr>
          <w:p w14:paraId="4893C16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20≤X＜100</w:t>
            </w:r>
          </w:p>
        </w:tc>
        <w:tc>
          <w:tcPr>
            <w:tcW w:w="1203" w:type="dxa"/>
            <w:vAlign w:val="center"/>
          </w:tcPr>
          <w:p w14:paraId="5A98076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59832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68F629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84C44A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6A76A6F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1AFEC79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6CDCCE1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1000≤Y＜30000</w:t>
            </w:r>
          </w:p>
        </w:tc>
        <w:tc>
          <w:tcPr>
            <w:tcW w:w="1730" w:type="dxa"/>
            <w:vAlign w:val="center"/>
          </w:tcPr>
          <w:p w14:paraId="3667298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68CBF7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7625D9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AF8034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邮政业</w:t>
            </w:r>
          </w:p>
        </w:tc>
        <w:tc>
          <w:tcPr>
            <w:tcW w:w="1560" w:type="dxa"/>
            <w:vAlign w:val="center"/>
          </w:tcPr>
          <w:p w14:paraId="5386A13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4E0E73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C58C25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481DF94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52F14E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20≤X＜300</w:t>
            </w:r>
          </w:p>
        </w:tc>
        <w:tc>
          <w:tcPr>
            <w:tcW w:w="1203" w:type="dxa"/>
            <w:vAlign w:val="center"/>
          </w:tcPr>
          <w:p w14:paraId="2185EB4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w:t>
            </w:r>
          </w:p>
        </w:tc>
      </w:tr>
      <w:tr w14:paraId="0EFC44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5E68BA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667E76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6AB49C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FCAAE0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Y≥30000</w:t>
            </w:r>
          </w:p>
        </w:tc>
        <w:tc>
          <w:tcPr>
            <w:tcW w:w="1891" w:type="dxa"/>
            <w:vAlign w:val="center"/>
          </w:tcPr>
          <w:p w14:paraId="795D374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2000≤Y＜30000</w:t>
            </w:r>
          </w:p>
        </w:tc>
        <w:tc>
          <w:tcPr>
            <w:tcW w:w="1730" w:type="dxa"/>
            <w:vAlign w:val="center"/>
          </w:tcPr>
          <w:p w14:paraId="0592409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70E7F86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46618D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8B7AE1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住宿业</w:t>
            </w:r>
          </w:p>
        </w:tc>
        <w:tc>
          <w:tcPr>
            <w:tcW w:w="1560" w:type="dxa"/>
            <w:vAlign w:val="center"/>
          </w:tcPr>
          <w:p w14:paraId="6F48998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7CB50E8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55ED34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5BCB55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62E826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02A012E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476E1B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D9C855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D02B2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00E49F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53C5772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37D685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1C72E83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126B0D0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60298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768EDF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餐饮业</w:t>
            </w:r>
          </w:p>
        </w:tc>
        <w:tc>
          <w:tcPr>
            <w:tcW w:w="1560" w:type="dxa"/>
            <w:vAlign w:val="center"/>
          </w:tcPr>
          <w:p w14:paraId="06EC0C6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061783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17FA542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9E95F9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4CE335A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23A99A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28CF7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04A802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3C20F2B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780B486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8D9D3F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0A62497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2000≤Y＜10000</w:t>
            </w:r>
          </w:p>
        </w:tc>
        <w:tc>
          <w:tcPr>
            <w:tcW w:w="1730" w:type="dxa"/>
            <w:vAlign w:val="center"/>
          </w:tcPr>
          <w:p w14:paraId="5BE7AF3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100≤Y＜2000</w:t>
            </w:r>
          </w:p>
        </w:tc>
        <w:tc>
          <w:tcPr>
            <w:tcW w:w="1203" w:type="dxa"/>
            <w:vAlign w:val="center"/>
          </w:tcPr>
          <w:p w14:paraId="6909BFD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008080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016F0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信息传输业 *</w:t>
            </w:r>
          </w:p>
        </w:tc>
        <w:tc>
          <w:tcPr>
            <w:tcW w:w="1560" w:type="dxa"/>
            <w:vAlign w:val="center"/>
          </w:tcPr>
          <w:p w14:paraId="229E0F5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C738F0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C16775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X≥2000</w:t>
            </w:r>
          </w:p>
        </w:tc>
        <w:tc>
          <w:tcPr>
            <w:tcW w:w="1891" w:type="dxa"/>
            <w:vAlign w:val="center"/>
          </w:tcPr>
          <w:p w14:paraId="678EEF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100≤X＜2000</w:t>
            </w:r>
          </w:p>
        </w:tc>
        <w:tc>
          <w:tcPr>
            <w:tcW w:w="1730" w:type="dxa"/>
            <w:vAlign w:val="center"/>
          </w:tcPr>
          <w:p w14:paraId="7B5B87C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76788AC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43D302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FBC221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0C9407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D64482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F0692B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Y≥100000</w:t>
            </w:r>
          </w:p>
        </w:tc>
        <w:tc>
          <w:tcPr>
            <w:tcW w:w="1891" w:type="dxa"/>
            <w:vAlign w:val="center"/>
          </w:tcPr>
          <w:p w14:paraId="61B0464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1000≤Y＜100000</w:t>
            </w:r>
          </w:p>
        </w:tc>
        <w:tc>
          <w:tcPr>
            <w:tcW w:w="1730" w:type="dxa"/>
            <w:vAlign w:val="center"/>
          </w:tcPr>
          <w:p w14:paraId="4D49170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00A7FC6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1CFB71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3F519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软件和信息技术服务业</w:t>
            </w:r>
          </w:p>
        </w:tc>
        <w:tc>
          <w:tcPr>
            <w:tcW w:w="1560" w:type="dxa"/>
            <w:vAlign w:val="center"/>
          </w:tcPr>
          <w:p w14:paraId="3A070CF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6679197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53734D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071F9B5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5BEFA4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0C4D512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13DF8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4C735E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7E0F0D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5CCC4DA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3DA327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Y≥10000</w:t>
            </w:r>
          </w:p>
        </w:tc>
        <w:tc>
          <w:tcPr>
            <w:tcW w:w="1891" w:type="dxa"/>
            <w:vAlign w:val="center"/>
          </w:tcPr>
          <w:p w14:paraId="68D69C8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1000≤Y＜10000</w:t>
            </w:r>
          </w:p>
        </w:tc>
        <w:tc>
          <w:tcPr>
            <w:tcW w:w="1730" w:type="dxa"/>
            <w:vAlign w:val="center"/>
          </w:tcPr>
          <w:p w14:paraId="0B94870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50≤Y＜1000</w:t>
            </w:r>
          </w:p>
        </w:tc>
        <w:tc>
          <w:tcPr>
            <w:tcW w:w="1203" w:type="dxa"/>
            <w:vAlign w:val="center"/>
          </w:tcPr>
          <w:p w14:paraId="32D74E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w:t>
            </w:r>
          </w:p>
        </w:tc>
      </w:tr>
      <w:tr w14:paraId="48D9FC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19ADBD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房地产开发经营</w:t>
            </w:r>
          </w:p>
        </w:tc>
        <w:tc>
          <w:tcPr>
            <w:tcW w:w="1560" w:type="dxa"/>
            <w:vAlign w:val="center"/>
          </w:tcPr>
          <w:p w14:paraId="2310A1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4DE699C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4871DB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Y≥200000</w:t>
            </w:r>
          </w:p>
        </w:tc>
        <w:tc>
          <w:tcPr>
            <w:tcW w:w="1891" w:type="dxa"/>
            <w:vAlign w:val="center"/>
          </w:tcPr>
          <w:p w14:paraId="58D58CE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1000≤Y＜200000</w:t>
            </w:r>
          </w:p>
        </w:tc>
        <w:tc>
          <w:tcPr>
            <w:tcW w:w="1730" w:type="dxa"/>
            <w:vAlign w:val="center"/>
          </w:tcPr>
          <w:p w14:paraId="5711795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100≤Y＜1000</w:t>
            </w:r>
          </w:p>
        </w:tc>
        <w:tc>
          <w:tcPr>
            <w:tcW w:w="1203" w:type="dxa"/>
            <w:vAlign w:val="center"/>
          </w:tcPr>
          <w:p w14:paraId="0B17C7A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Y＜100</w:t>
            </w:r>
          </w:p>
        </w:tc>
      </w:tr>
      <w:tr w14:paraId="32065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5D4572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265C934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5905DF7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01395FE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Z≥10000</w:t>
            </w:r>
          </w:p>
        </w:tc>
        <w:tc>
          <w:tcPr>
            <w:tcW w:w="1891" w:type="dxa"/>
            <w:vAlign w:val="center"/>
          </w:tcPr>
          <w:p w14:paraId="70A98ED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5000≤Z＜10000</w:t>
            </w:r>
          </w:p>
        </w:tc>
        <w:tc>
          <w:tcPr>
            <w:tcW w:w="1730" w:type="dxa"/>
            <w:vAlign w:val="center"/>
          </w:tcPr>
          <w:p w14:paraId="1C4D114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2000≤Z＜5000</w:t>
            </w:r>
          </w:p>
        </w:tc>
        <w:tc>
          <w:tcPr>
            <w:tcW w:w="1203" w:type="dxa"/>
            <w:vAlign w:val="center"/>
          </w:tcPr>
          <w:p w14:paraId="2094BB2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Z＜2000</w:t>
            </w:r>
          </w:p>
        </w:tc>
      </w:tr>
      <w:tr w14:paraId="40489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80A4E7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物业管理</w:t>
            </w:r>
          </w:p>
        </w:tc>
        <w:tc>
          <w:tcPr>
            <w:tcW w:w="1560" w:type="dxa"/>
            <w:vAlign w:val="center"/>
          </w:tcPr>
          <w:p w14:paraId="26DDC12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46289A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6D992C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X≥1000</w:t>
            </w:r>
          </w:p>
        </w:tc>
        <w:tc>
          <w:tcPr>
            <w:tcW w:w="1891" w:type="dxa"/>
            <w:vAlign w:val="center"/>
          </w:tcPr>
          <w:p w14:paraId="6C33CD4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300≤X＜1000</w:t>
            </w:r>
          </w:p>
        </w:tc>
        <w:tc>
          <w:tcPr>
            <w:tcW w:w="1730" w:type="dxa"/>
            <w:vAlign w:val="center"/>
          </w:tcPr>
          <w:p w14:paraId="5A72B7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203" w:type="dxa"/>
            <w:vAlign w:val="center"/>
          </w:tcPr>
          <w:p w14:paraId="6D1FD25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X＜100</w:t>
            </w:r>
          </w:p>
        </w:tc>
      </w:tr>
      <w:tr w14:paraId="1C41E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D220F7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61B4CD8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营业收入(Y)</w:t>
            </w:r>
          </w:p>
        </w:tc>
        <w:tc>
          <w:tcPr>
            <w:tcW w:w="671" w:type="dxa"/>
            <w:vAlign w:val="center"/>
          </w:tcPr>
          <w:p w14:paraId="2DF4EB2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3B2013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Y≥5000</w:t>
            </w:r>
          </w:p>
        </w:tc>
        <w:tc>
          <w:tcPr>
            <w:tcW w:w="1891" w:type="dxa"/>
            <w:vAlign w:val="center"/>
          </w:tcPr>
          <w:p w14:paraId="7850D71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1000≤Y＜5000</w:t>
            </w:r>
          </w:p>
        </w:tc>
        <w:tc>
          <w:tcPr>
            <w:tcW w:w="1730" w:type="dxa"/>
            <w:vAlign w:val="center"/>
          </w:tcPr>
          <w:p w14:paraId="248C008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500≤Y＜1000</w:t>
            </w:r>
          </w:p>
        </w:tc>
        <w:tc>
          <w:tcPr>
            <w:tcW w:w="1203" w:type="dxa"/>
            <w:vAlign w:val="center"/>
          </w:tcPr>
          <w:p w14:paraId="507918A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Y＜500</w:t>
            </w:r>
          </w:p>
        </w:tc>
      </w:tr>
      <w:tr w14:paraId="66C83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3D852D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租赁和商务服务业</w:t>
            </w:r>
          </w:p>
        </w:tc>
        <w:tc>
          <w:tcPr>
            <w:tcW w:w="1560" w:type="dxa"/>
            <w:vAlign w:val="center"/>
          </w:tcPr>
          <w:p w14:paraId="0FE2CE7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2B1FC1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3162691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123EEC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61D6603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3761C3C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r w14:paraId="68DBAC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BC77F1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560" w:type="dxa"/>
            <w:vAlign w:val="center"/>
          </w:tcPr>
          <w:p w14:paraId="7E3CDC0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资产总额(Z)</w:t>
            </w:r>
          </w:p>
        </w:tc>
        <w:tc>
          <w:tcPr>
            <w:tcW w:w="671" w:type="dxa"/>
            <w:vAlign w:val="center"/>
          </w:tcPr>
          <w:p w14:paraId="4027461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万元</w:t>
            </w:r>
          </w:p>
        </w:tc>
        <w:tc>
          <w:tcPr>
            <w:tcW w:w="1231" w:type="dxa"/>
            <w:vAlign w:val="center"/>
          </w:tcPr>
          <w:p w14:paraId="79F237B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Z≥120000</w:t>
            </w:r>
          </w:p>
        </w:tc>
        <w:tc>
          <w:tcPr>
            <w:tcW w:w="1891" w:type="dxa"/>
            <w:vAlign w:val="center"/>
          </w:tcPr>
          <w:p w14:paraId="0AA636C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8000≤Z＜120000</w:t>
            </w:r>
          </w:p>
        </w:tc>
        <w:tc>
          <w:tcPr>
            <w:tcW w:w="1730" w:type="dxa"/>
            <w:vAlign w:val="center"/>
          </w:tcPr>
          <w:p w14:paraId="4D8D1FE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100≤Z＜8000</w:t>
            </w:r>
          </w:p>
        </w:tc>
        <w:tc>
          <w:tcPr>
            <w:tcW w:w="1203" w:type="dxa"/>
            <w:vAlign w:val="center"/>
          </w:tcPr>
          <w:p w14:paraId="31A05B4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Z＜100</w:t>
            </w:r>
          </w:p>
        </w:tc>
      </w:tr>
      <w:tr w14:paraId="5FEC9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58BD90F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其他未列明行业 *</w:t>
            </w:r>
          </w:p>
        </w:tc>
        <w:tc>
          <w:tcPr>
            <w:tcW w:w="1560" w:type="dxa"/>
            <w:vAlign w:val="center"/>
          </w:tcPr>
          <w:p w14:paraId="07BB6C6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从业人员(X)</w:t>
            </w:r>
          </w:p>
        </w:tc>
        <w:tc>
          <w:tcPr>
            <w:tcW w:w="671" w:type="dxa"/>
            <w:vAlign w:val="center"/>
          </w:tcPr>
          <w:p w14:paraId="5E46C33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人</w:t>
            </w:r>
          </w:p>
        </w:tc>
        <w:tc>
          <w:tcPr>
            <w:tcW w:w="1231" w:type="dxa"/>
            <w:vAlign w:val="center"/>
          </w:tcPr>
          <w:p w14:paraId="488D6B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X≥300</w:t>
            </w:r>
          </w:p>
        </w:tc>
        <w:tc>
          <w:tcPr>
            <w:tcW w:w="1891" w:type="dxa"/>
            <w:vAlign w:val="center"/>
          </w:tcPr>
          <w:p w14:paraId="1A2BAF3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100≤X＜300</w:t>
            </w:r>
          </w:p>
        </w:tc>
        <w:tc>
          <w:tcPr>
            <w:tcW w:w="1730" w:type="dxa"/>
            <w:vAlign w:val="center"/>
          </w:tcPr>
          <w:p w14:paraId="31E0935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10≤X＜100</w:t>
            </w:r>
          </w:p>
        </w:tc>
        <w:tc>
          <w:tcPr>
            <w:tcW w:w="1203" w:type="dxa"/>
            <w:vAlign w:val="center"/>
          </w:tcPr>
          <w:p w14:paraId="23ECD1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X＜10</w:t>
            </w:r>
          </w:p>
        </w:tc>
      </w:tr>
    </w:tbl>
    <w:p w14:paraId="3E6F6E68">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说明： 　　</w:t>
      </w:r>
    </w:p>
    <w:p w14:paraId="7152F0CA">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1.大型、中型和小型企业须同时满足所列指标的下限，否则下划一档；微型企业只须满足所列指标中的一项即可。 　　</w:t>
      </w:r>
    </w:p>
    <w:p w14:paraId="1850CB4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4FF0C4D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3.企业划分指标以现行统计制度为准。</w:t>
      </w:r>
    </w:p>
    <w:p w14:paraId="54B6DEA4">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（1）从业人员，是指期末从业人员数，没有期末从业人员数的，采用全年平均人员数代替。</w:t>
      </w:r>
    </w:p>
    <w:p w14:paraId="010A91DD">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4DF10E52">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（3）资产总额，采用资产总计代替。</w:t>
      </w:r>
    </w:p>
    <w:p w14:paraId="3BE45BDF">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15AEE2DD">
      <w:pPr>
        <w:widowControl/>
        <w:jc w:val="left"/>
        <w:rPr>
          <w:rFonts w:hint="eastAsia" w:ascii="仿宋" w:hAnsi="仿宋" w:eastAsia="仿宋" w:cs="仿宋"/>
          <w:color w:val="000000" w:themeColor="text1"/>
          <w:kern w:val="0"/>
          <w:sz w:val="24"/>
          <w:highlight w:val="none"/>
          <w14:textFill>
            <w14:solidFill>
              <w14:schemeClr w14:val="tx1"/>
            </w14:solidFill>
          </w14:textFill>
        </w:rPr>
      </w:pPr>
    </w:p>
    <w:p w14:paraId="316C3216">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《统计上大中小微型企业划分办法（2017）》修订说明</w:t>
      </w:r>
    </w:p>
    <w:p w14:paraId="23F3B7BA">
      <w:pPr>
        <w:widowControl/>
        <w:shd w:val="clear" w:color="auto" w:fill="FFFFFF"/>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一、修订背景</w:t>
      </w:r>
    </w:p>
    <w:p w14:paraId="133D3250">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5469C2D1">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11E3B86E">
      <w:pPr>
        <w:widowControl/>
        <w:shd w:val="clear" w:color="auto" w:fill="FFFFFF"/>
        <w:spacing w:before="150" w:line="540" w:lineRule="atLeast"/>
        <w:jc w:val="left"/>
        <w:textAlignment w:val="baseline"/>
        <w:rPr>
          <w:rFonts w:hint="eastAsia" w:ascii="仿宋" w:hAnsi="仿宋" w:eastAsia="仿宋" w:cs="仿宋"/>
          <w:b/>
          <w:bCs/>
          <w:color w:val="000000" w:themeColor="text1"/>
          <w:kern w:val="0"/>
          <w:sz w:val="27"/>
          <w:szCs w:val="27"/>
          <w:highlight w:val="none"/>
          <w14:textFill>
            <w14:solidFill>
              <w14:schemeClr w14:val="tx1"/>
            </w14:solidFill>
          </w14:textFill>
        </w:rPr>
      </w:pPr>
      <w:r>
        <w:rPr>
          <w:rFonts w:hint="eastAsia" w:ascii="仿宋" w:hAnsi="仿宋" w:eastAsia="仿宋" w:cs="仿宋"/>
          <w:b/>
          <w:bCs/>
          <w:color w:val="000000" w:themeColor="text1"/>
          <w:kern w:val="0"/>
          <w:sz w:val="27"/>
          <w:szCs w:val="27"/>
          <w:highlight w:val="none"/>
          <w14:textFill>
            <w14:solidFill>
              <w14:schemeClr w14:val="tx1"/>
            </w14:solidFill>
          </w14:textFill>
        </w:rPr>
        <w:t>二、修订主要内容</w:t>
      </w:r>
    </w:p>
    <w:p w14:paraId="28CFB8CD">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6F51A47A">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将交通运输业中包括的“装卸搬运和运输代理业”修改为“多式联运和运输代理业、装卸搬运”。</w:t>
      </w:r>
    </w:p>
    <w:p w14:paraId="1BF94C35">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仓储业所包括的行业中类，根据《国民经济行业分类》（GB/T4754—2017）调整为“通用仓储，低温仓储，危险品仓储，谷物、棉花等农产品仓储，中药材仓储和其他仓储业”。</w:t>
      </w:r>
    </w:p>
    <w:p w14:paraId="6D7A5657">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5E7752E6">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0DDF40EA">
      <w:pPr>
        <w:widowControl/>
        <w:jc w:val="left"/>
        <w:rPr>
          <w:rFonts w:hint="eastAsia" w:ascii="仿宋" w:hAnsi="仿宋" w:eastAsia="仿宋" w:cs="仿宋"/>
          <w:color w:val="000000" w:themeColor="text1"/>
          <w:kern w:val="0"/>
          <w:sz w:val="18"/>
          <w:szCs w:val="18"/>
          <w:highlight w:val="none"/>
          <w14:textFill>
            <w14:solidFill>
              <w14:schemeClr w14:val="tx1"/>
            </w14:solidFill>
          </w14:textFill>
        </w:rPr>
      </w:pPr>
    </w:p>
    <w:p w14:paraId="694427BC">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中国人民银行中国银行业监督管理委员会</w:t>
      </w:r>
    </w:p>
    <w:p w14:paraId="4B25017F">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中国证券监督管理委员会中国保险监督管理委员会</w:t>
      </w:r>
    </w:p>
    <w:p w14:paraId="4C9EF9D2">
      <w:pPr>
        <w:widowControl/>
        <w:shd w:val="clear" w:color="auto" w:fill="FFFFFF"/>
        <w:spacing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国家统计局关于印发《金融业企业划型标准规定》的通知</w:t>
      </w:r>
    </w:p>
    <w:p w14:paraId="5FD88A26">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1E9F6D49">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请人民银行上海总部，各分行、营业管理部、省会（首府）城市中心支行、副省级城市中心支行会同所在省（区、市）银监局、证监局、保监局、统计局将本通知联合转发至辖内相关机构。</w:t>
      </w:r>
    </w:p>
    <w:p w14:paraId="7CFFD893">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附件：金融业企业划型标准规定</w:t>
      </w:r>
    </w:p>
    <w:p w14:paraId="53319F39">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金融业企业划型标准规定</w:t>
      </w:r>
    </w:p>
    <w:p w14:paraId="0CE08423">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一、根据《中华人民共和国中小企业促进法》、《国务院关于进一步促进中小企业发展的若干意见》（国发〔2009〕36号）和《国务院办公厅关于金融支持小微企业发展的实施意见》（国办发〔2013〕87号），制定本规定。</w:t>
      </w:r>
    </w:p>
    <w:p w14:paraId="743E35B3">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二、适用范围。本规定适用于从事《国民经济行业分类》(GB/T4754-2011)中J门类（金融业）活动的企业。</w:t>
      </w:r>
    </w:p>
    <w:p w14:paraId="69437CBD">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1F8E3959">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四、划型标准指标。采用一个完整会计年度中四个季度末法人并表口径的资产总额（信托公司为信托资产）平均值作为划型指标，该指标以监管部门数据为准。</w:t>
      </w:r>
    </w:p>
    <w:p w14:paraId="245A2BE6">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五、指标标准值。依据指标标准值，将各类金融业企业划分为大、中、小、微四个规模类型，中型企业标准上限及以上的为大型企业。</w:t>
      </w:r>
    </w:p>
    <w:p w14:paraId="0F2A869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(一) 银行业存款类金融机构。资产总额40000亿元以下的为中小微型企业。其中，资产总额5000亿元及以上的为中型企业，资产总额50亿元及以上的为小型企业，资产总额50亿元以下的为微型企业。</w:t>
      </w:r>
    </w:p>
    <w:p w14:paraId="1AFC518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(二) 银行业非存款类金融机构。资产总额1000亿元以下的为中小微型企业。其中，资产总额200亿元及以上的为中型企业，资产总额50亿元及以上的为小型企业，资产总额50亿元以下的为微型企业。</w:t>
      </w:r>
    </w:p>
    <w:p w14:paraId="182651D0">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(三) 贷款公司、小额贷款公司及典当行。资产总额1000亿元以下的为中小微型企业。其中，资产总额200亿元及以上的为中型企业，资产总额50亿元及以上的为小型企业，资产总额50亿元以下的为微型企业。</w:t>
      </w:r>
    </w:p>
    <w:p w14:paraId="67881037">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(四) 证券业金融机构。资产总额1000亿元以下的为中小微型企业。其中，资产总额100亿元及以上的为中型企业，资产总额10亿元及以上的为小型企业，资产总额10亿元以下的为微型企业。</w:t>
      </w:r>
    </w:p>
    <w:p w14:paraId="1B4351A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(五) 保险业金融机构。资产总额5000亿元以下的为中小微型企业。其中，资产总额400亿元及以上的为中型企业，资产总额20亿元及以上的为小型企业，资产总额20亿元以下的为微型企业。</w:t>
      </w:r>
    </w:p>
    <w:p w14:paraId="32D835E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 信托公司。信托资产1000亿元以下的为中小微型企业。其中，信托资产400亿元及以上的为中型企业，信托资产20亿元及以上的为小型企业，信托资产20亿元以下的为微型企业。</w:t>
      </w:r>
    </w:p>
    <w:p w14:paraId="7B92D60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 金融控股公司。资产总额40000亿元以下的为中小微型企业。其中，资产总额5000亿元及以上的为中型企业，资产总额50亿元及以上的为小型企业，资产总额50亿元以下的为微型企业。</w:t>
      </w:r>
    </w:p>
    <w:p w14:paraId="5F544C46">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244F3685">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4B5D4682">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  七、标准值的评估和调整。金融业企业划型标准工作组毎五年对划型标准值受经济发展与通货膨胀等因素的响程度进行评估和调整。</w:t>
      </w:r>
    </w:p>
    <w:p w14:paraId="201E81E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default" w:ascii="仿宋" w:hAnsi="仿宋" w:eastAsia="仿宋" w:cs="仿宋"/>
          <w:color w:val="000000" w:themeColor="text1"/>
          <w:kern w:val="0"/>
          <w:szCs w:val="21"/>
          <w:highlight w:val="none"/>
          <w:lang w:val="en-US"/>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八、本规定的中型金融业企业标准上限即为大型金融业企业下限。国务院有关部门据此进行相关数据的统计分析，不得制定与本规定不一致的金融业企业划型标准。</w:t>
      </w:r>
    </w:p>
    <w:p w14:paraId="07951C81">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九</w:t>
      </w:r>
      <w:r>
        <w:rPr>
          <w:rFonts w:hint="eastAsia" w:ascii="仿宋" w:hAnsi="仿宋" w:eastAsia="仿宋" w:cs="仿宋"/>
          <w:color w:val="000000" w:themeColor="text1"/>
          <w:kern w:val="0"/>
          <w:szCs w:val="21"/>
          <w:highlight w:val="none"/>
          <w:lang w:eastAsia="zh-CN"/>
          <w14:textFill>
            <w14:solidFill>
              <w14:schemeClr w14:val="tx1"/>
            </w14:solidFill>
          </w14:textFill>
        </w:rPr>
        <w:t>、</w:t>
      </w:r>
      <w:r>
        <w:rPr>
          <w:rFonts w:hint="eastAsia" w:ascii="仿宋" w:hAnsi="仿宋" w:eastAsia="仿宋" w:cs="仿宋"/>
          <w:color w:val="000000" w:themeColor="text1"/>
          <w:kern w:val="0"/>
          <w:szCs w:val="21"/>
          <w:highlight w:val="none"/>
          <w14:textFill>
            <w14:solidFill>
              <w14:schemeClr w14:val="tx1"/>
            </w14:solidFill>
          </w14:textFill>
        </w:rPr>
        <w:t>融资担保公司参照本规定中“除贷款公司、小额贷款公司、典当行以外的其他金融机构”标准划型。</w:t>
      </w:r>
    </w:p>
    <w:p w14:paraId="06A337FC">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十、本规定由人民银行会同银监会，证监会、保监会和统计局负责解释。</w:t>
      </w:r>
    </w:p>
    <w:p w14:paraId="2DB3CB72">
      <w:pPr>
        <w:widowControl/>
        <w:shd w:val="clear" w:color="auto" w:fill="FFFFFF"/>
        <w:spacing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    </w:t>
      </w:r>
      <w:r>
        <w:rPr>
          <w:rFonts w:hint="eastAsia" w:ascii="仿宋" w:hAnsi="仿宋" w:eastAsia="仿宋" w:cs="仿宋"/>
          <w:color w:val="000000" w:themeColor="text1"/>
          <w:kern w:val="0"/>
          <w:szCs w:val="21"/>
          <w:highlight w:val="none"/>
          <w:lang w:val="en-US" w:eastAsia="zh-CN"/>
          <w14:textFill>
            <w14:solidFill>
              <w14:schemeClr w14:val="tx1"/>
            </w14:solidFill>
          </w14:textFill>
        </w:rPr>
        <w:t xml:space="preserve"> </w:t>
      </w:r>
      <w:r>
        <w:rPr>
          <w:rFonts w:hint="eastAsia" w:ascii="仿宋" w:hAnsi="仿宋" w:eastAsia="仿宋" w:cs="仿宋"/>
          <w:color w:val="000000" w:themeColor="text1"/>
          <w:kern w:val="0"/>
          <w:szCs w:val="21"/>
          <w:highlight w:val="none"/>
          <w14:textFill>
            <w14:solidFill>
              <w14:schemeClr w14:val="tx1"/>
            </w14:solidFill>
          </w14:textFill>
        </w:rPr>
        <w:t>十一、本规定自发布之日起实施。</w:t>
      </w:r>
    </w:p>
    <w:p w14:paraId="4F2913E8">
      <w:pPr>
        <w:widowControl/>
        <w:shd w:val="clear" w:color="auto" w:fill="FFFFFF"/>
        <w:spacing w:before="150" w:line="420" w:lineRule="atLeast"/>
        <w:jc w:val="left"/>
        <w:textAlignment w:val="baseline"/>
        <w:rPr>
          <w:rFonts w:hint="eastAsia" w:ascii="仿宋" w:hAnsi="仿宋" w:eastAsia="仿宋" w:cs="仿宋"/>
          <w:color w:val="000000" w:themeColor="text1"/>
          <w:kern w:val="0"/>
          <w:szCs w:val="21"/>
          <w:highlight w:val="none"/>
          <w14:textFill>
            <w14:solidFill>
              <w14:schemeClr w14:val="tx1"/>
            </w14:solidFill>
          </w14:textFill>
        </w:rPr>
      </w:pPr>
      <w:r>
        <w:rPr>
          <w:rFonts w:hint="eastAsia" w:ascii="仿宋" w:hAnsi="仿宋" w:eastAsia="仿宋" w:cs="仿宋"/>
          <w:color w:val="000000" w:themeColor="text1"/>
          <w:kern w:val="0"/>
          <w:szCs w:val="21"/>
          <w:highlight w:val="none"/>
          <w14:textFill>
            <w14:solidFill>
              <w14:schemeClr w14:val="tx1"/>
            </w14:solidFill>
          </w14:textFill>
        </w:rPr>
        <w:t>附：金融业企业划型标准</w:t>
      </w:r>
    </w:p>
    <w:p w14:paraId="0469CB5C">
      <w:pPr>
        <w:widowControl/>
        <w:shd w:val="clear" w:color="auto" w:fill="FFFFFF"/>
        <w:spacing w:before="150" w:line="600" w:lineRule="atLeast"/>
        <w:jc w:val="center"/>
        <w:textAlignment w:val="baseline"/>
        <w:rPr>
          <w:rFonts w:hint="eastAsia" w:ascii="仿宋" w:hAnsi="仿宋" w:eastAsia="仿宋" w:cs="仿宋"/>
          <w:b/>
          <w:bCs/>
          <w:color w:val="000000" w:themeColor="text1"/>
          <w:kern w:val="0"/>
          <w:sz w:val="36"/>
          <w:szCs w:val="36"/>
          <w:highlight w:val="none"/>
          <w14:textFill>
            <w14:solidFill>
              <w14:schemeClr w14:val="tx1"/>
            </w14:solidFill>
          </w14:textFill>
        </w:rPr>
      </w:pPr>
      <w:r>
        <w:rPr>
          <w:rFonts w:hint="eastAsia" w:ascii="仿宋" w:hAnsi="仿宋" w:eastAsia="仿宋" w:cs="仿宋"/>
          <w:b/>
          <w:bCs/>
          <w:color w:val="000000" w:themeColor="text1"/>
          <w:kern w:val="0"/>
          <w:sz w:val="36"/>
          <w:szCs w:val="36"/>
          <w:highlight w:val="none"/>
          <w14:textFill>
            <w14:solidFill>
              <w14:schemeClr w14:val="tx1"/>
            </w14:solidFill>
          </w14:textFill>
        </w:rPr>
        <w:t>金融业企业划型标准</w:t>
      </w:r>
    </w:p>
    <w:tbl>
      <w:tblPr>
        <w:tblStyle w:val="62"/>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5FE35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43980136">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行业</w:t>
            </w:r>
          </w:p>
        </w:tc>
        <w:tc>
          <w:tcPr>
            <w:tcW w:w="2836" w:type="dxa"/>
            <w:tcMar>
              <w:top w:w="75" w:type="dxa"/>
              <w:left w:w="75" w:type="dxa"/>
              <w:bottom w:w="75" w:type="dxa"/>
              <w:right w:w="75" w:type="dxa"/>
            </w:tcMar>
            <w:vAlign w:val="bottom"/>
          </w:tcPr>
          <w:p w14:paraId="2544AB7F">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类别</w:t>
            </w:r>
          </w:p>
        </w:tc>
        <w:tc>
          <w:tcPr>
            <w:tcW w:w="606" w:type="dxa"/>
            <w:tcMar>
              <w:top w:w="75" w:type="dxa"/>
              <w:left w:w="75" w:type="dxa"/>
              <w:bottom w:w="75" w:type="dxa"/>
              <w:right w:w="75" w:type="dxa"/>
            </w:tcMar>
            <w:vAlign w:val="bottom"/>
          </w:tcPr>
          <w:p w14:paraId="4BE57DA5">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类型</w:t>
            </w:r>
          </w:p>
        </w:tc>
        <w:tc>
          <w:tcPr>
            <w:tcW w:w="3326" w:type="dxa"/>
            <w:tcMar>
              <w:top w:w="75" w:type="dxa"/>
              <w:left w:w="75" w:type="dxa"/>
              <w:bottom w:w="75" w:type="dxa"/>
              <w:right w:w="75" w:type="dxa"/>
            </w:tcMar>
            <w:vAlign w:val="bottom"/>
          </w:tcPr>
          <w:p w14:paraId="29498617">
            <w:pPr>
              <w:widowControl/>
              <w:jc w:val="center"/>
              <w:rPr>
                <w:rFonts w:hint="eastAsia" w:ascii="仿宋" w:hAnsi="仿宋" w:eastAsia="仿宋" w:cs="仿宋"/>
                <w:b/>
                <w:bCs/>
                <w:color w:val="000000" w:themeColor="text1"/>
                <w:kern w:val="0"/>
                <w:szCs w:val="21"/>
                <w:highlight w:val="none"/>
                <w14:textFill>
                  <w14:solidFill>
                    <w14:schemeClr w14:val="tx1"/>
                  </w14:solidFill>
                </w14:textFill>
              </w:rPr>
            </w:pPr>
            <w:r>
              <w:rPr>
                <w:rFonts w:hint="eastAsia" w:ascii="仿宋" w:hAnsi="仿宋" w:eastAsia="仿宋" w:cs="仿宋"/>
                <w:b/>
                <w:bCs/>
                <w:color w:val="000000" w:themeColor="text1"/>
                <w:kern w:val="0"/>
                <w:szCs w:val="21"/>
                <w:highlight w:val="none"/>
                <w14:textFill>
                  <w14:solidFill>
                    <w14:schemeClr w14:val="tx1"/>
                  </w14:solidFill>
                </w14:textFill>
              </w:rPr>
              <w:t>资产总额</w:t>
            </w:r>
          </w:p>
        </w:tc>
      </w:tr>
      <w:tr w14:paraId="13412A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3A2E362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货币金融服务</w:t>
            </w:r>
          </w:p>
        </w:tc>
        <w:tc>
          <w:tcPr>
            <w:tcW w:w="1025" w:type="dxa"/>
            <w:vMerge w:val="restart"/>
            <w:vAlign w:val="center"/>
          </w:tcPr>
          <w:p w14:paraId="229849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货币银行服务</w:t>
            </w:r>
          </w:p>
        </w:tc>
        <w:tc>
          <w:tcPr>
            <w:tcW w:w="2836" w:type="dxa"/>
            <w:vMerge w:val="restart"/>
            <w:vAlign w:val="center"/>
          </w:tcPr>
          <w:p w14:paraId="68E998F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银行业存款类金融机构</w:t>
            </w:r>
          </w:p>
        </w:tc>
        <w:tc>
          <w:tcPr>
            <w:tcW w:w="606" w:type="dxa"/>
            <w:vAlign w:val="center"/>
          </w:tcPr>
          <w:p w14:paraId="4324537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4820D51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6553D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D46A41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D3DB96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EDA815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D7542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B13CF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488955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AC97F28">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02F950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14F452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9A7CF6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75F4C9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654F8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7259DE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06381C6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非货币银行服务</w:t>
            </w:r>
          </w:p>
        </w:tc>
        <w:tc>
          <w:tcPr>
            <w:tcW w:w="2836" w:type="dxa"/>
            <w:vMerge w:val="restart"/>
            <w:vAlign w:val="center"/>
          </w:tcPr>
          <w:p w14:paraId="6CEE521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银行业非存款类金融机构</w:t>
            </w:r>
          </w:p>
        </w:tc>
        <w:tc>
          <w:tcPr>
            <w:tcW w:w="606" w:type="dxa"/>
            <w:vAlign w:val="center"/>
          </w:tcPr>
          <w:p w14:paraId="31AD7D0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74C7BC4">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34D63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DFA8E4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3E8CD0D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2310BE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6842F0C">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500EA4A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BDE2F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3C9A38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2B3244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07E87A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74E4E1E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1C3308E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007629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1F5615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172DC56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restart"/>
            <w:vAlign w:val="center"/>
          </w:tcPr>
          <w:p w14:paraId="05145E8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贷款公司、小额贷款公司及典当行</w:t>
            </w:r>
          </w:p>
        </w:tc>
        <w:tc>
          <w:tcPr>
            <w:tcW w:w="606" w:type="dxa"/>
            <w:vAlign w:val="center"/>
          </w:tcPr>
          <w:p w14:paraId="735BCD3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69EB0F4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0DE2A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EE62A2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9CCE01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A1D828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7E7BBF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3D92441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69B98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5AF955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69F1BE5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03191D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4601DB5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362F782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6AB36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62B2225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资本市场服务</w:t>
            </w:r>
          </w:p>
        </w:tc>
        <w:tc>
          <w:tcPr>
            <w:tcW w:w="2836" w:type="dxa"/>
            <w:vMerge w:val="restart"/>
            <w:vAlign w:val="center"/>
          </w:tcPr>
          <w:p w14:paraId="66AC615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证券业金融机构</w:t>
            </w:r>
          </w:p>
        </w:tc>
        <w:tc>
          <w:tcPr>
            <w:tcW w:w="606" w:type="dxa"/>
            <w:vAlign w:val="center"/>
          </w:tcPr>
          <w:p w14:paraId="675F60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122B028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100亿元（含）至1000亿元</w:t>
            </w:r>
          </w:p>
        </w:tc>
      </w:tr>
      <w:tr w14:paraId="042478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69443F1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EB8F67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1AFC80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C6E61B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10亿元（含）至100亿元</w:t>
            </w:r>
          </w:p>
        </w:tc>
      </w:tr>
      <w:tr w14:paraId="0CD9AE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0F7B7437">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56AF2E2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04F7F9A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DA4FA1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10亿元以下</w:t>
            </w:r>
          </w:p>
        </w:tc>
      </w:tr>
      <w:tr w14:paraId="5B798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6EC1808E">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w:t>
            </w:r>
          </w:p>
        </w:tc>
        <w:tc>
          <w:tcPr>
            <w:tcW w:w="2836" w:type="dxa"/>
            <w:vMerge w:val="restart"/>
            <w:vAlign w:val="center"/>
          </w:tcPr>
          <w:p w14:paraId="5378867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保险业金融机构</w:t>
            </w:r>
          </w:p>
        </w:tc>
        <w:tc>
          <w:tcPr>
            <w:tcW w:w="606" w:type="dxa"/>
            <w:vAlign w:val="center"/>
          </w:tcPr>
          <w:p w14:paraId="315DBC3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3447B81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400亿元（含）至5000亿元</w:t>
            </w:r>
          </w:p>
        </w:tc>
      </w:tr>
      <w:tr w14:paraId="46387F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DE75CC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C2B40AA">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3A57AC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4422A44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3CF327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35F685D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0575710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A2CC0FA">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6F2BBFB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6B801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38D5B4D7">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其他金融业</w:t>
            </w:r>
          </w:p>
        </w:tc>
        <w:tc>
          <w:tcPr>
            <w:tcW w:w="1025" w:type="dxa"/>
            <w:vMerge w:val="restart"/>
            <w:vAlign w:val="center"/>
          </w:tcPr>
          <w:p w14:paraId="02449FF5">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金融信托与管理服务</w:t>
            </w:r>
          </w:p>
        </w:tc>
        <w:tc>
          <w:tcPr>
            <w:tcW w:w="2836" w:type="dxa"/>
            <w:vMerge w:val="restart"/>
            <w:vAlign w:val="center"/>
          </w:tcPr>
          <w:p w14:paraId="105D642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信托公司</w:t>
            </w:r>
          </w:p>
        </w:tc>
        <w:tc>
          <w:tcPr>
            <w:tcW w:w="606" w:type="dxa"/>
            <w:vAlign w:val="center"/>
          </w:tcPr>
          <w:p w14:paraId="2AEDAF1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650EA0A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400亿元（含）至1000亿元</w:t>
            </w:r>
          </w:p>
        </w:tc>
      </w:tr>
      <w:tr w14:paraId="352534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3F0CE3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0460907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4984C71">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F7CED7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1025D5F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20亿元（含）至400亿元</w:t>
            </w:r>
          </w:p>
        </w:tc>
      </w:tr>
      <w:tr w14:paraId="45193E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651E55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A36471C">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32A0D99F">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34167BA9">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5379117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20亿元以下</w:t>
            </w:r>
          </w:p>
        </w:tc>
      </w:tr>
      <w:tr w14:paraId="63D46F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42C63F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6DACCDC2">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控股公司服务</w:t>
            </w:r>
          </w:p>
        </w:tc>
        <w:tc>
          <w:tcPr>
            <w:tcW w:w="2836" w:type="dxa"/>
            <w:vMerge w:val="restart"/>
            <w:vAlign w:val="center"/>
          </w:tcPr>
          <w:p w14:paraId="3D3FBE3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金融控股公司</w:t>
            </w:r>
          </w:p>
        </w:tc>
        <w:tc>
          <w:tcPr>
            <w:tcW w:w="606" w:type="dxa"/>
            <w:vAlign w:val="center"/>
          </w:tcPr>
          <w:p w14:paraId="28964CC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2DA945A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5000亿元（含）至40000亿元</w:t>
            </w:r>
          </w:p>
        </w:tc>
      </w:tr>
      <w:tr w14:paraId="67B707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80BE1F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6F15010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DD6390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22A27B6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2362679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50亿元（含）至5000亿元</w:t>
            </w:r>
          </w:p>
        </w:tc>
      </w:tr>
      <w:tr w14:paraId="05992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784C820">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7BBAE5B">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4EF3B71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1040FBB8">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198D871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r w14:paraId="4121D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4336DAD">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restart"/>
            <w:vAlign w:val="center"/>
          </w:tcPr>
          <w:p w14:paraId="2912959B">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其他未包括的金融业</w:t>
            </w:r>
          </w:p>
        </w:tc>
        <w:tc>
          <w:tcPr>
            <w:tcW w:w="2836" w:type="dxa"/>
            <w:vMerge w:val="restart"/>
            <w:vAlign w:val="center"/>
          </w:tcPr>
          <w:p w14:paraId="5FD5A5CF">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除贷款公司、小额贷款公司及典当行以外的其他金融机构</w:t>
            </w:r>
          </w:p>
        </w:tc>
        <w:tc>
          <w:tcPr>
            <w:tcW w:w="606" w:type="dxa"/>
            <w:vAlign w:val="center"/>
          </w:tcPr>
          <w:p w14:paraId="19997C6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中型</w:t>
            </w:r>
          </w:p>
        </w:tc>
        <w:tc>
          <w:tcPr>
            <w:tcW w:w="3326" w:type="dxa"/>
            <w:vAlign w:val="center"/>
          </w:tcPr>
          <w:p w14:paraId="4312C5A0">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200亿元（含）至1000亿元</w:t>
            </w:r>
          </w:p>
        </w:tc>
      </w:tr>
      <w:tr w14:paraId="337D5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1D552A3">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5CC96F62">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771086B9">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7AD3F6A3">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小型</w:t>
            </w:r>
          </w:p>
        </w:tc>
        <w:tc>
          <w:tcPr>
            <w:tcW w:w="3326" w:type="dxa"/>
            <w:vAlign w:val="center"/>
          </w:tcPr>
          <w:p w14:paraId="6A39B391">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50亿元（含）至200亿元</w:t>
            </w:r>
          </w:p>
        </w:tc>
      </w:tr>
      <w:tr w14:paraId="01E46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ECF2C85">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1025" w:type="dxa"/>
            <w:vMerge w:val="continue"/>
            <w:vAlign w:val="center"/>
          </w:tcPr>
          <w:p w14:paraId="4F4A2A66">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2836" w:type="dxa"/>
            <w:vMerge w:val="continue"/>
            <w:vAlign w:val="center"/>
          </w:tcPr>
          <w:p w14:paraId="26767F54">
            <w:pPr>
              <w:widowControl/>
              <w:jc w:val="left"/>
              <w:rPr>
                <w:rFonts w:hint="eastAsia" w:ascii="仿宋" w:hAnsi="仿宋" w:eastAsia="仿宋" w:cs="仿宋"/>
                <w:color w:val="000000" w:themeColor="text1"/>
                <w:kern w:val="0"/>
                <w:sz w:val="24"/>
                <w:highlight w:val="none"/>
                <w14:textFill>
                  <w14:solidFill>
                    <w14:schemeClr w14:val="tx1"/>
                  </w14:solidFill>
                </w14:textFill>
              </w:rPr>
            </w:pPr>
          </w:p>
        </w:tc>
        <w:tc>
          <w:tcPr>
            <w:tcW w:w="606" w:type="dxa"/>
            <w:vAlign w:val="center"/>
          </w:tcPr>
          <w:p w14:paraId="6B331AB6">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微型</w:t>
            </w:r>
          </w:p>
        </w:tc>
        <w:tc>
          <w:tcPr>
            <w:tcW w:w="3326" w:type="dxa"/>
            <w:vAlign w:val="center"/>
          </w:tcPr>
          <w:p w14:paraId="25B8D49D">
            <w:pPr>
              <w:widowControl/>
              <w:jc w:val="left"/>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50亿元以下</w:t>
            </w:r>
          </w:p>
        </w:tc>
      </w:tr>
    </w:tbl>
    <w:p w14:paraId="24C81F51">
      <w:pPr>
        <w:rPr>
          <w:rFonts w:hint="eastAsia" w:ascii="仿宋" w:hAnsi="仿宋" w:eastAsia="仿宋" w:cs="仿宋"/>
          <w:color w:val="000000" w:themeColor="text1"/>
          <w:sz w:val="24"/>
          <w:highlight w:val="none"/>
          <w14:textFill>
            <w14:solidFill>
              <w14:schemeClr w14:val="tx1"/>
            </w14:solidFill>
          </w14:textFill>
        </w:rPr>
      </w:pPr>
    </w:p>
    <w:p w14:paraId="2A02D132">
      <w:pPr>
        <w:ind w:firstLine="420" w:firstLineChars="200"/>
        <w:rPr>
          <w:rFonts w:hint="eastAsia" w:ascii="仿宋" w:hAnsi="仿宋" w:eastAsia="仿宋" w:cs="仿宋"/>
          <w:color w:val="000000" w:themeColor="text1"/>
          <w:highlight w:val="none"/>
          <w14:textFill>
            <w14:solidFill>
              <w14:schemeClr w14:val="tx1"/>
            </w14:solidFill>
          </w14:textFill>
        </w:rPr>
      </w:pPr>
    </w:p>
    <w:p w14:paraId="5BCD96E6">
      <w:pPr>
        <w:spacing w:line="360" w:lineRule="auto"/>
        <w:ind w:right="420"/>
        <w:rPr>
          <w:rFonts w:hint="eastAsia" w:ascii="仿宋" w:hAnsi="仿宋" w:eastAsia="仿宋" w:cs="仿宋"/>
          <w:color w:val="000000" w:themeColor="text1"/>
          <w:highlight w:val="none"/>
          <w14:textFill>
            <w14:solidFill>
              <w14:schemeClr w14:val="tx1"/>
            </w14:solidFill>
          </w14:textFill>
        </w:rPr>
      </w:pPr>
    </w:p>
    <w:p w14:paraId="62A76897">
      <w:pPr>
        <w:spacing w:line="360" w:lineRule="auto"/>
        <w:rPr>
          <w:rFonts w:ascii="宋体" w:hAnsi="宋体" w:cs="宋体"/>
          <w:bCs/>
          <w:color w:val="000000" w:themeColor="text1"/>
          <w:sz w:val="24"/>
          <w:highlight w:val="none"/>
          <w14:textFill>
            <w14:solidFill>
              <w14:schemeClr w14:val="tx1"/>
            </w14:solidFill>
          </w14:textFill>
        </w:rPr>
      </w:pPr>
    </w:p>
    <w:sectPr>
      <w:headerReference r:id="rId17" w:type="first"/>
      <w:footerReference r:id="rId20" w:type="first"/>
      <w:headerReference r:id="rId16" w:type="default"/>
      <w:footerReference r:id="rId18" w:type="default"/>
      <w:footerReference r:id="rId19" w:type="even"/>
      <w:pgSz w:w="11906" w:h="16838"/>
      <w:pgMar w:top="1276" w:right="1418" w:bottom="1247" w:left="1418" w:header="851" w:footer="992" w:gutter="0"/>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Segoe UI Symbol"/>
    <w:panose1 w:val="020B0500000000000000"/>
    <w:charset w:val="00"/>
    <w:family w:val="swiss"/>
    <w:pitch w:val="default"/>
    <w:sig w:usb0="00000000" w:usb1="00000000" w:usb2="00000000" w:usb3="00000000" w:csb0="00000001" w:csb1="00000000"/>
  </w:font>
  <w:font w:name="Segoe UI Symbol">
    <w:panose1 w:val="020B0502040204020203"/>
    <w:charset w:val="00"/>
    <w:family w:val="auto"/>
    <w:pitch w:val="default"/>
    <w:sig w:usb0="800001E3" w:usb1="1200FFEF" w:usb2="00040000" w:usb3="04000000" w:csb0="00000001" w:csb1="4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FHLHE E+ Futura Bk">
    <w:altName w:val="仿宋"/>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202020204"/>
    <w:charset w:val="00"/>
    <w:family w:val="swiss"/>
    <w:pitch w:val="default"/>
    <w:sig w:usb0="00000000" w:usb1="00000000" w:usb2="00000000" w:usb3="00000000" w:csb0="00000000"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1"/>
    <w:family w:val="roman"/>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Century Gothic">
    <w:altName w:val="Yu Gothic UI"/>
    <w:panose1 w:val="020B0502020202020204"/>
    <w:charset w:val="00"/>
    <w:family w:val="swiss"/>
    <w:pitch w:val="default"/>
    <w:sig w:usb0="00000000" w:usb1="00000000" w:usb2="00000000" w:usb3="00000000" w:csb0="2000009F" w:csb1="DFD70000"/>
  </w:font>
  <w:font w:name="Yu Gothic UI">
    <w:panose1 w:val="020B0500000000000000"/>
    <w:charset w:val="80"/>
    <w:family w:val="auto"/>
    <w:pitch w:val="default"/>
    <w:sig w:usb0="E00002FF" w:usb1="2AC7FDFF" w:usb2="00000016" w:usb3="00000000" w:csb0="2002009F" w:csb1="0000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60AC1">
    <w:pPr>
      <w:pStyle w:val="39"/>
      <w:framePr w:wrap="around" w:vAnchor="text" w:hAnchor="margin" w:xAlign="right" w:y="1"/>
      <w:rPr>
        <w:rStyle w:val="72"/>
      </w:rPr>
    </w:pPr>
    <w:r>
      <w:fldChar w:fldCharType="begin"/>
    </w:r>
    <w:r>
      <w:rPr>
        <w:rStyle w:val="72"/>
      </w:rPr>
      <w:instrText xml:space="preserve">PAGE  </w:instrText>
    </w:r>
    <w:r>
      <w:fldChar w:fldCharType="end"/>
    </w:r>
  </w:p>
  <w:p w14:paraId="4764E526">
    <w:pPr>
      <w:pStyle w:val="39"/>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C0A15A">
    <w:pPr>
      <w:pStyle w:val="39"/>
      <w:jc w:val="center"/>
      <w:rPr>
        <w:rFonts w:ascii="仿宋_GB2312"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B51E8E">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bookmarkStart w:id="167" w:name="_Toc131845147"/>
                          <w:bookmarkStart w:id="168" w:name="_Toc91899912"/>
                          <w:bookmarkStart w:id="169" w:name="_Toc36110187"/>
                          <w:bookmarkStart w:id="170" w:name="_Toc164085800"/>
                          <w:r>
                            <w:rPr>
                              <w:rFonts w:hint="eastAsia" w:ascii="仿宋_GB2312" w:eastAsia="仿宋_GB2312"/>
                              <w:kern w:val="0"/>
                              <w:szCs w:val="21"/>
                            </w:rPr>
                            <w:t xml:space="preserve"> 页</w:t>
                          </w:r>
                          <w:bookmarkEnd w:id="167"/>
                          <w:bookmarkEnd w:id="168"/>
                          <w:bookmarkEnd w:id="169"/>
                          <w:bookmarkEnd w:id="170"/>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7B51E8E">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59</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bookmarkStart w:id="167" w:name="_Toc131845147"/>
                    <w:bookmarkStart w:id="168" w:name="_Toc91899912"/>
                    <w:bookmarkStart w:id="169" w:name="_Toc36110187"/>
                    <w:bookmarkStart w:id="170" w:name="_Toc164085800"/>
                    <w:r>
                      <w:rPr>
                        <w:rFonts w:hint="eastAsia" w:ascii="仿宋_GB2312" w:eastAsia="仿宋_GB2312"/>
                        <w:kern w:val="0"/>
                        <w:szCs w:val="21"/>
                      </w:rPr>
                      <w:t xml:space="preserve"> 页</w:t>
                    </w:r>
                    <w:bookmarkEnd w:id="167"/>
                    <w:bookmarkEnd w:id="168"/>
                    <w:bookmarkEnd w:id="169"/>
                    <w:bookmarkEnd w:id="170"/>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DE0D1">
    <w:pPr>
      <w:pStyle w:val="39"/>
      <w:jc w:val="center"/>
      <w:rPr>
        <w:rFonts w:ascii="仿宋_GB2312" w:eastAsia="仿宋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1B347">
    <w:pPr>
      <w:pStyle w:val="39"/>
      <w:jc w:val="center"/>
      <w:rPr>
        <w:rFonts w:ascii="仿宋_GB2312" w:eastAsia="仿宋_GB2312"/>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C2892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9C2892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23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19CF3">
    <w:pPr>
      <w:pStyle w:val="39"/>
      <w:jc w:val="center"/>
      <w:rPr>
        <w:rFonts w:ascii="仿宋_GB2312"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A30018">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AA30018">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55</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2AF4AD5A">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6F178">
    <w:pPr>
      <w:pStyle w:val="39"/>
      <w:jc w:val="center"/>
      <w:rPr>
        <w:rFonts w:ascii="仿宋_GB2312"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F44F3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9F44F3A">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53</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26A0DF99">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A2DED">
    <w:pPr>
      <w:pStyle w:val="39"/>
      <w:jc w:val="center"/>
      <w:rPr>
        <w:rFonts w:ascii="仿宋_GB2312" w:eastAsia="仿宋_GB2312"/>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EAFE05">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BEAFE05">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58</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1D70E0D5">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45FA1">
    <w:pPr>
      <w:pStyle w:val="39"/>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7012AF">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67012AF">
                    <w:pPr>
                      <w:pStyle w:val="39"/>
                      <w:jc w:val="cente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57</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71</w:t>
                    </w:r>
                    <w:r>
                      <w:rPr>
                        <w:rFonts w:hint="eastAsia" w:ascii="仿宋_GB2312" w:eastAsia="仿宋_GB2312"/>
                        <w:kern w:val="0"/>
                      </w:rPr>
                      <w:fldChar w:fldCharType="end"/>
                    </w:r>
                    <w:r>
                      <w:rPr>
                        <w:rFonts w:hint="eastAsia" w:ascii="仿宋_GB2312" w:eastAsia="仿宋_GB2312"/>
                        <w:kern w:val="0"/>
                      </w:rPr>
                      <w:t xml:space="preserve"> 页</w:t>
                    </w:r>
                  </w:p>
                </w:txbxContent>
              </v:textbox>
            </v:shape>
          </w:pict>
        </mc:Fallback>
      </mc:AlternateContent>
    </w:r>
  </w:p>
  <w:p w14:paraId="76AFEA53">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81A4A">
    <w:pPr>
      <w:pStyle w:val="39"/>
      <w:jc w:val="center"/>
      <w:rPr>
        <w:rFonts w:ascii="仿宋_GB2312" w:eastAsia="仿宋_GB2312"/>
        <w:szCs w:val="24"/>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3AF474">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533AF474">
                    <w:pPr>
                      <w:pStyle w:val="39"/>
                      <w:jc w:val="center"/>
                    </w:pPr>
                    <w:r>
                      <w:rPr>
                        <w:rFonts w:hint="eastAsia" w:ascii="仿宋_GB2312" w:eastAsia="仿宋_GB2312"/>
                        <w:kern w:val="0"/>
                        <w:szCs w:val="21"/>
                      </w:rPr>
                      <w:t xml:space="preserve">第 </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 共 </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71</w:t>
                    </w:r>
                    <w:r>
                      <w:rPr>
                        <w:rFonts w:hint="eastAsia" w:ascii="仿宋_GB2312" w:eastAsia="仿宋_GB2312"/>
                        <w:kern w:val="0"/>
                        <w:szCs w:val="21"/>
                      </w:rPr>
                      <w:fldChar w:fldCharType="end"/>
                    </w:r>
                    <w:r>
                      <w:rPr>
                        <w:rFonts w:hint="eastAsia" w:ascii="仿宋_GB2312" w:eastAsia="仿宋_GB2312"/>
                        <w:kern w:val="0"/>
                        <w:szCs w:val="21"/>
                      </w:rP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70773A">
    <w:pPr>
      <w:pStyle w:val="39"/>
      <w:framePr w:wrap="around" w:vAnchor="text" w:hAnchor="margin" w:xAlign="right" w:y="1"/>
      <w:rPr>
        <w:rStyle w:val="72"/>
      </w:rPr>
    </w:pPr>
    <w:r>
      <w:fldChar w:fldCharType="begin"/>
    </w:r>
    <w:r>
      <w:rPr>
        <w:rStyle w:val="72"/>
      </w:rPr>
      <w:instrText xml:space="preserve">PAGE  </w:instrText>
    </w:r>
    <w:r>
      <w:fldChar w:fldCharType="end"/>
    </w:r>
  </w:p>
  <w:p w14:paraId="6271220D">
    <w:pPr>
      <w:pStyle w:val="3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91584">
    <w:pPr>
      <w:pStyle w:val="40"/>
      <w:jc w:val="left"/>
      <w:rPr>
        <w:rFonts w:hint="eastAsia" w:eastAsia="仿宋"/>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文件编号:SXHY-2025CG-0710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56BB0A">
    <w:pPr>
      <w:pStyle w:val="40"/>
      <w:jc w:val="left"/>
      <w:rPr>
        <w:rFonts w:hint="eastAsia"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文件编号:SXHY-2025CG-0710</w:t>
    </w:r>
  </w:p>
  <w:p w14:paraId="0E777BF5">
    <w:pPr>
      <w:pStyle w:val="40"/>
      <w:pBdr>
        <w:bottom w:val="none" w:color="auto" w:sz="0" w:space="0"/>
      </w:pBdr>
      <w:tabs>
        <w:tab w:val="clear" w:pos="4153"/>
        <w:tab w:val="clear" w:pos="8306"/>
      </w:tabs>
      <w:jc w:val="both"/>
    </w:pPr>
  </w:p>
  <w:p w14:paraId="255E3615">
    <w:pPr>
      <w:pStyle w:val="40"/>
      <w:pBdr>
        <w:bottom w:val="none" w:color="auto" w:sz="0" w:space="0"/>
      </w:pBdr>
      <w:tabs>
        <w:tab w:val="clear" w:pos="4153"/>
        <w:tab w:val="clear" w:pos="8306"/>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D4D2B">
    <w:pPr>
      <w:pStyle w:val="40"/>
      <w:jc w:val="left"/>
      <w:rPr>
        <w:rFonts w:hint="default"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 SXHY-2025CG-07</w:t>
    </w:r>
    <w:r>
      <w:rPr>
        <w:rFonts w:hint="eastAsia" w:ascii="仿宋" w:hAnsi="仿宋" w:eastAsia="仿宋" w:cs="仿宋"/>
        <w:lang w:val="en-US" w:eastAsia="zh-CN"/>
      </w:rPr>
      <w:t>10</w:t>
    </w:r>
  </w:p>
  <w:p w14:paraId="4DB1D44B">
    <w:pPr>
      <w:pBdr>
        <w:bottom w:val="none" w:color="auto" w:sz="0" w:space="0"/>
      </w:pBdr>
      <w:rPr>
        <w:rFonts w:ascii="仿宋_GB2312" w:eastAsia="仿宋_GB2312"/>
        <w:b/>
        <w:i/>
        <w:sz w:val="18"/>
        <w:u w:val="single"/>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9A1D8">
    <w:pPr>
      <w:pStyle w:val="40"/>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 SXHY-2025CG-07</w:t>
    </w:r>
    <w:r>
      <w:rPr>
        <w:rFonts w:hint="eastAsia" w:ascii="仿宋" w:hAnsi="仿宋" w:eastAsia="仿宋" w:cs="仿宋"/>
        <w:lang w:val="en-US" w:eastAsia="zh-CN"/>
      </w:rPr>
      <w:t xml:space="preserve">10 </w:t>
    </w:r>
  </w:p>
  <w:p w14:paraId="15628817">
    <w:pPr>
      <w:pStyle w:val="40"/>
      <w:pBdr>
        <w:bottom w:val="none" w:color="auto" w:sz="0" w:space="1"/>
      </w:pBdr>
      <w:jc w:val="right"/>
    </w:pPr>
    <w:r>
      <w:t></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F0459">
    <w:pPr>
      <w:pStyle w:val="40"/>
      <w:jc w:val="left"/>
      <w:rPr>
        <w:rFonts w:hint="eastAsia" w:ascii="仿宋_GB2312" w:eastAsia="仿宋"/>
        <w:b/>
        <w:i/>
        <w:u w:val="single"/>
        <w:lang w:eastAsia="zh-CN"/>
      </w:rPr>
    </w:pPr>
    <w:r>
      <w:rPr>
        <w:rFonts w:hint="eastAsia"/>
      </w:rPr>
      <w:t xml:space="preserve">        </w:t>
    </w: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文件编号:SXHY-2025CG-0709</w:t>
    </w:r>
  </w:p>
  <w:p w14:paraId="681A07A9">
    <w:pPr>
      <w:rPr>
        <w:rFonts w:ascii="仿宋_GB2312" w:eastAsia="仿宋_GB2312"/>
        <w:b/>
        <w:i/>
        <w:sz w:val="18"/>
        <w:u w:val="single"/>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D849F">
    <w:pPr>
      <w:pStyle w:val="40"/>
      <w:jc w:val="left"/>
      <w:rPr>
        <w:rFonts w:hint="default" w:ascii="仿宋_GB2312" w:eastAsia="仿宋"/>
        <w:b w:val="0"/>
        <w:i/>
        <w:sz w:val="18"/>
        <w:u w:val="single"/>
        <w:lang w:val="en-US" w:eastAsia="zh-CN"/>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 SXHY-2025CG-07</w:t>
    </w:r>
    <w:r>
      <w:rPr>
        <w:rFonts w:hint="eastAsia" w:ascii="仿宋" w:hAnsi="仿宋" w:eastAsia="仿宋" w:cs="仿宋"/>
        <w:lang w:val="en-US" w:eastAsia="zh-CN"/>
      </w:rPr>
      <w:t>10</w:t>
    </w:r>
  </w:p>
  <w:p w14:paraId="5885573C">
    <w:pPr>
      <w:pStyle w:val="40"/>
      <w:pBdr>
        <w:bottom w:val="none" w:color="auto" w:sz="0" w:space="1"/>
      </w:pBdr>
      <w:jc w:val="right"/>
    </w:pPr>
    <w:r>
      <w:rPr>
        <w:rFonts w:hint="eastAsia"/>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626F0">
    <w:pPr>
      <w:pStyle w:val="40"/>
      <w:jc w:val="left"/>
      <w:rPr>
        <w:rFonts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 SXHY-2025CG-07</w:t>
    </w:r>
    <w:r>
      <w:rPr>
        <w:rFonts w:hint="eastAsia" w:ascii="仿宋" w:hAnsi="仿宋" w:eastAsia="仿宋" w:cs="仿宋"/>
        <w:lang w:val="en-US" w:eastAsia="zh-CN"/>
      </w:rPr>
      <w:t xml:space="preserve">10 </w:t>
    </w:r>
  </w:p>
  <w:p w14:paraId="36BFA6BB">
    <w:pPr>
      <w:pStyle w:val="40"/>
      <w:pBdr>
        <w:bottom w:val="none" w:color="auto" w:sz="0" w:space="1"/>
      </w:pBdr>
      <w:jc w:val="right"/>
      <w:rPr>
        <w:rFonts w:ascii="仿宋_GB2312" w:eastAsia="仿宋_GB2312"/>
        <w:b/>
        <w:i/>
        <w:iCs/>
        <w:u w:val="single"/>
      </w:rPr>
    </w:pPr>
    <w:r>
      <w:t></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D45D61">
    <w:pPr>
      <w:pStyle w:val="40"/>
      <w:jc w:val="left"/>
      <w:rPr>
        <w:rFonts w:hint="default" w:ascii="仿宋_GB2312" w:eastAsia="仿宋_GB2312"/>
        <w:b w:val="0"/>
        <w:i/>
        <w:sz w:val="18"/>
        <w:u w:val="single"/>
        <w:lang w:val="en-US"/>
      </w:rPr>
    </w:pPr>
    <w:r>
      <w:rPr>
        <w:rFonts w:hint="eastAsia" w:eastAsia="仿宋"/>
        <w:lang w:val="en-US" w:eastAsia="zh-CN"/>
      </w:rPr>
      <w:t>绍兴衡业工程管理咨询有限公司</w:t>
    </w:r>
    <w:r>
      <w:rPr>
        <w:rFonts w:hint="eastAsia" w:ascii="仿宋" w:hAnsi="仿宋" w:eastAsia="仿宋" w:cs="仿宋"/>
        <w:lang w:val="en-US" w:eastAsia="zh-CN"/>
      </w:rPr>
      <w:t xml:space="preserve">         </w:t>
    </w:r>
    <w:r>
      <w:rPr>
        <w:rFonts w:hint="eastAsia" w:ascii="仿宋" w:hAnsi="仿宋" w:eastAsia="仿宋" w:cs="仿宋"/>
      </w:rPr>
      <w:t xml:space="preserve">             </w:t>
    </w:r>
    <w:r>
      <w:rPr>
        <w:rFonts w:hint="eastAsia" w:ascii="仿宋" w:hAnsi="仿宋" w:eastAsia="仿宋" w:cs="仿宋"/>
        <w:lang w:val="en-US" w:eastAsia="zh-CN"/>
      </w:rPr>
      <w:t xml:space="preserve">                        </w:t>
    </w:r>
    <w:r>
      <w:rPr>
        <w:rFonts w:hint="eastAsia" w:ascii="仿宋" w:hAnsi="仿宋" w:eastAsia="仿宋" w:cs="仿宋"/>
      </w:rPr>
      <w:t>文件编号:</w:t>
    </w:r>
    <w:r>
      <w:rPr>
        <w:rFonts w:hint="eastAsia" w:ascii="仿宋" w:hAnsi="仿宋" w:eastAsia="仿宋" w:cs="仿宋"/>
        <w:lang w:val="en-US" w:eastAsia="zh-CN"/>
      </w:rPr>
      <w:t xml:space="preserve"> SXHY-2025CG-0710</w:t>
    </w:r>
  </w:p>
  <w:p w14:paraId="1AF32A37">
    <w:pPr>
      <w:pStyle w:val="40"/>
      <w:pBdr>
        <w:bottom w:val="none" w:color="auto" w:sz="0" w:space="1"/>
      </w:pBdr>
    </w:pPr>
    <w:r>
      <w:t></w:t>
    </w: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decimal"/>
      <w:suff w:val="nothing"/>
      <w:lvlText w:val="（%1）"/>
      <w:lvlJc w:val="left"/>
    </w:lvl>
  </w:abstractNum>
  <w:abstractNum w:abstractNumId="1">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wMTE4ZWY0NmExYTZjZDE2NDI4OWVlZGYxZjRkYjEifQ=="/>
  </w:docVars>
  <w:rsids>
    <w:rsidRoot w:val="00172A27"/>
    <w:rsid w:val="00B34AC1"/>
    <w:rsid w:val="01A569E2"/>
    <w:rsid w:val="01EA39EC"/>
    <w:rsid w:val="02451051"/>
    <w:rsid w:val="035BEF8B"/>
    <w:rsid w:val="09F221D0"/>
    <w:rsid w:val="0B4E69A4"/>
    <w:rsid w:val="0D0D6EF6"/>
    <w:rsid w:val="0F096B8F"/>
    <w:rsid w:val="0F63063F"/>
    <w:rsid w:val="10DA7127"/>
    <w:rsid w:val="10FF266F"/>
    <w:rsid w:val="135B147A"/>
    <w:rsid w:val="17ED1F4D"/>
    <w:rsid w:val="18E60774"/>
    <w:rsid w:val="1AAB6ACA"/>
    <w:rsid w:val="1B9A3AE4"/>
    <w:rsid w:val="1D2F1C3B"/>
    <w:rsid w:val="1FBFFEB0"/>
    <w:rsid w:val="2253030E"/>
    <w:rsid w:val="275DFFED"/>
    <w:rsid w:val="29506857"/>
    <w:rsid w:val="2B507DFE"/>
    <w:rsid w:val="2F0C0A43"/>
    <w:rsid w:val="30CD01D9"/>
    <w:rsid w:val="31010636"/>
    <w:rsid w:val="31182FFE"/>
    <w:rsid w:val="326F4556"/>
    <w:rsid w:val="34616311"/>
    <w:rsid w:val="37423F99"/>
    <w:rsid w:val="3C6B56F9"/>
    <w:rsid w:val="3D5921E7"/>
    <w:rsid w:val="3E6DF6DC"/>
    <w:rsid w:val="3FCFDA4A"/>
    <w:rsid w:val="427E60E8"/>
    <w:rsid w:val="429047D0"/>
    <w:rsid w:val="442D31C1"/>
    <w:rsid w:val="48EC13B2"/>
    <w:rsid w:val="4AEF30F9"/>
    <w:rsid w:val="4F4B3D85"/>
    <w:rsid w:val="500862DC"/>
    <w:rsid w:val="50D13A00"/>
    <w:rsid w:val="55806F7D"/>
    <w:rsid w:val="55AA399A"/>
    <w:rsid w:val="5B73EE39"/>
    <w:rsid w:val="5CFAC9C4"/>
    <w:rsid w:val="5F561B6F"/>
    <w:rsid w:val="5F57E5CA"/>
    <w:rsid w:val="610276F5"/>
    <w:rsid w:val="63F970BA"/>
    <w:rsid w:val="64710555"/>
    <w:rsid w:val="64941596"/>
    <w:rsid w:val="64AFCBD0"/>
    <w:rsid w:val="669C35D3"/>
    <w:rsid w:val="695763B3"/>
    <w:rsid w:val="6A9420CB"/>
    <w:rsid w:val="6AFF2A6C"/>
    <w:rsid w:val="6DBD08F7"/>
    <w:rsid w:val="6EBAEEF7"/>
    <w:rsid w:val="6FC37AD4"/>
    <w:rsid w:val="77440F0D"/>
    <w:rsid w:val="778CFDC4"/>
    <w:rsid w:val="77EDE09C"/>
    <w:rsid w:val="78AD1F79"/>
    <w:rsid w:val="78EC1708"/>
    <w:rsid w:val="7AAA607A"/>
    <w:rsid w:val="7D1F6C4E"/>
    <w:rsid w:val="7DFF3A1B"/>
    <w:rsid w:val="7F2A5316"/>
    <w:rsid w:val="7FCE9F2A"/>
    <w:rsid w:val="7FFA6A5B"/>
    <w:rsid w:val="B7FEB47E"/>
    <w:rsid w:val="BBFF8C40"/>
    <w:rsid w:val="BFFCBC01"/>
    <w:rsid w:val="C6E78222"/>
    <w:rsid w:val="C70BD690"/>
    <w:rsid w:val="D5FA8A91"/>
    <w:rsid w:val="D9A7EC6B"/>
    <w:rsid w:val="DD6BA53B"/>
    <w:rsid w:val="DDF13C5D"/>
    <w:rsid w:val="DFFF9BB5"/>
    <w:rsid w:val="E6AFB2A1"/>
    <w:rsid w:val="E6FFCDE6"/>
    <w:rsid w:val="E7ADC701"/>
    <w:rsid w:val="E7FD5140"/>
    <w:rsid w:val="ECDFF5AA"/>
    <w:rsid w:val="EEF9D11E"/>
    <w:rsid w:val="EFCF3B41"/>
    <w:rsid w:val="EFD3F4F3"/>
    <w:rsid w:val="F747A70B"/>
    <w:rsid w:val="F8BFDF1C"/>
    <w:rsid w:val="FAFEBDE5"/>
    <w:rsid w:val="FB3DAC9B"/>
    <w:rsid w:val="FBBB8ABF"/>
    <w:rsid w:val="FD6D7CAF"/>
    <w:rsid w:val="FD7B6A7D"/>
    <w:rsid w:val="FDBF4531"/>
    <w:rsid w:val="FEC30AC3"/>
    <w:rsid w:val="FEFF893A"/>
    <w:rsid w:val="FF3F59ED"/>
    <w:rsid w:val="FF4D0067"/>
    <w:rsid w:val="FF73FD1B"/>
    <w:rsid w:val="FFE7F2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qFormat="1" w:unhideWhenUsed="0" w:uiPriority="0" w:semiHidden="0" w:name="Table Grid 5"/>
    <w:lsdException w:unhideWhenUsed="0" w:uiPriority="0" w:semiHidden="0" w:name="Table Grid 6"/>
    <w:lsdException w:unhideWhenUsed="0" w:uiPriority="0" w:semiHidden="0" w:name="Table Grid 7"/>
    <w:lsdException w:qFormat="1"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qFormat="1" w:unhideWhenUsed="0" w:uiPriority="0" w:semiHidden="0" w:name="Table Elegant"/>
    <w:lsdException w:qFormat="1"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83"/>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3">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4">
    <w:name w:val="heading 3"/>
    <w:basedOn w:val="1"/>
    <w:next w:val="1"/>
    <w:qFormat/>
    <w:uiPriority w:val="0"/>
    <w:pPr>
      <w:keepNext/>
      <w:keepLines/>
      <w:tabs>
        <w:tab w:val="left" w:pos="900"/>
      </w:tabs>
      <w:spacing w:before="260" w:after="260" w:line="416" w:lineRule="auto"/>
      <w:ind w:left="900" w:hanging="720"/>
      <w:outlineLvl w:val="2"/>
    </w:pPr>
    <w:rPr>
      <w:b/>
      <w:bCs/>
      <w:sz w:val="32"/>
      <w:szCs w:val="32"/>
    </w:rPr>
  </w:style>
  <w:style w:type="paragraph" w:styleId="5">
    <w:name w:val="heading 4"/>
    <w:basedOn w:val="1"/>
    <w:next w:val="1"/>
    <w:link w:val="327"/>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6">
    <w:name w:val="heading 5"/>
    <w:basedOn w:val="1"/>
    <w:next w:val="1"/>
    <w:link w:val="293"/>
    <w:qFormat/>
    <w:uiPriority w:val="0"/>
    <w:pPr>
      <w:keepNext/>
      <w:keepLines/>
      <w:tabs>
        <w:tab w:val="left" w:pos="1008"/>
      </w:tabs>
      <w:spacing w:before="280" w:after="290" w:line="376" w:lineRule="auto"/>
      <w:ind w:left="1008" w:hanging="1008"/>
      <w:outlineLvl w:val="4"/>
    </w:pPr>
    <w:rPr>
      <w:b/>
      <w:bCs/>
      <w:sz w:val="28"/>
      <w:szCs w:val="28"/>
    </w:rPr>
  </w:style>
  <w:style w:type="paragraph" w:styleId="7">
    <w:name w:val="heading 6"/>
    <w:basedOn w:val="1"/>
    <w:next w:val="1"/>
    <w:link w:val="148"/>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8">
    <w:name w:val="heading 7"/>
    <w:basedOn w:val="1"/>
    <w:next w:val="1"/>
    <w:link w:val="307"/>
    <w:qFormat/>
    <w:uiPriority w:val="0"/>
    <w:pPr>
      <w:keepNext/>
      <w:keepLines/>
      <w:tabs>
        <w:tab w:val="left" w:pos="1296"/>
      </w:tabs>
      <w:spacing w:before="240" w:after="64" w:line="320" w:lineRule="auto"/>
      <w:ind w:left="1296" w:hanging="1296"/>
      <w:outlineLvl w:val="6"/>
    </w:pPr>
    <w:rPr>
      <w:b/>
      <w:bCs/>
      <w:sz w:val="24"/>
    </w:rPr>
  </w:style>
  <w:style w:type="paragraph" w:styleId="9">
    <w:name w:val="heading 8"/>
    <w:basedOn w:val="1"/>
    <w:next w:val="1"/>
    <w:link w:val="358"/>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0">
    <w:name w:val="heading 9"/>
    <w:basedOn w:val="1"/>
    <w:next w:val="1"/>
    <w:link w:val="183"/>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qFormat/>
    <w:uiPriority w:val="1"/>
  </w:style>
  <w:style w:type="table" w:default="1" w:styleId="62">
    <w:name w:val="Normal Table"/>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style>
  <w:style w:type="paragraph" w:styleId="12">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3">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4">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5">
    <w:name w:val="Normal Indent"/>
    <w:basedOn w:val="1"/>
    <w:link w:val="194"/>
    <w:qFormat/>
    <w:uiPriority w:val="0"/>
    <w:pPr>
      <w:widowControl/>
      <w:snapToGrid w:val="0"/>
      <w:spacing w:line="480" w:lineRule="exact"/>
      <w:ind w:firstLine="567"/>
    </w:pPr>
    <w:rPr>
      <w:rFonts w:ascii="宋体"/>
      <w:snapToGrid w:val="0"/>
      <w:color w:val="000000"/>
      <w:kern w:val="28"/>
      <w:sz w:val="28"/>
      <w:szCs w:val="20"/>
    </w:rPr>
  </w:style>
  <w:style w:type="paragraph" w:styleId="16">
    <w:name w:val="caption"/>
    <w:basedOn w:val="1"/>
    <w:next w:val="1"/>
    <w:link w:val="230"/>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link w:val="203"/>
    <w:qFormat/>
    <w:uiPriority w:val="0"/>
    <w:pPr>
      <w:shd w:val="clear" w:color="auto" w:fill="000080"/>
    </w:pPr>
  </w:style>
  <w:style w:type="paragraph" w:styleId="19">
    <w:name w:val="annotation text"/>
    <w:basedOn w:val="1"/>
    <w:link w:val="344"/>
    <w:qFormat/>
    <w:uiPriority w:val="99"/>
    <w:pPr>
      <w:jc w:val="left"/>
    </w:pPr>
  </w:style>
  <w:style w:type="paragraph" w:styleId="20">
    <w:name w:val="Salutation"/>
    <w:basedOn w:val="1"/>
    <w:next w:val="1"/>
    <w:link w:val="298"/>
    <w:qFormat/>
    <w:uiPriority w:val="0"/>
    <w:rPr>
      <w:rFonts w:ascii="仿宋_GB2312" w:eastAsia="仿宋_GB2312"/>
      <w:sz w:val="28"/>
      <w:szCs w:val="20"/>
    </w:rPr>
  </w:style>
  <w:style w:type="paragraph" w:styleId="21">
    <w:name w:val="Body Text 3"/>
    <w:basedOn w:val="1"/>
    <w:link w:val="330"/>
    <w:qFormat/>
    <w:uiPriority w:val="0"/>
    <w:pPr>
      <w:jc w:val="center"/>
    </w:pPr>
    <w:rPr>
      <w:szCs w:val="20"/>
    </w:rPr>
  </w:style>
  <w:style w:type="paragraph" w:styleId="22">
    <w:name w:val="List Bullet 3"/>
    <w:basedOn w:val="1"/>
    <w:qFormat/>
    <w:uiPriority w:val="0"/>
    <w:pPr>
      <w:snapToGrid w:val="0"/>
      <w:spacing w:line="360" w:lineRule="auto"/>
      <w:ind w:left="360" w:right="238" w:hanging="360"/>
      <w:contextualSpacing/>
    </w:pPr>
    <w:rPr>
      <w:sz w:val="24"/>
    </w:rPr>
  </w:style>
  <w:style w:type="paragraph" w:styleId="23">
    <w:name w:val="Body Text"/>
    <w:basedOn w:val="1"/>
    <w:next w:val="1"/>
    <w:link w:val="430"/>
    <w:qFormat/>
    <w:uiPriority w:val="0"/>
    <w:pPr>
      <w:autoSpaceDE w:val="0"/>
      <w:autoSpaceDN w:val="0"/>
      <w:spacing w:line="360" w:lineRule="auto"/>
    </w:pPr>
    <w:rPr>
      <w:rFonts w:ascii="宋体" w:hAnsi="Arial" w:cs="Arial"/>
      <w:snapToGrid w:val="0"/>
      <w:sz w:val="24"/>
      <w:szCs w:val="21"/>
      <w:lang w:val="zh-CN"/>
    </w:rPr>
  </w:style>
  <w:style w:type="paragraph" w:styleId="24">
    <w:name w:val="Body Text Indent"/>
    <w:basedOn w:val="1"/>
    <w:link w:val="265"/>
    <w:qFormat/>
    <w:uiPriority w:val="0"/>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220"/>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next w:val="1"/>
    <w:link w:val="126"/>
    <w:qFormat/>
    <w:uiPriority w:val="0"/>
    <w:rPr>
      <w:rFonts w:ascii="宋体" w:hAnsi="Courier New" w:cs="Arial"/>
      <w:snapToGrid w:val="0"/>
      <w:szCs w:val="21"/>
    </w:rPr>
  </w:style>
  <w:style w:type="paragraph" w:styleId="33">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qFormat/>
    <w:uiPriority w:val="0"/>
    <w:pPr>
      <w:ind w:left="2940" w:leftChars="1400"/>
    </w:pPr>
  </w:style>
  <w:style w:type="paragraph" w:styleId="35">
    <w:name w:val="Date"/>
    <w:basedOn w:val="1"/>
    <w:next w:val="1"/>
    <w:link w:val="182"/>
    <w:qFormat/>
    <w:uiPriority w:val="0"/>
    <w:pPr>
      <w:ind w:left="100" w:leftChars="2500"/>
    </w:pPr>
    <w:rPr>
      <w:rFonts w:ascii="宋体"/>
      <w:sz w:val="24"/>
      <w:szCs w:val="21"/>
      <w:lang w:val="zh-CN"/>
    </w:rPr>
  </w:style>
  <w:style w:type="paragraph" w:styleId="36">
    <w:name w:val="Body Text Indent 2"/>
    <w:basedOn w:val="1"/>
    <w:link w:val="308"/>
    <w:qFormat/>
    <w:uiPriority w:val="0"/>
    <w:pPr>
      <w:spacing w:line="360" w:lineRule="auto"/>
      <w:ind w:firstLine="601"/>
      <w:textAlignment w:val="baseline"/>
    </w:pPr>
    <w:rPr>
      <w:rFonts w:ascii="宋体"/>
      <w:kern w:val="0"/>
      <w:sz w:val="28"/>
      <w:szCs w:val="20"/>
    </w:rPr>
  </w:style>
  <w:style w:type="paragraph" w:styleId="37">
    <w:name w:val="endnote text"/>
    <w:basedOn w:val="1"/>
    <w:link w:val="931"/>
    <w:qFormat/>
    <w:uiPriority w:val="0"/>
    <w:rPr>
      <w:lang w:val="zh-CN"/>
    </w:rPr>
  </w:style>
  <w:style w:type="paragraph" w:styleId="38">
    <w:name w:val="Balloon Text"/>
    <w:basedOn w:val="1"/>
    <w:link w:val="189"/>
    <w:qFormat/>
    <w:uiPriority w:val="0"/>
    <w:rPr>
      <w:sz w:val="18"/>
      <w:szCs w:val="18"/>
    </w:rPr>
  </w:style>
  <w:style w:type="paragraph" w:styleId="39">
    <w:name w:val="footer"/>
    <w:basedOn w:val="1"/>
    <w:link w:val="383"/>
    <w:qFormat/>
    <w:uiPriority w:val="99"/>
    <w:pPr>
      <w:tabs>
        <w:tab w:val="center" w:pos="4153"/>
        <w:tab w:val="right" w:pos="8306"/>
      </w:tabs>
      <w:snapToGrid w:val="0"/>
      <w:jc w:val="left"/>
    </w:pPr>
    <w:rPr>
      <w:sz w:val="18"/>
      <w:szCs w:val="18"/>
    </w:rPr>
  </w:style>
  <w:style w:type="paragraph" w:styleId="40">
    <w:name w:val="header"/>
    <w:basedOn w:val="1"/>
    <w:link w:val="392"/>
    <w:qFormat/>
    <w:uiPriority w:val="99"/>
    <w:pPr>
      <w:pBdr>
        <w:bottom w:val="single" w:color="auto" w:sz="6" w:space="1"/>
      </w:pBdr>
      <w:tabs>
        <w:tab w:val="center" w:pos="4153"/>
        <w:tab w:val="right" w:pos="8306"/>
      </w:tabs>
      <w:snapToGrid w:val="0"/>
      <w:jc w:val="center"/>
    </w:pPr>
    <w:rPr>
      <w:sz w:val="18"/>
      <w:szCs w:val="18"/>
    </w:rPr>
  </w:style>
  <w:style w:type="paragraph" w:styleId="41">
    <w:name w:val="Signature"/>
    <w:basedOn w:val="1"/>
    <w:link w:val="345"/>
    <w:qFormat/>
    <w:uiPriority w:val="0"/>
    <w:pPr>
      <w:spacing w:after="600" w:line="312" w:lineRule="atLeast"/>
      <w:jc w:val="center"/>
      <w:textAlignment w:val="baseline"/>
    </w:pPr>
    <w:rPr>
      <w:rFonts w:eastAsia="仿宋_GB2312"/>
      <w:kern w:val="0"/>
      <w:sz w:val="24"/>
      <w:szCs w:val="20"/>
    </w:rPr>
  </w:style>
  <w:style w:type="paragraph" w:styleId="42">
    <w:name w:val="toc 1"/>
    <w:basedOn w:val="1"/>
    <w:next w:val="1"/>
    <w:qFormat/>
    <w:uiPriority w:val="0"/>
  </w:style>
  <w:style w:type="paragraph" w:styleId="43">
    <w:name w:val="toc 4"/>
    <w:basedOn w:val="1"/>
    <w:next w:val="1"/>
    <w:qFormat/>
    <w:uiPriority w:val="0"/>
    <w:pPr>
      <w:ind w:left="1260" w:leftChars="600"/>
    </w:pPr>
  </w:style>
  <w:style w:type="paragraph" w:styleId="44">
    <w:name w:val="index heading"/>
    <w:basedOn w:val="1"/>
    <w:next w:val="45"/>
    <w:qFormat/>
    <w:uiPriority w:val="0"/>
    <w:pPr>
      <w:adjustRightInd/>
      <w:ind w:firstLine="200" w:firstLineChars="200"/>
    </w:pPr>
  </w:style>
  <w:style w:type="paragraph" w:styleId="45">
    <w:name w:val="index 1"/>
    <w:basedOn w:val="1"/>
    <w:next w:val="1"/>
    <w:qFormat/>
    <w:uiPriority w:val="0"/>
    <w:pPr>
      <w:adjustRightInd/>
      <w:spacing w:line="360" w:lineRule="auto"/>
      <w:ind w:firstLine="200" w:firstLineChars="200"/>
      <w:jc w:val="center"/>
    </w:pPr>
    <w:rPr>
      <w:sz w:val="24"/>
      <w:szCs w:val="20"/>
    </w:rPr>
  </w:style>
  <w:style w:type="paragraph" w:styleId="46">
    <w:name w:val="Subtitle"/>
    <w:link w:val="134"/>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7">
    <w:name w:val="List Number 5"/>
    <w:basedOn w:val="1"/>
    <w:qFormat/>
    <w:uiPriority w:val="0"/>
    <w:pPr>
      <w:tabs>
        <w:tab w:val="left" w:pos="902"/>
      </w:tabs>
      <w:adjustRightInd/>
      <w:spacing w:line="400" w:lineRule="exact"/>
      <w:ind w:left="902" w:hanging="420"/>
    </w:pPr>
    <w:rPr>
      <w:sz w:val="24"/>
      <w:szCs w:val="20"/>
    </w:rPr>
  </w:style>
  <w:style w:type="paragraph" w:styleId="48">
    <w:name w:val="List"/>
    <w:basedOn w:val="1"/>
    <w:qFormat/>
    <w:uiPriority w:val="0"/>
    <w:pPr>
      <w:ind w:left="200" w:hanging="200" w:hangingChars="200"/>
    </w:pPr>
  </w:style>
  <w:style w:type="paragraph" w:styleId="49">
    <w:name w:val="footnote text"/>
    <w:basedOn w:val="1"/>
    <w:link w:val="310"/>
    <w:qFormat/>
    <w:uiPriority w:val="0"/>
    <w:pPr>
      <w:adjustRightInd/>
      <w:snapToGrid/>
      <w:spacing w:before="60" w:after="60" w:line="300" w:lineRule="exact"/>
      <w:ind w:firstLine="0"/>
    </w:pPr>
    <w:rPr>
      <w:rFonts w:ascii="Calibri"/>
      <w:snapToGrid/>
      <w:color w:val="0000FF"/>
      <w:kern w:val="0"/>
      <w:sz w:val="21"/>
    </w:rPr>
  </w:style>
  <w:style w:type="paragraph" w:styleId="50">
    <w:name w:val="toc 6"/>
    <w:basedOn w:val="1"/>
    <w:next w:val="1"/>
    <w:qFormat/>
    <w:uiPriority w:val="0"/>
    <w:pPr>
      <w:ind w:left="2100" w:leftChars="1000"/>
    </w:pPr>
  </w:style>
  <w:style w:type="paragraph" w:styleId="51">
    <w:name w:val="List 5"/>
    <w:basedOn w:val="1"/>
    <w:qFormat/>
    <w:uiPriority w:val="0"/>
    <w:pPr>
      <w:adjustRightInd/>
      <w:ind w:left="100" w:leftChars="800" w:hanging="200" w:hangingChars="200"/>
    </w:pPr>
  </w:style>
  <w:style w:type="paragraph" w:styleId="52">
    <w:name w:val="Body Text Indent 3"/>
    <w:basedOn w:val="1"/>
    <w:link w:val="375"/>
    <w:qFormat/>
    <w:uiPriority w:val="0"/>
    <w:pPr>
      <w:spacing w:line="360" w:lineRule="auto"/>
      <w:ind w:firstLine="420"/>
    </w:pPr>
    <w:rPr>
      <w:sz w:val="24"/>
      <w:szCs w:val="20"/>
    </w:rPr>
  </w:style>
  <w:style w:type="paragraph" w:styleId="53">
    <w:name w:val="toc 2"/>
    <w:basedOn w:val="1"/>
    <w:next w:val="1"/>
    <w:qFormat/>
    <w:uiPriority w:val="0"/>
    <w:pPr>
      <w:ind w:left="420" w:leftChars="200"/>
    </w:pPr>
  </w:style>
  <w:style w:type="paragraph" w:styleId="54">
    <w:name w:val="toc 9"/>
    <w:basedOn w:val="1"/>
    <w:next w:val="1"/>
    <w:qFormat/>
    <w:uiPriority w:val="0"/>
    <w:pPr>
      <w:ind w:left="3360" w:leftChars="1600"/>
    </w:pPr>
  </w:style>
  <w:style w:type="paragraph" w:styleId="55">
    <w:name w:val="Body Text 2"/>
    <w:basedOn w:val="1"/>
    <w:link w:val="302"/>
    <w:qFormat/>
    <w:uiPriority w:val="0"/>
    <w:pPr>
      <w:spacing w:after="120" w:line="480" w:lineRule="auto"/>
    </w:pPr>
  </w:style>
  <w:style w:type="paragraph" w:styleId="56">
    <w:name w:val="HTML Preformatted"/>
    <w:basedOn w:val="1"/>
    <w:link w:val="30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7">
    <w:name w:val="Normal (Web)"/>
    <w:basedOn w:val="1"/>
    <w:qFormat/>
    <w:uiPriority w:val="99"/>
    <w:pPr>
      <w:widowControl/>
      <w:spacing w:before="100" w:beforeAutospacing="1" w:after="100" w:afterAutospacing="1"/>
      <w:jc w:val="left"/>
    </w:pPr>
    <w:rPr>
      <w:rFonts w:ascii="宋体" w:hAnsi="宋体"/>
      <w:kern w:val="0"/>
      <w:sz w:val="24"/>
    </w:rPr>
  </w:style>
  <w:style w:type="paragraph" w:styleId="58">
    <w:name w:val="Title"/>
    <w:basedOn w:val="1"/>
    <w:link w:val="286"/>
    <w:qFormat/>
    <w:uiPriority w:val="10"/>
    <w:pPr>
      <w:widowControl/>
      <w:overflowPunct w:val="0"/>
      <w:autoSpaceDE w:val="0"/>
      <w:autoSpaceDN w:val="0"/>
      <w:jc w:val="center"/>
      <w:textAlignment w:val="baseline"/>
    </w:pPr>
    <w:rPr>
      <w:b/>
      <w:kern w:val="0"/>
      <w:sz w:val="24"/>
      <w:szCs w:val="20"/>
      <w:lang w:val="en-GB"/>
    </w:rPr>
  </w:style>
  <w:style w:type="paragraph" w:styleId="59">
    <w:name w:val="annotation subject"/>
    <w:basedOn w:val="19"/>
    <w:next w:val="19"/>
    <w:link w:val="97"/>
    <w:qFormat/>
    <w:uiPriority w:val="0"/>
    <w:rPr>
      <w:b/>
      <w:bCs/>
    </w:rPr>
  </w:style>
  <w:style w:type="paragraph" w:styleId="60">
    <w:name w:val="Body Text First Indent"/>
    <w:basedOn w:val="23"/>
    <w:next w:val="1"/>
    <w:link w:val="321"/>
    <w:qFormat/>
    <w:uiPriority w:val="0"/>
    <w:pPr>
      <w:ind w:firstLine="420"/>
    </w:pPr>
    <w:rPr>
      <w:rFonts w:hAnsi="Calibri" w:cs="Times New Roman"/>
      <w:snapToGrid/>
      <w:szCs w:val="20"/>
    </w:rPr>
  </w:style>
  <w:style w:type="paragraph" w:styleId="61">
    <w:name w:val="Body Text First Indent 2"/>
    <w:basedOn w:val="24"/>
    <w:link w:val="122"/>
    <w:qFormat/>
    <w:uiPriority w:val="0"/>
    <w:pPr>
      <w:adjustRightInd/>
      <w:spacing w:after="120" w:line="240" w:lineRule="auto"/>
      <w:ind w:left="420" w:leftChars="200" w:firstLine="210"/>
    </w:pPr>
    <w:rPr>
      <w:sz w:val="21"/>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qFormat/>
    <w:uiPriority w:val="99"/>
    <w:rPr>
      <w:sz w:val="21"/>
      <w:szCs w:val="21"/>
    </w:rPr>
  </w:style>
  <w:style w:type="paragraph" w:customStyle="1" w:styleId="79">
    <w:name w:val="[Normal]"/>
    <w:unhideWhenUsed/>
    <w:qFormat/>
    <w:uiPriority w:val="0"/>
    <w:pPr>
      <w:widowControl w:val="0"/>
      <w:autoSpaceDE w:val="0"/>
      <w:autoSpaceDN w:val="0"/>
      <w:adjustRightInd w:val="0"/>
      <w:spacing w:beforeLines="0" w:afterLines="0"/>
    </w:pPr>
    <w:rPr>
      <w:rFonts w:hint="eastAsia" w:ascii="宋体" w:hAnsi="Times New Roman" w:eastAsia="宋体" w:cs="宋体"/>
      <w:sz w:val="24"/>
      <w:szCs w:val="24"/>
      <w:lang w:val="en-US" w:eastAsia="zh-CN" w:bidi="ar-SA"/>
    </w:rPr>
  </w:style>
  <w:style w:type="paragraph" w:customStyle="1" w:styleId="80">
    <w:name w:val="首行缩进"/>
    <w:basedOn w:val="1"/>
    <w:qFormat/>
    <w:uiPriority w:val="0"/>
    <w:pPr>
      <w:spacing w:line="360" w:lineRule="auto"/>
      <w:ind w:firstLine="480" w:firstLineChars="200"/>
    </w:pPr>
    <w:rPr>
      <w:rFonts w:ascii="宋体"/>
      <w:sz w:val="24"/>
      <w:szCs w:val="20"/>
    </w:rPr>
  </w:style>
  <w:style w:type="paragraph" w:customStyle="1" w:styleId="81">
    <w:name w:val="Default"/>
    <w:next w:val="82"/>
    <w:link w:val="23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2">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3">
    <w:name w:val="表格非标题文字 Char"/>
    <w:link w:val="84"/>
    <w:qFormat/>
    <w:uiPriority w:val="0"/>
    <w:rPr>
      <w:rFonts w:ascii="Futura Bk" w:hAnsi="Futura Bk"/>
      <w:kern w:val="2"/>
      <w:sz w:val="18"/>
      <w:szCs w:val="21"/>
      <w:lang w:val="en-US" w:eastAsia="zh-CN" w:bidi="ar-SA"/>
    </w:rPr>
  </w:style>
  <w:style w:type="paragraph" w:customStyle="1" w:styleId="84">
    <w:name w:val="表格非标题文字"/>
    <w:link w:val="83"/>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5">
    <w:name w:val="*正文 Char"/>
    <w:link w:val="86"/>
    <w:qFormat/>
    <w:uiPriority w:val="0"/>
    <w:rPr>
      <w:rFonts w:ascii="宋体" w:hAnsi="宋体"/>
      <w:sz w:val="24"/>
    </w:rPr>
  </w:style>
  <w:style w:type="paragraph" w:customStyle="1" w:styleId="86">
    <w:name w:val="*正文"/>
    <w:basedOn w:val="1"/>
    <w:link w:val="85"/>
    <w:qFormat/>
    <w:uiPriority w:val="0"/>
    <w:pPr>
      <w:snapToGrid w:val="0"/>
      <w:spacing w:line="360" w:lineRule="auto"/>
      <w:ind w:firstLine="482"/>
      <w:jc w:val="left"/>
    </w:pPr>
    <w:rPr>
      <w:rFonts w:ascii="宋体" w:hAnsi="宋体"/>
      <w:kern w:val="0"/>
      <w:sz w:val="24"/>
      <w:szCs w:val="20"/>
    </w:rPr>
  </w:style>
  <w:style w:type="character" w:customStyle="1" w:styleId="87">
    <w:name w:val="Char Char71"/>
    <w:qFormat/>
    <w:uiPriority w:val="0"/>
    <w:rPr>
      <w:rFonts w:eastAsia="宋体"/>
      <w:kern w:val="2"/>
      <w:sz w:val="21"/>
      <w:szCs w:val="24"/>
      <w:lang w:val="en-US" w:eastAsia="zh-CN" w:bidi="ar-SA"/>
    </w:rPr>
  </w:style>
  <w:style w:type="character" w:customStyle="1" w:styleId="88">
    <w:name w:val="Char Char6"/>
    <w:qFormat/>
    <w:uiPriority w:val="0"/>
    <w:rPr>
      <w:rFonts w:eastAsia="宋体"/>
      <w:kern w:val="2"/>
      <w:sz w:val="21"/>
      <w:szCs w:val="24"/>
      <w:lang w:val="en-US" w:eastAsia="zh-CN" w:bidi="ar-SA"/>
    </w:rPr>
  </w:style>
  <w:style w:type="character" w:customStyle="1" w:styleId="89">
    <w:name w:val="正文缩进 Char"/>
    <w:qFormat/>
    <w:uiPriority w:val="0"/>
    <w:rPr>
      <w:rFonts w:eastAsia="宋体"/>
      <w:kern w:val="2"/>
      <w:sz w:val="21"/>
      <w:lang w:val="en-US" w:eastAsia="zh-CN"/>
    </w:rPr>
  </w:style>
  <w:style w:type="character" w:customStyle="1" w:styleId="90">
    <w:name w:val="正文首行缩进 Char1"/>
    <w:qFormat/>
    <w:uiPriority w:val="0"/>
    <w:rPr>
      <w:rFonts w:ascii="宋体" w:hAnsi="Times New Roman" w:eastAsia="宋体" w:cs="Times New Roman"/>
      <w:snapToGrid w:val="0"/>
      <w:kern w:val="2"/>
      <w:sz w:val="24"/>
      <w:szCs w:val="21"/>
      <w:lang w:val="zh-CN"/>
    </w:rPr>
  </w:style>
  <w:style w:type="character" w:customStyle="1" w:styleId="91">
    <w:name w:val="Char Char28"/>
    <w:qFormat/>
    <w:uiPriority w:val="6"/>
    <w:rPr>
      <w:rFonts w:ascii="仿宋_GB2312" w:hAnsi="仿宋_GB2312" w:eastAsia="仿宋_GB2312"/>
      <w:kern w:val="1"/>
      <w:sz w:val="28"/>
    </w:rPr>
  </w:style>
  <w:style w:type="character" w:customStyle="1" w:styleId="9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3">
    <w:name w:val="Heading 1 Char_a065a2bc-5607-4f88-bb9a-f4f6c7b4e0ea"/>
    <w:qFormat/>
    <w:uiPriority w:val="6"/>
    <w:rPr>
      <w:rFonts w:ascii="Times New Roman" w:hAnsi="Times New Roman" w:eastAsia="黑体" w:cs="Times New Roman"/>
      <w:b/>
      <w:kern w:val="0"/>
      <w:sz w:val="24"/>
      <w:szCs w:val="24"/>
    </w:rPr>
  </w:style>
  <w:style w:type="character" w:customStyle="1" w:styleId="94">
    <w:name w:val="U_正文 Char"/>
    <w:link w:val="95"/>
    <w:qFormat/>
    <w:uiPriority w:val="0"/>
    <w:rPr>
      <w:sz w:val="24"/>
      <w:szCs w:val="24"/>
    </w:rPr>
  </w:style>
  <w:style w:type="paragraph" w:customStyle="1" w:styleId="95">
    <w:name w:val="U_正文"/>
    <w:basedOn w:val="1"/>
    <w:link w:val="94"/>
    <w:qFormat/>
    <w:uiPriority w:val="0"/>
    <w:pPr>
      <w:adjustRightInd/>
      <w:spacing w:beforeLines="20" w:afterLines="20" w:line="300" w:lineRule="auto"/>
      <w:ind w:firstLine="200" w:firstLineChars="200"/>
    </w:pPr>
    <w:rPr>
      <w:kern w:val="0"/>
      <w:sz w:val="24"/>
    </w:rPr>
  </w:style>
  <w:style w:type="character" w:customStyle="1" w:styleId="96">
    <w:name w:val="HTML 地址 Char1"/>
    <w:qFormat/>
    <w:uiPriority w:val="0"/>
    <w:rPr>
      <w:rFonts w:ascii="Times New Roman" w:hAnsi="Times New Roman" w:eastAsia="宋体" w:cs="Times New Roman"/>
      <w:i/>
      <w:iCs/>
      <w:szCs w:val="24"/>
    </w:rPr>
  </w:style>
  <w:style w:type="character" w:customStyle="1" w:styleId="97">
    <w:name w:val="批注主题 Char1"/>
    <w:link w:val="59"/>
    <w:qFormat/>
    <w:uiPriority w:val="0"/>
    <w:rPr>
      <w:b/>
      <w:bCs/>
      <w:kern w:val="2"/>
      <w:sz w:val="21"/>
      <w:szCs w:val="24"/>
    </w:rPr>
  </w:style>
  <w:style w:type="character" w:customStyle="1" w:styleId="98">
    <w:name w:val="Char Char51"/>
    <w:qFormat/>
    <w:uiPriority w:val="0"/>
    <w:rPr>
      <w:rFonts w:ascii="宋体" w:hAnsi="Courier New" w:eastAsia="宋体"/>
      <w:kern w:val="2"/>
      <w:sz w:val="21"/>
      <w:lang w:val="en-US" w:eastAsia="zh-CN"/>
    </w:rPr>
  </w:style>
  <w:style w:type="character" w:customStyle="1" w:styleId="99">
    <w:name w:val="表正文 Char"/>
    <w:qFormat/>
    <w:uiPriority w:val="0"/>
    <w:rPr>
      <w:rFonts w:ascii="宋体" w:eastAsia="宋体"/>
      <w:snapToGrid w:val="0"/>
      <w:color w:val="000000"/>
      <w:kern w:val="28"/>
      <w:sz w:val="28"/>
      <w:lang w:val="en-US" w:eastAsia="zh-CN" w:bidi="ar-SA"/>
    </w:rPr>
  </w:style>
  <w:style w:type="character" w:customStyle="1" w:styleId="100">
    <w:name w:val="Char Char34"/>
    <w:qFormat/>
    <w:uiPriority w:val="6"/>
    <w:rPr>
      <w:b/>
      <w:kern w:val="1"/>
      <w:sz w:val="28"/>
      <w:szCs w:val="28"/>
    </w:rPr>
  </w:style>
  <w:style w:type="character" w:customStyle="1" w:styleId="101">
    <w:name w:val="Normal Indent Char"/>
    <w:qFormat/>
    <w:uiPriority w:val="0"/>
    <w:rPr>
      <w:rFonts w:ascii="Calibri" w:hAnsi="Calibri" w:eastAsia="宋体" w:cs="黑体"/>
      <w:snapToGrid w:val="0"/>
      <w:kern w:val="2"/>
      <w:sz w:val="24"/>
      <w:szCs w:val="22"/>
      <w:lang w:val="en-US" w:eastAsia="zh-CN" w:bidi="ar-SA"/>
    </w:rPr>
  </w:style>
  <w:style w:type="character" w:customStyle="1" w:styleId="102">
    <w:name w:val="哈哈正文 Char"/>
    <w:link w:val="103"/>
    <w:qFormat/>
    <w:uiPriority w:val="0"/>
    <w:rPr>
      <w:rFonts w:ascii="宋体" w:hAnsi="宋体" w:eastAsia="宋体"/>
      <w:kern w:val="2"/>
      <w:sz w:val="24"/>
      <w:lang w:bidi="ar-SA"/>
    </w:rPr>
  </w:style>
  <w:style w:type="paragraph" w:customStyle="1" w:styleId="103">
    <w:name w:val="哈哈正文"/>
    <w:basedOn w:val="1"/>
    <w:link w:val="102"/>
    <w:qFormat/>
    <w:uiPriority w:val="0"/>
    <w:pPr>
      <w:adjustRightInd/>
      <w:spacing w:line="360" w:lineRule="auto"/>
      <w:ind w:firstLine="200" w:firstLineChars="200"/>
    </w:pPr>
    <w:rPr>
      <w:rFonts w:ascii="宋体" w:hAnsi="宋体"/>
      <w:sz w:val="24"/>
      <w:szCs w:val="20"/>
    </w:rPr>
  </w:style>
  <w:style w:type="character" w:customStyle="1" w:styleId="104">
    <w:name w:val="未处理的提及1"/>
    <w:qFormat/>
    <w:uiPriority w:val="0"/>
    <w:rPr>
      <w:color w:val="808080"/>
      <w:shd w:val="clear" w:color="auto" w:fill="E6E6E6"/>
    </w:rPr>
  </w:style>
  <w:style w:type="character" w:customStyle="1" w:styleId="105">
    <w:name w:val="txt"/>
    <w:qFormat/>
    <w:uiPriority w:val="0"/>
    <w:rPr>
      <w:rFonts w:ascii="仿宋_GB2312" w:eastAsia="微软雅黑"/>
      <w:b/>
      <w:kern w:val="2"/>
      <w:sz w:val="32"/>
      <w:szCs w:val="32"/>
      <w:lang w:val="en-US" w:eastAsia="zh-CN" w:bidi="ar-SA"/>
    </w:rPr>
  </w:style>
  <w:style w:type="character" w:customStyle="1" w:styleId="106">
    <w:name w:val="二级标题 Char Char"/>
    <w:qFormat/>
    <w:uiPriority w:val="0"/>
    <w:rPr>
      <w:rFonts w:ascii="宋体" w:hAnsi="宋体" w:eastAsia="宋体"/>
      <w:b/>
      <w:snapToGrid w:val="0"/>
      <w:kern w:val="2"/>
      <w:sz w:val="24"/>
      <w:szCs w:val="24"/>
      <w:lang w:val="en-US" w:eastAsia="zh-CN" w:bidi="ar-SA"/>
    </w:rPr>
  </w:style>
  <w:style w:type="character" w:customStyle="1" w:styleId="107">
    <w:name w:val="Char Char32"/>
    <w:qFormat/>
    <w:uiPriority w:val="6"/>
    <w:rPr>
      <w:b/>
      <w:kern w:val="1"/>
      <w:sz w:val="24"/>
      <w:szCs w:val="24"/>
    </w:rPr>
  </w:style>
  <w:style w:type="character" w:customStyle="1" w:styleId="108">
    <w:name w:val="PI Char1"/>
    <w:qFormat/>
    <w:uiPriority w:val="0"/>
    <w:rPr>
      <w:rFonts w:ascii="宋体" w:hAnsi="宋体"/>
      <w:kern w:val="2"/>
      <w:sz w:val="24"/>
      <w:szCs w:val="24"/>
    </w:rPr>
  </w:style>
  <w:style w:type="character" w:customStyle="1" w:styleId="109">
    <w:name w:val="tw4winTerm"/>
    <w:qFormat/>
    <w:uiPriority w:val="0"/>
    <w:rPr>
      <w:color w:val="0000FF"/>
    </w:rPr>
  </w:style>
  <w:style w:type="character" w:customStyle="1" w:styleId="110">
    <w:name w:val="Footer Char_29dca83e-cfa0-4d29-9006-28a1b752e563"/>
    <w:qFormat/>
    <w:uiPriority w:val="0"/>
    <w:rPr>
      <w:rFonts w:eastAsia="宋体"/>
      <w:kern w:val="2"/>
      <w:sz w:val="18"/>
      <w:lang w:val="en-US" w:eastAsia="zh-CN" w:bidi="ar-SA"/>
    </w:rPr>
  </w:style>
  <w:style w:type="character" w:customStyle="1" w:styleId="111">
    <w:name w:val="普通文字 Char Char1"/>
    <w:qFormat/>
    <w:uiPriority w:val="0"/>
    <w:rPr>
      <w:rFonts w:ascii="宋体" w:hAnsi="Courier New"/>
      <w:kern w:val="2"/>
      <w:sz w:val="21"/>
    </w:rPr>
  </w:style>
  <w:style w:type="character" w:customStyle="1" w:styleId="112">
    <w:name w:val="Char Char101"/>
    <w:qFormat/>
    <w:uiPriority w:val="6"/>
    <w:rPr>
      <w:rFonts w:ascii="宋体" w:hAnsi="宋体"/>
      <w:kern w:val="2"/>
      <w:sz w:val="21"/>
      <w:szCs w:val="24"/>
      <w:lang w:val="en-US" w:eastAsia="zh-CN"/>
    </w:rPr>
  </w:style>
  <w:style w:type="character" w:customStyle="1" w:styleId="113">
    <w:name w:val="标题 4 Char"/>
    <w:qFormat/>
    <w:uiPriority w:val="0"/>
    <w:rPr>
      <w:rFonts w:ascii="Arial" w:hAnsi="Arial" w:eastAsia="黑体"/>
      <w:b/>
      <w:kern w:val="2"/>
      <w:sz w:val="28"/>
    </w:rPr>
  </w:style>
  <w:style w:type="character" w:customStyle="1" w:styleId="114">
    <w:name w:val="链接"/>
    <w:qFormat/>
    <w:uiPriority w:val="0"/>
    <w:rPr>
      <w:color w:val="0000FF"/>
      <w:sz w:val="21"/>
      <w:szCs w:val="21"/>
      <w:u w:val="single"/>
    </w:rPr>
  </w:style>
  <w:style w:type="character" w:customStyle="1" w:styleId="115">
    <w:name w:val="h4 Char"/>
    <w:qFormat/>
    <w:uiPriority w:val="0"/>
    <w:rPr>
      <w:rFonts w:ascii="Arial" w:hAnsi="Arial" w:eastAsia="黑体"/>
      <w:b/>
      <w:bCs/>
      <w:kern w:val="2"/>
      <w:sz w:val="28"/>
      <w:szCs w:val="28"/>
      <w:lang w:val="zh-CN" w:eastAsia="zh-CN" w:bidi="ar-SA"/>
    </w:rPr>
  </w:style>
  <w:style w:type="character" w:customStyle="1" w:styleId="116">
    <w:name w:val="5正文 Char"/>
    <w:link w:val="117"/>
    <w:qFormat/>
    <w:uiPriority w:val="0"/>
    <w:rPr>
      <w:rFonts w:ascii="仿宋_GB2312" w:hAnsi="微软雅黑" w:eastAsia="仿宋_GB2312"/>
      <w:sz w:val="28"/>
      <w:szCs w:val="21"/>
    </w:rPr>
  </w:style>
  <w:style w:type="paragraph" w:customStyle="1" w:styleId="117">
    <w:name w:val="5正文"/>
    <w:basedOn w:val="1"/>
    <w:link w:val="116"/>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8">
    <w:name w:val="标题 3 字符"/>
    <w:qFormat/>
    <w:uiPriority w:val="9"/>
    <w:rPr>
      <w:b/>
      <w:bCs/>
      <w:kern w:val="2"/>
      <w:sz w:val="32"/>
      <w:szCs w:val="32"/>
    </w:rPr>
  </w:style>
  <w:style w:type="character" w:customStyle="1" w:styleId="119">
    <w:name w:val="样式6 Char"/>
    <w:qFormat/>
    <w:uiPriority w:val="0"/>
    <w:rPr>
      <w:rFonts w:ascii="仿宋_GB2312" w:hAnsi="宋体" w:eastAsia="仿宋_GB2312"/>
      <w:b/>
      <w:bCs/>
      <w:kern w:val="2"/>
      <w:sz w:val="24"/>
      <w:szCs w:val="24"/>
      <w:lang w:val="en-US" w:eastAsia="zh-CN" w:bidi="ar-SA"/>
    </w:rPr>
  </w:style>
  <w:style w:type="character" w:customStyle="1" w:styleId="120">
    <w:name w:val="Char Char14"/>
    <w:qFormat/>
    <w:uiPriority w:val="6"/>
    <w:rPr>
      <w:rFonts w:ascii="黑体" w:hAnsi="黑体" w:eastAsia="黑体"/>
    </w:rPr>
  </w:style>
  <w:style w:type="character" w:customStyle="1" w:styleId="121">
    <w:name w:val="Heading 2 Hidden Char"/>
    <w:qFormat/>
    <w:uiPriority w:val="0"/>
    <w:rPr>
      <w:rFonts w:ascii="仿宋_GB2312" w:eastAsia="仿宋_GB2312"/>
      <w:b/>
      <w:bCs/>
      <w:kern w:val="2"/>
      <w:sz w:val="24"/>
      <w:szCs w:val="24"/>
      <w:lang w:val="zh-CN" w:eastAsia="zh-CN" w:bidi="ar-SA"/>
    </w:rPr>
  </w:style>
  <w:style w:type="character" w:customStyle="1" w:styleId="122">
    <w:name w:val="正文首行缩进 2 Char"/>
    <w:link w:val="61"/>
    <w:qFormat/>
    <w:uiPriority w:val="0"/>
    <w:rPr>
      <w:rFonts w:ascii="宋体" w:hAnsi="宋体"/>
      <w:kern w:val="2"/>
      <w:sz w:val="21"/>
      <w:szCs w:val="24"/>
    </w:rPr>
  </w:style>
  <w:style w:type="character" w:customStyle="1" w:styleId="123">
    <w:name w:val="font11"/>
    <w:qFormat/>
    <w:uiPriority w:val="0"/>
    <w:rPr>
      <w:rFonts w:hint="default" w:ascii="Times New Roman" w:hAnsi="Times New Roman" w:cs="Times New Roman"/>
      <w:color w:val="000000"/>
      <w:sz w:val="22"/>
      <w:szCs w:val="22"/>
      <w:u w:val="none"/>
    </w:rPr>
  </w:style>
  <w:style w:type="character" w:customStyle="1" w:styleId="124">
    <w:name w:val="表正文 Char1"/>
    <w:qFormat/>
    <w:uiPriority w:val="0"/>
    <w:rPr>
      <w:rFonts w:ascii="宋体" w:eastAsia="宋体"/>
      <w:snapToGrid w:val="0"/>
      <w:color w:val="000000"/>
      <w:kern w:val="28"/>
      <w:sz w:val="28"/>
    </w:rPr>
  </w:style>
  <w:style w:type="character" w:customStyle="1" w:styleId="125">
    <w:name w:val="blue1"/>
    <w:basedOn w:val="69"/>
    <w:qFormat/>
    <w:uiPriority w:val="0"/>
    <w:rPr>
      <w:rFonts w:ascii="Arial" w:hAnsi="Arial" w:eastAsia="黑体" w:cs="Arial"/>
      <w:snapToGrid w:val="0"/>
      <w:kern w:val="0"/>
      <w:szCs w:val="21"/>
    </w:rPr>
  </w:style>
  <w:style w:type="character" w:customStyle="1" w:styleId="126">
    <w:name w:val="纯文本 Char"/>
    <w:link w:val="32"/>
    <w:qFormat/>
    <w:uiPriority w:val="0"/>
    <w:rPr>
      <w:rFonts w:ascii="宋体" w:hAnsi="Courier New" w:eastAsia="宋体" w:cs="Arial"/>
      <w:snapToGrid w:val="0"/>
      <w:kern w:val="2"/>
      <w:sz w:val="21"/>
      <w:szCs w:val="21"/>
      <w:lang w:val="en-US" w:eastAsia="zh-CN" w:bidi="ar-SA"/>
    </w:rPr>
  </w:style>
  <w:style w:type="character" w:customStyle="1" w:styleId="127">
    <w:name w:val="标书1 Char"/>
    <w:qFormat/>
    <w:uiPriority w:val="0"/>
    <w:rPr>
      <w:rFonts w:eastAsia="宋体"/>
      <w:b/>
      <w:bCs/>
      <w:kern w:val="44"/>
      <w:sz w:val="44"/>
      <w:szCs w:val="44"/>
      <w:lang w:val="en-US" w:eastAsia="zh-CN" w:bidi="ar-SA"/>
    </w:rPr>
  </w:style>
  <w:style w:type="character" w:customStyle="1" w:styleId="128">
    <w:name w:val="样式5 Char"/>
    <w:qFormat/>
    <w:uiPriority w:val="0"/>
    <w:rPr>
      <w:rFonts w:ascii="仿宋_GB2312" w:hAnsi="仿宋" w:eastAsia="仿宋_GB2312"/>
      <w:kern w:val="2"/>
      <w:sz w:val="24"/>
      <w:szCs w:val="24"/>
    </w:rPr>
  </w:style>
  <w:style w:type="character" w:customStyle="1" w:styleId="129">
    <w:name w:val="样式4 Char"/>
    <w:qFormat/>
    <w:uiPriority w:val="0"/>
    <w:rPr>
      <w:rFonts w:ascii="仿宋_GB2312" w:hAnsi="仿宋" w:eastAsia="仿宋_GB2312"/>
      <w:b/>
      <w:kern w:val="2"/>
      <w:sz w:val="32"/>
      <w:szCs w:val="32"/>
      <w:lang w:bidi="ar-SA"/>
    </w:rPr>
  </w:style>
  <w:style w:type="character" w:customStyle="1" w:styleId="130">
    <w:name w:val="插图说明 Char"/>
    <w:qFormat/>
    <w:uiPriority w:val="0"/>
    <w:rPr>
      <w:rFonts w:eastAsia="黑体"/>
      <w:sz w:val="24"/>
      <w:lang w:val="en-US" w:eastAsia="zh-CN"/>
    </w:rPr>
  </w:style>
  <w:style w:type="character" w:customStyle="1" w:styleId="131">
    <w:name w:val="正文2 Char Char"/>
    <w:link w:val="132"/>
    <w:qFormat/>
    <w:uiPriority w:val="0"/>
    <w:rPr>
      <w:rFonts w:eastAsia="宋体"/>
      <w:kern w:val="2"/>
      <w:sz w:val="24"/>
      <w:lang w:val="en-US" w:eastAsia="zh-CN" w:bidi="ar-SA"/>
    </w:rPr>
  </w:style>
  <w:style w:type="paragraph" w:customStyle="1" w:styleId="132">
    <w:name w:val="正文2"/>
    <w:basedOn w:val="1"/>
    <w:link w:val="131"/>
    <w:qFormat/>
    <w:uiPriority w:val="0"/>
    <w:pPr>
      <w:spacing w:before="156" w:line="360" w:lineRule="auto"/>
      <w:ind w:firstLine="510" w:firstLineChars="200"/>
    </w:pPr>
    <w:rPr>
      <w:sz w:val="24"/>
      <w:szCs w:val="20"/>
    </w:rPr>
  </w:style>
  <w:style w:type="character" w:customStyle="1" w:styleId="133">
    <w:name w:val="Char Char24"/>
    <w:qFormat/>
    <w:uiPriority w:val="6"/>
    <w:rPr>
      <w:kern w:val="1"/>
      <w:sz w:val="21"/>
    </w:rPr>
  </w:style>
  <w:style w:type="character" w:customStyle="1" w:styleId="134">
    <w:name w:val="副标题 Char"/>
    <w:link w:val="46"/>
    <w:qFormat/>
    <w:uiPriority w:val="0"/>
    <w:rPr>
      <w:rFonts w:ascii="Arial" w:hAnsi="Arial" w:eastAsia="隶书"/>
      <w:b/>
      <w:bCs/>
      <w:kern w:val="28"/>
      <w:sz w:val="44"/>
      <w:szCs w:val="32"/>
      <w:lang w:val="en-US" w:eastAsia="zh-CN" w:bidi="ar-SA"/>
    </w:rPr>
  </w:style>
  <w:style w:type="character" w:customStyle="1" w:styleId="135">
    <w:name w:val="普通文字 Char1 Char"/>
    <w:qFormat/>
    <w:uiPriority w:val="0"/>
    <w:rPr>
      <w:rFonts w:ascii="宋体" w:hAnsi="Courier New" w:eastAsia="宋体"/>
      <w:kern w:val="2"/>
      <w:sz w:val="21"/>
      <w:szCs w:val="24"/>
      <w:lang w:val="en-US" w:eastAsia="zh-CN" w:bidi="ar-SA"/>
    </w:rPr>
  </w:style>
  <w:style w:type="character" w:customStyle="1" w:styleId="136">
    <w:name w:val="h3 Char1"/>
    <w:qFormat/>
    <w:uiPriority w:val="0"/>
    <w:rPr>
      <w:rFonts w:eastAsia="宋体"/>
      <w:b/>
      <w:bCs/>
      <w:kern w:val="2"/>
      <w:sz w:val="32"/>
      <w:szCs w:val="32"/>
      <w:lang w:bidi="ar-SA"/>
    </w:rPr>
  </w:style>
  <w:style w:type="character" w:customStyle="1" w:styleId="137">
    <w:name w:val="标题 Char1"/>
    <w:qFormat/>
    <w:uiPriority w:val="0"/>
    <w:rPr>
      <w:rFonts w:ascii="Cambria" w:hAnsi="Cambria" w:eastAsia="宋体" w:cs="Times New Roman"/>
      <w:b/>
      <w:bCs/>
      <w:sz w:val="32"/>
      <w:szCs w:val="32"/>
      <w:lang w:bidi="ar-SA"/>
    </w:rPr>
  </w:style>
  <w:style w:type="character" w:customStyle="1" w:styleId="138">
    <w:name w:val="gf正文1 Char"/>
    <w:qFormat/>
    <w:uiPriority w:val="0"/>
    <w:rPr>
      <w:rFonts w:ascii="宋体" w:hAnsi="宋体" w:eastAsia="宋体" w:cs="宋体"/>
      <w:kern w:val="2"/>
      <w:sz w:val="24"/>
      <w:szCs w:val="24"/>
      <w:lang w:val="en-US" w:eastAsia="zh-CN" w:bidi="ar-SA"/>
    </w:rPr>
  </w:style>
  <w:style w:type="character" w:customStyle="1" w:styleId="139">
    <w:name w:val="正文文本缩进 Char1"/>
    <w:qFormat/>
    <w:uiPriority w:val="0"/>
    <w:rPr>
      <w:rFonts w:ascii="Calibri" w:hAnsi="Calibri"/>
      <w:sz w:val="28"/>
    </w:rPr>
  </w:style>
  <w:style w:type="character" w:customStyle="1" w:styleId="140">
    <w:name w:val="No Spacing Char"/>
    <w:link w:val="141"/>
    <w:qFormat/>
    <w:uiPriority w:val="1"/>
    <w:rPr>
      <w:sz w:val="22"/>
      <w:szCs w:val="22"/>
      <w:lang w:val="en-US" w:eastAsia="zh-CN" w:bidi="ar-SA"/>
    </w:rPr>
  </w:style>
  <w:style w:type="paragraph" w:customStyle="1" w:styleId="141">
    <w:name w:val="无间隔1"/>
    <w:link w:val="140"/>
    <w:qFormat/>
    <w:uiPriority w:val="1"/>
    <w:rPr>
      <w:rFonts w:ascii="Times New Roman" w:hAnsi="Times New Roman" w:eastAsia="宋体" w:cs="Times New Roman"/>
      <w:sz w:val="22"/>
      <w:szCs w:val="22"/>
      <w:lang w:val="en-US" w:eastAsia="zh-CN" w:bidi="ar-SA"/>
    </w:rPr>
  </w:style>
  <w:style w:type="character" w:customStyle="1" w:styleId="142">
    <w:name w:val="样式7 Char"/>
    <w:qFormat/>
    <w:uiPriority w:val="0"/>
    <w:rPr>
      <w:rFonts w:ascii="仿宋_GB2312" w:hAnsi="仿宋" w:eastAsia="仿宋_GB2312"/>
      <w:b/>
      <w:kern w:val="2"/>
      <w:sz w:val="24"/>
      <w:szCs w:val="24"/>
    </w:rPr>
  </w:style>
  <w:style w:type="character" w:customStyle="1" w:styleId="143">
    <w:name w:val="font12gray1"/>
    <w:qFormat/>
    <w:uiPriority w:val="0"/>
    <w:rPr>
      <w:rFonts w:ascii="仿宋_GB2312" w:eastAsia="微软雅黑"/>
      <w:b/>
      <w:spacing w:val="300"/>
      <w:kern w:val="2"/>
      <w:sz w:val="18"/>
      <w:szCs w:val="18"/>
      <w:lang w:val="en-US" w:eastAsia="zh-CN" w:bidi="ar-SA"/>
    </w:rPr>
  </w:style>
  <w:style w:type="character" w:customStyle="1" w:styleId="144">
    <w:name w:val="Char Char7"/>
    <w:qFormat/>
    <w:uiPriority w:val="0"/>
    <w:rPr>
      <w:rFonts w:eastAsia="宋体"/>
      <w:kern w:val="2"/>
      <w:sz w:val="21"/>
      <w:szCs w:val="24"/>
      <w:lang w:val="en-US" w:eastAsia="zh-CN" w:bidi="ar-SA"/>
    </w:rPr>
  </w:style>
  <w:style w:type="character" w:customStyle="1" w:styleId="145">
    <w:name w:val="表名 Char"/>
    <w:qFormat/>
    <w:uiPriority w:val="0"/>
    <w:rPr>
      <w:rFonts w:eastAsia="宋体"/>
      <w:b/>
      <w:bCs/>
      <w:kern w:val="2"/>
      <w:sz w:val="24"/>
      <w:szCs w:val="24"/>
      <w:lang w:val="en-US" w:eastAsia="zh-CN" w:bidi="ar-SA"/>
    </w:rPr>
  </w:style>
  <w:style w:type="character" w:customStyle="1" w:styleId="146">
    <w:name w:val="Document Map Char"/>
    <w:qFormat/>
    <w:uiPriority w:val="0"/>
    <w:rPr>
      <w:rFonts w:eastAsia="宋体"/>
      <w:kern w:val="2"/>
      <w:sz w:val="21"/>
      <w:szCs w:val="24"/>
      <w:lang w:val="en-US" w:eastAsia="zh-CN" w:bidi="ar-SA"/>
    </w:rPr>
  </w:style>
  <w:style w:type="character" w:customStyle="1" w:styleId="147">
    <w:name w:val="font41"/>
    <w:qFormat/>
    <w:uiPriority w:val="0"/>
    <w:rPr>
      <w:rFonts w:hint="eastAsia" w:ascii="仿宋_GB2312" w:eastAsia="仿宋_GB2312" w:cs="仿宋_GB2312"/>
      <w:color w:val="000000"/>
      <w:sz w:val="22"/>
      <w:szCs w:val="22"/>
      <w:u w:val="none"/>
    </w:rPr>
  </w:style>
  <w:style w:type="character" w:customStyle="1" w:styleId="148">
    <w:name w:val="标题 6 Char"/>
    <w:link w:val="7"/>
    <w:qFormat/>
    <w:uiPriority w:val="0"/>
    <w:rPr>
      <w:rFonts w:ascii="Arial" w:hAnsi="Arial" w:eastAsia="黑体"/>
      <w:b/>
      <w:bCs/>
      <w:kern w:val="2"/>
      <w:sz w:val="24"/>
      <w:szCs w:val="24"/>
    </w:rPr>
  </w:style>
  <w:style w:type="character" w:customStyle="1" w:styleId="149">
    <w:name w:val="纯文本 Char_0"/>
    <w:link w:val="150"/>
    <w:qFormat/>
    <w:uiPriority w:val="0"/>
    <w:rPr>
      <w:rFonts w:ascii="宋体" w:hAnsi="Courier New"/>
      <w:kern w:val="2"/>
      <w:sz w:val="21"/>
      <w:szCs w:val="21"/>
      <w:lang w:val="en-US" w:eastAsia="zh-CN"/>
    </w:rPr>
  </w:style>
  <w:style w:type="paragraph" w:customStyle="1" w:styleId="150">
    <w:name w:val="纯文本_0_0"/>
    <w:basedOn w:val="151"/>
    <w:link w:val="149"/>
    <w:qFormat/>
    <w:uiPriority w:val="0"/>
    <w:rPr>
      <w:rFonts w:ascii="宋体" w:hAnsi="Courier New"/>
      <w:szCs w:val="21"/>
    </w:rPr>
  </w:style>
  <w:style w:type="paragraph" w:customStyle="1" w:styleId="151">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2">
    <w:name w:val="Balloon Text Char"/>
    <w:qFormat/>
    <w:uiPriority w:val="0"/>
    <w:rPr>
      <w:rFonts w:eastAsia="宋体"/>
      <w:kern w:val="2"/>
      <w:sz w:val="18"/>
      <w:szCs w:val="18"/>
      <w:lang w:val="en-US" w:eastAsia="zh-CN" w:bidi="ar-SA"/>
    </w:rPr>
  </w:style>
  <w:style w:type="character" w:customStyle="1" w:styleId="153">
    <w:name w:val="正文 项目2 Char"/>
    <w:basedOn w:val="154"/>
    <w:qFormat/>
    <w:uiPriority w:val="0"/>
    <w:rPr>
      <w:rFonts w:ascii="仿宋_GB2312" w:hAnsi="仿宋_GB2312" w:eastAsia="仿宋_GB2312"/>
      <w:kern w:val="2"/>
      <w:sz w:val="24"/>
      <w:lang w:bidi="ar-SA"/>
    </w:rPr>
  </w:style>
  <w:style w:type="character" w:customStyle="1" w:styleId="154">
    <w:name w:val="正文 项目 Char"/>
    <w:qFormat/>
    <w:uiPriority w:val="0"/>
    <w:rPr>
      <w:rFonts w:ascii="仿宋_GB2312" w:hAnsi="仿宋_GB2312" w:eastAsia="仿宋_GB2312"/>
      <w:kern w:val="2"/>
      <w:sz w:val="24"/>
      <w:lang w:bidi="ar-SA"/>
    </w:rPr>
  </w:style>
  <w:style w:type="character" w:customStyle="1" w:styleId="155">
    <w:name w:val="h Char Char1"/>
    <w:qFormat/>
    <w:uiPriority w:val="0"/>
    <w:rPr>
      <w:rFonts w:eastAsia="宋体"/>
      <w:kern w:val="2"/>
      <w:sz w:val="18"/>
      <w:szCs w:val="18"/>
      <w:lang w:val="en-US" w:eastAsia="zh-CN" w:bidi="ar-SA"/>
    </w:rPr>
  </w:style>
  <w:style w:type="character" w:customStyle="1" w:styleId="156">
    <w:name w:val="Char Char27"/>
    <w:qFormat/>
    <w:uiPriority w:val="6"/>
    <w:rPr>
      <w:rFonts w:ascii="宋体" w:hAnsi="宋体" w:eastAsia="宋体"/>
      <w:color w:val="000000"/>
      <w:kern w:val="1"/>
      <w:sz w:val="28"/>
      <w:lang w:val="en-US" w:eastAsia="zh-CN" w:bidi="ar-SA"/>
    </w:rPr>
  </w:style>
  <w:style w:type="character" w:customStyle="1" w:styleId="157">
    <w:name w:val="px14"/>
    <w:qFormat/>
    <w:uiPriority w:val="0"/>
    <w:rPr>
      <w:rFonts w:ascii="仿宋_GB2312" w:eastAsia="微软雅黑" w:cs="Times New Roman"/>
      <w:b/>
      <w:kern w:val="2"/>
      <w:sz w:val="32"/>
      <w:szCs w:val="32"/>
      <w:lang w:val="en-US" w:eastAsia="zh-CN" w:bidi="ar-SA"/>
    </w:rPr>
  </w:style>
  <w:style w:type="character" w:customStyle="1" w:styleId="158">
    <w:name w:val="HTML 预设格式 Char1"/>
    <w:qFormat/>
    <w:uiPriority w:val="0"/>
    <w:rPr>
      <w:rFonts w:ascii="Courier New" w:hAnsi="Courier New" w:eastAsia="宋体" w:cs="Courier New"/>
      <w:sz w:val="20"/>
      <w:szCs w:val="20"/>
    </w:rPr>
  </w:style>
  <w:style w:type="character" w:customStyle="1" w:styleId="159">
    <w:name w:val="普通文字 Char1"/>
    <w:qFormat/>
    <w:uiPriority w:val="0"/>
    <w:rPr>
      <w:rFonts w:ascii="宋体" w:hAnsi="Courier New" w:eastAsia="宋体"/>
      <w:kern w:val="2"/>
      <w:sz w:val="21"/>
      <w:lang w:val="en-US" w:eastAsia="zh-CN"/>
    </w:rPr>
  </w:style>
  <w:style w:type="character" w:customStyle="1" w:styleId="160">
    <w:name w:val="hei16b1"/>
    <w:qFormat/>
    <w:uiPriority w:val="0"/>
    <w:rPr>
      <w:rFonts w:hint="default" w:ascii="Arial" w:hAnsi="Arial" w:cs="Arial"/>
      <w:b/>
      <w:bCs/>
      <w:color w:val="000000"/>
      <w:sz w:val="24"/>
      <w:szCs w:val="24"/>
    </w:rPr>
  </w:style>
  <w:style w:type="character" w:customStyle="1" w:styleId="161">
    <w:name w:val="正文（绿盟科技） Char"/>
    <w:link w:val="162"/>
    <w:qFormat/>
    <w:uiPriority w:val="0"/>
    <w:rPr>
      <w:rFonts w:ascii="Arial" w:hAnsi="Arial"/>
      <w:sz w:val="21"/>
      <w:szCs w:val="21"/>
    </w:rPr>
  </w:style>
  <w:style w:type="paragraph" w:customStyle="1" w:styleId="162">
    <w:name w:val="正文（绿盟科技）"/>
    <w:link w:val="161"/>
    <w:qFormat/>
    <w:uiPriority w:val="0"/>
    <w:pPr>
      <w:spacing w:line="300" w:lineRule="auto"/>
    </w:pPr>
    <w:rPr>
      <w:rFonts w:ascii="Arial" w:hAnsi="Arial" w:eastAsia="宋体" w:cs="Times New Roman"/>
      <w:sz w:val="21"/>
      <w:szCs w:val="21"/>
      <w:lang w:val="en-US" w:eastAsia="zh-CN" w:bidi="ar-SA"/>
    </w:rPr>
  </w:style>
  <w:style w:type="character" w:customStyle="1" w:styleId="163">
    <w:name w:val="Char Char19"/>
    <w:qFormat/>
    <w:uiPriority w:val="6"/>
    <w:rPr>
      <w:rFonts w:ascii="宋体" w:hAnsi="宋体"/>
      <w:i/>
      <w:sz w:val="24"/>
      <w:szCs w:val="24"/>
    </w:rPr>
  </w:style>
  <w:style w:type="character" w:customStyle="1" w:styleId="164">
    <w:name w:val="页脚 Char"/>
    <w:qFormat/>
    <w:uiPriority w:val="0"/>
    <w:rPr>
      <w:rFonts w:eastAsia="仿宋_GB2312"/>
      <w:kern w:val="2"/>
      <w:sz w:val="18"/>
      <w:lang w:val="en-US" w:eastAsia="zh-CN"/>
    </w:rPr>
  </w:style>
  <w:style w:type="character" w:customStyle="1" w:styleId="165">
    <w:name w:val="批注主题 Char"/>
    <w:qFormat/>
    <w:uiPriority w:val="0"/>
    <w:rPr>
      <w:rFonts w:eastAsia="宋体"/>
      <w:b/>
      <w:bCs/>
      <w:kern w:val="2"/>
      <w:sz w:val="21"/>
      <w:szCs w:val="24"/>
      <w:lang w:val="en-US" w:eastAsia="zh-CN" w:bidi="ar-SA"/>
    </w:rPr>
  </w:style>
  <w:style w:type="character" w:customStyle="1" w:styleId="166">
    <w:name w:val="Comment Text Char"/>
    <w:qFormat/>
    <w:uiPriority w:val="0"/>
    <w:rPr>
      <w:rFonts w:ascii="宋体" w:hAnsi="宋体" w:eastAsia="宋体"/>
      <w:kern w:val="2"/>
      <w:sz w:val="24"/>
      <w:lang w:val="en-US" w:eastAsia="zh-CN" w:bidi="ar-SA"/>
    </w:rPr>
  </w:style>
  <w:style w:type="character" w:customStyle="1" w:styleId="167">
    <w:name w:val="标题 2 字符"/>
    <w:qFormat/>
    <w:uiPriority w:val="1"/>
    <w:rPr>
      <w:rFonts w:ascii="仿宋_GB2312" w:hAnsi="Times New Roman" w:eastAsia="仿宋_GB2312" w:cs="Times New Roman"/>
      <w:b/>
      <w:kern w:val="2"/>
      <w:sz w:val="24"/>
      <w:lang w:val="zh-CN"/>
    </w:rPr>
  </w:style>
  <w:style w:type="character" w:customStyle="1" w:styleId="168">
    <w:name w:val="Char Char72"/>
    <w:qFormat/>
    <w:uiPriority w:val="0"/>
    <w:rPr>
      <w:rFonts w:eastAsia="宋体"/>
      <w:kern w:val="2"/>
      <w:sz w:val="21"/>
      <w:szCs w:val="24"/>
      <w:lang w:val="en-US" w:eastAsia="zh-CN" w:bidi="ar-SA"/>
    </w:rPr>
  </w:style>
  <w:style w:type="character" w:customStyle="1" w:styleId="169">
    <w:name w:val="正文文本缩进 Char2"/>
    <w:qFormat/>
    <w:uiPriority w:val="0"/>
    <w:rPr>
      <w:rFonts w:ascii="Times New Roman" w:hAnsi="Times New Roman" w:eastAsia="宋体" w:cs="Times New Roman"/>
      <w:snapToGrid w:val="0"/>
      <w:kern w:val="0"/>
      <w:szCs w:val="24"/>
    </w:rPr>
  </w:style>
  <w:style w:type="character" w:customStyle="1" w:styleId="170">
    <w:name w:val="样式2 Char"/>
    <w:qFormat/>
    <w:uiPriority w:val="0"/>
    <w:rPr>
      <w:rFonts w:ascii="仿宋_GB2312" w:hAnsi="仿宋" w:eastAsia="仿宋_GB2312" w:cs="仿宋_GB2312"/>
      <w:b/>
      <w:bCs/>
      <w:sz w:val="32"/>
      <w:szCs w:val="30"/>
      <w:lang w:val="zh-CN"/>
    </w:rPr>
  </w:style>
  <w:style w:type="character" w:customStyle="1" w:styleId="171">
    <w:name w:val="表格名称[858D7CFB-ED40-4347-BF05-701D383B685F]"/>
    <w:link w:val="172"/>
    <w:qFormat/>
    <w:uiPriority w:val="0"/>
    <w:rPr>
      <w:sz w:val="32"/>
    </w:rPr>
  </w:style>
  <w:style w:type="paragraph" w:customStyle="1" w:styleId="172">
    <w:name w:val="表格名称"/>
    <w:basedOn w:val="3"/>
    <w:link w:val="171"/>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3">
    <w:name w:val="Char Char4"/>
    <w:qFormat/>
    <w:uiPriority w:val="0"/>
    <w:rPr>
      <w:rFonts w:eastAsia="宋体"/>
      <w:b/>
      <w:sz w:val="24"/>
      <w:lang w:val="en-GB" w:eastAsia="zh-CN" w:bidi="ar-SA"/>
    </w:rPr>
  </w:style>
  <w:style w:type="character" w:customStyle="1" w:styleId="174">
    <w:name w:val="c7 style3"/>
    <w:qFormat/>
    <w:uiPriority w:val="0"/>
  </w:style>
  <w:style w:type="character" w:customStyle="1" w:styleId="175">
    <w:name w:val="正文文本 3 Char1"/>
    <w:qFormat/>
    <w:uiPriority w:val="99"/>
    <w:rPr>
      <w:rFonts w:ascii="Times New Roman" w:hAnsi="Times New Roman" w:eastAsia="宋体" w:cs="Times New Roman"/>
      <w:sz w:val="16"/>
      <w:szCs w:val="16"/>
    </w:rPr>
  </w:style>
  <w:style w:type="character" w:customStyle="1" w:styleId="176">
    <w:name w:val="tw4winInternal"/>
    <w:qFormat/>
    <w:uiPriority w:val="0"/>
    <w:rPr>
      <w:rFonts w:ascii="Courier New" w:hAnsi="Courier New" w:cs="Courier New"/>
      <w:color w:val="FF0000"/>
      <w:lang w:val="en-US" w:eastAsia="zh-CN"/>
    </w:rPr>
  </w:style>
  <w:style w:type="character" w:customStyle="1" w:styleId="177">
    <w:name w:val="Char Char10"/>
    <w:qFormat/>
    <w:uiPriority w:val="0"/>
    <w:rPr>
      <w:rFonts w:ascii="宋体" w:hAnsi="宋体"/>
      <w:kern w:val="2"/>
      <w:sz w:val="21"/>
      <w:szCs w:val="24"/>
      <w:lang w:val="en-US" w:eastAsia="zh-CN"/>
    </w:rPr>
  </w:style>
  <w:style w:type="character" w:customStyle="1" w:styleId="178">
    <w:name w:val="shadow11"/>
    <w:qFormat/>
    <w:uiPriority w:val="0"/>
    <w:rPr>
      <w:color w:val="000000"/>
      <w:sz w:val="21"/>
    </w:rPr>
  </w:style>
  <w:style w:type="character" w:customStyle="1" w:styleId="179">
    <w:name w:val="正文非缩进 Char3"/>
    <w:qFormat/>
    <w:uiPriority w:val="0"/>
    <w:rPr>
      <w:rFonts w:ascii="宋体" w:eastAsia="宋体"/>
      <w:snapToGrid w:val="0"/>
      <w:color w:val="000000"/>
      <w:kern w:val="28"/>
      <w:sz w:val="28"/>
      <w:lang w:val="en-US" w:eastAsia="zh-CN" w:bidi="ar-SA"/>
    </w:rPr>
  </w:style>
  <w:style w:type="character" w:customStyle="1" w:styleId="180">
    <w:name w:val="Char Char"/>
    <w:qFormat/>
    <w:uiPriority w:val="0"/>
    <w:rPr>
      <w:rFonts w:ascii="宋体" w:hAnsi="Courier New" w:eastAsia="宋体"/>
      <w:kern w:val="2"/>
      <w:sz w:val="21"/>
      <w:lang w:val="en-US" w:eastAsia="zh-CN" w:bidi="ar-SA"/>
    </w:rPr>
  </w:style>
  <w:style w:type="character" w:customStyle="1" w:styleId="181">
    <w:name w:val="签名 Char1"/>
    <w:qFormat/>
    <w:uiPriority w:val="0"/>
    <w:rPr>
      <w:rFonts w:ascii="Times New Roman" w:hAnsi="Times New Roman" w:eastAsia="宋体" w:cs="Times New Roman"/>
      <w:szCs w:val="24"/>
    </w:rPr>
  </w:style>
  <w:style w:type="character" w:customStyle="1" w:styleId="182">
    <w:name w:val="日期 Char"/>
    <w:link w:val="35"/>
    <w:qFormat/>
    <w:uiPriority w:val="0"/>
    <w:rPr>
      <w:rFonts w:ascii="宋体"/>
      <w:kern w:val="2"/>
      <w:sz w:val="24"/>
      <w:szCs w:val="21"/>
      <w:lang w:val="zh-CN"/>
    </w:rPr>
  </w:style>
  <w:style w:type="character" w:customStyle="1" w:styleId="183">
    <w:name w:val="标题 9 Char"/>
    <w:link w:val="10"/>
    <w:qFormat/>
    <w:uiPriority w:val="0"/>
    <w:rPr>
      <w:rFonts w:ascii="Arial" w:hAnsi="Arial" w:eastAsia="黑体"/>
      <w:kern w:val="2"/>
      <w:sz w:val="21"/>
      <w:szCs w:val="21"/>
    </w:rPr>
  </w:style>
  <w:style w:type="character" w:customStyle="1" w:styleId="184">
    <w:name w:val="Char Char18"/>
    <w:qFormat/>
    <w:uiPriority w:val="6"/>
    <w:rPr>
      <w:rFonts w:ascii="宋体" w:hAnsi="宋体"/>
      <w:sz w:val="28"/>
    </w:rPr>
  </w:style>
  <w:style w:type="character" w:customStyle="1" w:styleId="185">
    <w:name w:val="批注文字 Char"/>
    <w:qFormat/>
    <w:uiPriority w:val="99"/>
    <w:rPr>
      <w:kern w:val="2"/>
      <w:sz w:val="21"/>
      <w:szCs w:val="24"/>
    </w:rPr>
  </w:style>
  <w:style w:type="character" w:customStyle="1" w:styleId="186">
    <w:name w:val="Char Char22"/>
    <w:qFormat/>
    <w:uiPriority w:val="6"/>
    <w:rPr>
      <w:rFonts w:ascii="宋体" w:hAnsi="宋体"/>
      <w:kern w:val="1"/>
      <w:sz w:val="24"/>
      <w:szCs w:val="24"/>
    </w:rPr>
  </w:style>
  <w:style w:type="character" w:customStyle="1" w:styleId="187">
    <w:name w:val="pt141"/>
    <w:qFormat/>
    <w:uiPriority w:val="0"/>
    <w:rPr>
      <w:color w:val="330066"/>
      <w:sz w:val="22"/>
      <w:szCs w:val="22"/>
    </w:rPr>
  </w:style>
  <w:style w:type="character" w:customStyle="1" w:styleId="188">
    <w:name w:val="正文文本缩进 2 Char1"/>
    <w:qFormat/>
    <w:uiPriority w:val="99"/>
    <w:rPr>
      <w:rFonts w:ascii="Times New Roman" w:hAnsi="Times New Roman" w:eastAsia="宋体" w:cs="Times New Roman"/>
      <w:szCs w:val="24"/>
    </w:rPr>
  </w:style>
  <w:style w:type="character" w:customStyle="1" w:styleId="189">
    <w:name w:val="批注框文本 Char"/>
    <w:link w:val="38"/>
    <w:qFormat/>
    <w:uiPriority w:val="0"/>
    <w:rPr>
      <w:kern w:val="2"/>
      <w:sz w:val="18"/>
      <w:szCs w:val="18"/>
    </w:rPr>
  </w:style>
  <w:style w:type="character" w:customStyle="1" w:styleId="190">
    <w:name w:val="Char Char611"/>
    <w:qFormat/>
    <w:uiPriority w:val="0"/>
    <w:rPr>
      <w:rFonts w:eastAsia="宋体"/>
      <w:kern w:val="2"/>
      <w:sz w:val="21"/>
      <w:szCs w:val="24"/>
      <w:lang w:val="en-US" w:eastAsia="zh-CN" w:bidi="ar-SA"/>
    </w:rPr>
  </w:style>
  <w:style w:type="character" w:customStyle="1" w:styleId="191">
    <w:name w:val="highlight1"/>
    <w:qFormat/>
    <w:uiPriority w:val="0"/>
    <w:rPr>
      <w:rFonts w:ascii="仿宋_GB2312" w:eastAsia="微软雅黑"/>
      <w:b/>
      <w:kern w:val="2"/>
      <w:sz w:val="23"/>
      <w:szCs w:val="23"/>
      <w:lang w:val="en-US" w:eastAsia="zh-CN" w:bidi="ar-SA"/>
    </w:rPr>
  </w:style>
  <w:style w:type="character" w:customStyle="1" w:styleId="192">
    <w:name w:val="my正文 Char"/>
    <w:link w:val="193"/>
    <w:qFormat/>
    <w:uiPriority w:val="0"/>
    <w:rPr>
      <w:rFonts w:ascii="Tahoma" w:hAnsi="Tahoma"/>
      <w:sz w:val="24"/>
      <w:szCs w:val="24"/>
    </w:rPr>
  </w:style>
  <w:style w:type="paragraph" w:customStyle="1" w:styleId="193">
    <w:name w:val="my正文"/>
    <w:basedOn w:val="1"/>
    <w:link w:val="192"/>
    <w:qFormat/>
    <w:uiPriority w:val="0"/>
    <w:pPr>
      <w:adjustRightInd/>
      <w:spacing w:line="360" w:lineRule="auto"/>
      <w:ind w:firstLine="480" w:firstLineChars="200"/>
    </w:pPr>
    <w:rPr>
      <w:rFonts w:ascii="Tahoma" w:hAnsi="Tahoma"/>
      <w:kern w:val="0"/>
      <w:sz w:val="24"/>
    </w:rPr>
  </w:style>
  <w:style w:type="character" w:customStyle="1" w:styleId="194">
    <w:name w:val="正文缩进 Char2"/>
    <w:link w:val="15"/>
    <w:qFormat/>
    <w:uiPriority w:val="0"/>
    <w:rPr>
      <w:rFonts w:ascii="宋体" w:eastAsia="宋体"/>
      <w:snapToGrid w:val="0"/>
      <w:color w:val="000000"/>
      <w:kern w:val="28"/>
      <w:sz w:val="28"/>
      <w:lang w:val="en-US" w:eastAsia="zh-CN" w:bidi="ar-SA"/>
    </w:rPr>
  </w:style>
  <w:style w:type="character" w:customStyle="1" w:styleId="195">
    <w:name w:val="Used by Word for text of Help footnotes Char Char1"/>
    <w:qFormat/>
    <w:uiPriority w:val="0"/>
    <w:rPr>
      <w:color w:val="0000FF"/>
      <w:sz w:val="21"/>
    </w:rPr>
  </w:style>
  <w:style w:type="character" w:customStyle="1" w:styleId="196">
    <w:name w:val="页眉 Char"/>
    <w:qFormat/>
    <w:uiPriority w:val="0"/>
    <w:rPr>
      <w:rFonts w:eastAsia="仿宋_GB2312"/>
      <w:kern w:val="2"/>
      <w:sz w:val="18"/>
      <w:lang w:val="en-US" w:eastAsia="zh-CN"/>
    </w:rPr>
  </w:style>
  <w:style w:type="character" w:customStyle="1" w:styleId="197">
    <w:name w:val="FA正文 Char Char"/>
    <w:qFormat/>
    <w:uiPriority w:val="0"/>
    <w:rPr>
      <w:rFonts w:hAnsi="宋体"/>
      <w:kern w:val="2"/>
      <w:sz w:val="24"/>
      <w:lang w:bidi="ar-SA"/>
    </w:rPr>
  </w:style>
  <w:style w:type="character" w:customStyle="1" w:styleId="198">
    <w:name w:val="纯文本 字符"/>
    <w:qFormat/>
    <w:uiPriority w:val="0"/>
    <w:rPr>
      <w:rFonts w:ascii="宋体" w:hAnsi="Courier New" w:eastAsia="宋体" w:cs="Arial"/>
      <w:snapToGrid w:val="0"/>
      <w:kern w:val="2"/>
      <w:sz w:val="21"/>
      <w:szCs w:val="21"/>
      <w:lang w:val="en-US" w:eastAsia="zh-CN" w:bidi="ar-SA"/>
    </w:rPr>
  </w:style>
  <w:style w:type="character" w:customStyle="1" w:styleId="199">
    <w:name w:val="3级 Char"/>
    <w:link w:val="200"/>
    <w:qFormat/>
    <w:uiPriority w:val="0"/>
    <w:rPr>
      <w:rFonts w:ascii="宋体" w:hAnsi="宋体"/>
      <w:b/>
      <w:bCs/>
      <w:snapToGrid/>
      <w:sz w:val="28"/>
    </w:rPr>
  </w:style>
  <w:style w:type="paragraph" w:customStyle="1" w:styleId="200">
    <w:name w:val="3级"/>
    <w:basedOn w:val="201"/>
    <w:link w:val="199"/>
    <w:qFormat/>
    <w:uiPriority w:val="0"/>
    <w:pPr>
      <w:ind w:left="0" w:right="466" w:firstLine="288"/>
    </w:pPr>
    <w:rPr>
      <w:rFonts w:hAnsi="宋体"/>
      <w:snapToGrid/>
    </w:rPr>
  </w:style>
  <w:style w:type="paragraph" w:customStyle="1" w:styleId="201">
    <w:name w:val="样式 标题 3h33rd level3BOD 0H3l3CTHeading 3 - oldLevel 3 He..."/>
    <w:basedOn w:val="4"/>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2">
    <w:name w:val="myp11"/>
    <w:qFormat/>
    <w:uiPriority w:val="0"/>
    <w:rPr>
      <w:rFonts w:ascii="仿宋_GB2312" w:eastAsia="微软雅黑"/>
      <w:b/>
      <w:kern w:val="2"/>
      <w:sz w:val="32"/>
      <w:szCs w:val="32"/>
      <w:lang w:val="en-US" w:eastAsia="zh-CN" w:bidi="ar-SA"/>
    </w:rPr>
  </w:style>
  <w:style w:type="character" w:customStyle="1" w:styleId="203">
    <w:name w:val="文档结构图 Char1"/>
    <w:link w:val="18"/>
    <w:qFormat/>
    <w:uiPriority w:val="0"/>
    <w:rPr>
      <w:kern w:val="2"/>
      <w:sz w:val="21"/>
      <w:szCs w:val="24"/>
      <w:shd w:val="clear" w:color="auto" w:fill="000080"/>
    </w:rPr>
  </w:style>
  <w:style w:type="character" w:customStyle="1" w:styleId="204">
    <w:name w:val="H6 Char"/>
    <w:qFormat/>
    <w:uiPriority w:val="0"/>
    <w:rPr>
      <w:rFonts w:ascii="Arial" w:hAnsi="Arial" w:eastAsia="黑体"/>
      <w:b/>
      <w:bCs/>
      <w:kern w:val="2"/>
      <w:sz w:val="24"/>
      <w:szCs w:val="24"/>
    </w:rPr>
  </w:style>
  <w:style w:type="character" w:customStyle="1" w:styleId="205">
    <w:name w:val="Char Char91"/>
    <w:qFormat/>
    <w:uiPriority w:val="0"/>
    <w:rPr>
      <w:rFonts w:eastAsia="宋体"/>
      <w:kern w:val="2"/>
      <w:sz w:val="18"/>
      <w:szCs w:val="18"/>
      <w:lang w:val="en-US" w:eastAsia="zh-CN" w:bidi="ar-SA"/>
    </w:rPr>
  </w:style>
  <w:style w:type="character" w:customStyle="1" w:styleId="206">
    <w:name w:val="副标题 Char1"/>
    <w:qFormat/>
    <w:uiPriority w:val="0"/>
    <w:rPr>
      <w:rFonts w:ascii="Cambria" w:hAnsi="Cambria" w:eastAsia="宋体" w:cs="Times New Roman"/>
      <w:b/>
      <w:bCs/>
      <w:snapToGrid w:val="0"/>
      <w:kern w:val="28"/>
      <w:sz w:val="32"/>
      <w:szCs w:val="32"/>
    </w:rPr>
  </w:style>
  <w:style w:type="character" w:customStyle="1" w:styleId="207">
    <w:name w:val="font61"/>
    <w:qFormat/>
    <w:uiPriority w:val="0"/>
    <w:rPr>
      <w:rFonts w:hint="eastAsia" w:ascii="仿宋" w:hAnsi="仿宋" w:eastAsia="仿宋" w:cs="仿宋"/>
      <w:color w:val="000000"/>
      <w:sz w:val="20"/>
      <w:szCs w:val="20"/>
      <w:u w:val="none"/>
    </w:rPr>
  </w:style>
  <w:style w:type="character" w:customStyle="1" w:styleId="208">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9">
    <w:name w:val="Char Char211"/>
    <w:qFormat/>
    <w:uiPriority w:val="0"/>
    <w:rPr>
      <w:rFonts w:eastAsia="宋体"/>
      <w:b/>
      <w:bCs/>
      <w:kern w:val="2"/>
      <w:sz w:val="21"/>
      <w:szCs w:val="24"/>
      <w:lang w:val="en-US" w:eastAsia="zh-CN" w:bidi="ar-SA"/>
    </w:rPr>
  </w:style>
  <w:style w:type="character" w:customStyle="1" w:styleId="210">
    <w:name w:val="标题 2 Char"/>
    <w:qFormat/>
    <w:uiPriority w:val="0"/>
    <w:rPr>
      <w:rFonts w:ascii="Arial" w:hAnsi="Arial" w:eastAsia="黑体"/>
      <w:b/>
      <w:kern w:val="2"/>
      <w:sz w:val="32"/>
      <w:lang w:val="en-US" w:eastAsia="zh-CN"/>
    </w:rPr>
  </w:style>
  <w:style w:type="character" w:customStyle="1" w:styleId="211">
    <w:name w:val="maywed421"/>
    <w:qFormat/>
    <w:uiPriority w:val="0"/>
    <w:rPr>
      <w:color w:val="366FB6"/>
      <w:u w:val="none"/>
    </w:rPr>
  </w:style>
  <w:style w:type="character" w:customStyle="1" w:styleId="212">
    <w:name w:val="正文文本缩进 Char"/>
    <w:qFormat/>
    <w:uiPriority w:val="0"/>
    <w:rPr>
      <w:rFonts w:ascii="宋体" w:hAnsi="宋体"/>
      <w:kern w:val="2"/>
      <w:sz w:val="24"/>
      <w:szCs w:val="24"/>
    </w:rPr>
  </w:style>
  <w:style w:type="character" w:customStyle="1" w:styleId="213">
    <w:name w:val="Char Char102"/>
    <w:qFormat/>
    <w:uiPriority w:val="0"/>
    <w:rPr>
      <w:rFonts w:ascii="宋体" w:hAnsi="宋体"/>
      <w:kern w:val="2"/>
      <w:sz w:val="21"/>
      <w:szCs w:val="24"/>
      <w:lang w:val="en-US" w:eastAsia="zh-CN"/>
    </w:rPr>
  </w:style>
  <w:style w:type="character" w:customStyle="1" w:styleId="214">
    <w:name w:val="页眉 Char1"/>
    <w:qFormat/>
    <w:uiPriority w:val="0"/>
    <w:rPr>
      <w:rFonts w:eastAsia="宋体"/>
      <w:kern w:val="2"/>
      <w:sz w:val="18"/>
      <w:szCs w:val="18"/>
      <w:lang w:val="en-US" w:eastAsia="zh-CN" w:bidi="ar-SA"/>
    </w:rPr>
  </w:style>
  <w:style w:type="character" w:customStyle="1" w:styleId="215">
    <w:name w:val="md"/>
    <w:basedOn w:val="69"/>
    <w:qFormat/>
    <w:uiPriority w:val="0"/>
    <w:rPr>
      <w:rFonts w:ascii="Arial" w:hAnsi="Arial" w:eastAsia="黑体" w:cs="Arial"/>
      <w:snapToGrid w:val="0"/>
      <w:kern w:val="0"/>
      <w:szCs w:val="21"/>
    </w:rPr>
  </w:style>
  <w:style w:type="character" w:customStyle="1" w:styleId="216">
    <w:name w:val="big1"/>
    <w:qFormat/>
    <w:uiPriority w:val="0"/>
    <w:rPr>
      <w:rFonts w:hint="eastAsia" w:ascii="宋体" w:hAnsi="宋体" w:eastAsia="宋体"/>
      <w:color w:val="333333"/>
      <w:sz w:val="22"/>
      <w:szCs w:val="22"/>
    </w:rPr>
  </w:style>
  <w:style w:type="character" w:customStyle="1" w:styleId="217">
    <w:name w:val="Char Char311"/>
    <w:qFormat/>
    <w:uiPriority w:val="0"/>
    <w:rPr>
      <w:rFonts w:eastAsia="宋体"/>
      <w:kern w:val="2"/>
      <w:sz w:val="21"/>
      <w:szCs w:val="24"/>
      <w:lang w:val="en-US" w:eastAsia="zh-CN" w:bidi="ar-SA"/>
    </w:rPr>
  </w:style>
  <w:style w:type="character" w:customStyle="1" w:styleId="218">
    <w:name w:val="Char Char81"/>
    <w:qFormat/>
    <w:uiPriority w:val="6"/>
    <w:rPr>
      <w:rFonts w:eastAsia="宋体"/>
      <w:b/>
      <w:sz w:val="24"/>
      <w:lang w:val="en-GB" w:eastAsia="zh-CN"/>
    </w:rPr>
  </w:style>
  <w:style w:type="character" w:customStyle="1" w:styleId="219">
    <w:name w:val="样式3 Char"/>
    <w:basedOn w:val="170"/>
    <w:qFormat/>
    <w:uiPriority w:val="0"/>
    <w:rPr>
      <w:rFonts w:ascii="仿宋_GB2312" w:hAnsi="仿宋" w:eastAsia="仿宋_GB2312" w:cs="仿宋_GB2312"/>
      <w:sz w:val="32"/>
      <w:szCs w:val="30"/>
      <w:lang w:val="zh-CN"/>
    </w:rPr>
  </w:style>
  <w:style w:type="character" w:customStyle="1" w:styleId="220">
    <w:name w:val="HTML 地址 Char"/>
    <w:link w:val="29"/>
    <w:qFormat/>
    <w:uiPriority w:val="0"/>
    <w:rPr>
      <w:rFonts w:ascii="宋体" w:hAnsi="宋体"/>
      <w:i/>
      <w:iCs/>
      <w:sz w:val="24"/>
      <w:szCs w:val="24"/>
    </w:rPr>
  </w:style>
  <w:style w:type="character" w:customStyle="1" w:styleId="221">
    <w:name w:val="正文首行缩进 2 Char1"/>
    <w:qFormat/>
    <w:uiPriority w:val="0"/>
    <w:rPr>
      <w:rFonts w:ascii="Times New Roman" w:hAnsi="Times New Roman" w:eastAsia="宋体" w:cs="Times New Roman"/>
      <w:kern w:val="2"/>
      <w:sz w:val="24"/>
      <w:szCs w:val="24"/>
    </w:rPr>
  </w:style>
  <w:style w:type="character" w:customStyle="1" w:styleId="222">
    <w:name w:val="副标题 Char2"/>
    <w:qFormat/>
    <w:uiPriority w:val="0"/>
    <w:rPr>
      <w:rFonts w:ascii="Cambria" w:hAnsi="Cambria" w:eastAsia="宋体" w:cs="Times New Roman"/>
      <w:b/>
      <w:bCs/>
      <w:snapToGrid w:val="0"/>
      <w:kern w:val="28"/>
      <w:sz w:val="32"/>
      <w:szCs w:val="32"/>
    </w:rPr>
  </w:style>
  <w:style w:type="character" w:customStyle="1" w:styleId="223">
    <w:name w:val="标题4-dyf Char"/>
    <w:link w:val="224"/>
    <w:qFormat/>
    <w:uiPriority w:val="0"/>
    <w:rPr>
      <w:rFonts w:ascii="Cambria" w:hAnsi="Cambria"/>
      <w:b/>
      <w:bCs/>
      <w:color w:val="000000"/>
      <w:kern w:val="2"/>
      <w:sz w:val="21"/>
      <w:szCs w:val="21"/>
    </w:rPr>
  </w:style>
  <w:style w:type="paragraph" w:customStyle="1" w:styleId="224">
    <w:name w:val="标题4-dyf"/>
    <w:basedOn w:val="5"/>
    <w:link w:val="223"/>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5">
    <w:name w:val="dectext1"/>
    <w:qFormat/>
    <w:uiPriority w:val="0"/>
    <w:rPr>
      <w:rFonts w:ascii="宋体" w:hAnsi="宋体" w:eastAsia="宋体"/>
      <w:color w:val="333333"/>
      <w:sz w:val="21"/>
      <w:szCs w:val="21"/>
      <w:u w:val="none"/>
    </w:rPr>
  </w:style>
  <w:style w:type="character" w:customStyle="1" w:styleId="226">
    <w:name w:val="冯 Char"/>
    <w:link w:val="227"/>
    <w:qFormat/>
    <w:uiPriority w:val="0"/>
    <w:rPr>
      <w:rFonts w:ascii="宋体" w:hAnsi="宋体"/>
      <w:color w:val="000000"/>
      <w:sz w:val="24"/>
      <w:szCs w:val="24"/>
    </w:rPr>
  </w:style>
  <w:style w:type="paragraph" w:customStyle="1" w:styleId="227">
    <w:name w:val="冯"/>
    <w:basedOn w:val="1"/>
    <w:link w:val="226"/>
    <w:qFormat/>
    <w:uiPriority w:val="0"/>
    <w:pPr>
      <w:widowControl/>
      <w:adjustRightInd/>
      <w:spacing w:line="360" w:lineRule="auto"/>
      <w:ind w:firstLine="480" w:firstLineChars="200"/>
    </w:pPr>
    <w:rPr>
      <w:rFonts w:ascii="宋体" w:hAnsi="宋体"/>
      <w:color w:val="000000"/>
      <w:kern w:val="0"/>
      <w:sz w:val="24"/>
    </w:rPr>
  </w:style>
  <w:style w:type="character" w:customStyle="1" w:styleId="228">
    <w:name w:val="Header Char_b6bb7154-40a1-4532-be09-cdbace51fda5"/>
    <w:qFormat/>
    <w:uiPriority w:val="0"/>
    <w:rPr>
      <w:rFonts w:eastAsia="宋体"/>
      <w:kern w:val="2"/>
      <w:sz w:val="18"/>
      <w:szCs w:val="18"/>
      <w:lang w:val="en-US" w:eastAsia="zh-CN" w:bidi="ar-SA"/>
    </w:rPr>
  </w:style>
  <w:style w:type="character" w:customStyle="1" w:styleId="229">
    <w:name w:val="Char Char12"/>
    <w:qFormat/>
    <w:uiPriority w:val="0"/>
    <w:rPr>
      <w:rFonts w:ascii="仿宋_GB2312" w:eastAsia="仿宋_GB2312"/>
      <w:b/>
      <w:bCs/>
      <w:kern w:val="2"/>
      <w:sz w:val="24"/>
      <w:szCs w:val="24"/>
      <w:lang w:val="zh-CN" w:eastAsia="zh-CN" w:bidi="ar-SA"/>
    </w:rPr>
  </w:style>
  <w:style w:type="character" w:customStyle="1" w:styleId="230">
    <w:name w:val="题注 Char"/>
    <w:link w:val="16"/>
    <w:qFormat/>
    <w:uiPriority w:val="0"/>
    <w:rPr>
      <w:b/>
      <w:kern w:val="2"/>
      <w:sz w:val="28"/>
    </w:rPr>
  </w:style>
  <w:style w:type="character" w:customStyle="1" w:styleId="231">
    <w:name w:val="普通文字 Char3"/>
    <w:qFormat/>
    <w:uiPriority w:val="0"/>
    <w:rPr>
      <w:rFonts w:ascii="宋体" w:hAnsi="Courier New" w:eastAsia="宋体"/>
      <w:kern w:val="2"/>
      <w:sz w:val="21"/>
      <w:lang w:val="en-US" w:eastAsia="zh-CN" w:bidi="ar-SA"/>
    </w:rPr>
  </w:style>
  <w:style w:type="character" w:customStyle="1" w:styleId="232">
    <w:name w:val="公文正文 Char"/>
    <w:qFormat/>
    <w:uiPriority w:val="0"/>
    <w:rPr>
      <w:rFonts w:ascii="仿宋_GB2312" w:eastAsia="仿宋_GB2312"/>
      <w:kern w:val="2"/>
      <w:sz w:val="24"/>
      <w:szCs w:val="24"/>
      <w:lang w:val="en-US" w:eastAsia="zh-CN" w:bidi="ar-SA"/>
    </w:rPr>
  </w:style>
  <w:style w:type="character" w:customStyle="1" w:styleId="233">
    <w:name w:val="正文首行缩进 Char Char Char Char Char"/>
    <w:qFormat/>
    <w:uiPriority w:val="0"/>
    <w:rPr>
      <w:rFonts w:ascii="宋体"/>
      <w:kern w:val="2"/>
      <w:sz w:val="24"/>
      <w:lang w:val="zh-CN"/>
    </w:rPr>
  </w:style>
  <w:style w:type="character" w:customStyle="1" w:styleId="234">
    <w:name w:val="PI Char"/>
    <w:qFormat/>
    <w:uiPriority w:val="0"/>
    <w:rPr>
      <w:rFonts w:ascii="宋体" w:hAnsi="宋体" w:eastAsia="宋体"/>
      <w:kern w:val="2"/>
      <w:sz w:val="24"/>
      <w:szCs w:val="24"/>
      <w:lang w:val="en-US" w:eastAsia="zh-CN" w:bidi="ar-SA"/>
    </w:rPr>
  </w:style>
  <w:style w:type="character" w:customStyle="1" w:styleId="235">
    <w:name w:val="Default Char"/>
    <w:link w:val="81"/>
    <w:qFormat/>
    <w:uiPriority w:val="0"/>
    <w:rPr>
      <w:rFonts w:ascii="仿宋_GB2312" w:eastAsia="仿宋_GB2312" w:cs="仿宋_GB2312"/>
      <w:color w:val="000000"/>
      <w:sz w:val="24"/>
      <w:szCs w:val="24"/>
      <w:lang w:val="en-US" w:eastAsia="zh-CN" w:bidi="ar-SA"/>
    </w:rPr>
  </w:style>
  <w:style w:type="character" w:customStyle="1" w:styleId="236">
    <w:name w:val="style91"/>
    <w:qFormat/>
    <w:uiPriority w:val="0"/>
    <w:rPr>
      <w:color w:val="333333"/>
    </w:rPr>
  </w:style>
  <w:style w:type="character" w:customStyle="1" w:styleId="237">
    <w:name w:val="列出段落 Char2"/>
    <w:qFormat/>
    <w:uiPriority w:val="34"/>
    <w:rPr>
      <w:rFonts w:ascii="Calibri" w:hAnsi="Calibri"/>
      <w:kern w:val="2"/>
      <w:sz w:val="28"/>
    </w:rPr>
  </w:style>
  <w:style w:type="character" w:customStyle="1" w:styleId="238">
    <w:name w:val="mdeck"/>
    <w:qFormat/>
    <w:uiPriority w:val="0"/>
    <w:rPr>
      <w:rFonts w:ascii="仿宋_GB2312" w:eastAsia="微软雅黑"/>
      <w:b/>
      <w:kern w:val="2"/>
      <w:sz w:val="32"/>
      <w:szCs w:val="32"/>
      <w:lang w:val="en-US" w:eastAsia="zh-CN" w:bidi="ar-SA"/>
    </w:rPr>
  </w:style>
  <w:style w:type="character" w:customStyle="1" w:styleId="239">
    <w:name w:val="unnamed11"/>
    <w:qFormat/>
    <w:uiPriority w:val="0"/>
    <w:rPr>
      <w:sz w:val="20"/>
      <w:szCs w:val="20"/>
    </w:rPr>
  </w:style>
  <w:style w:type="character" w:customStyle="1" w:styleId="240">
    <w:name w:val="正文文本 Char2"/>
    <w:qFormat/>
    <w:uiPriority w:val="99"/>
    <w:rPr>
      <w:rFonts w:ascii="Times New Roman" w:hAnsi="Times New Roman" w:eastAsia="宋体" w:cs="Times New Roman"/>
      <w:snapToGrid w:val="0"/>
      <w:kern w:val="0"/>
      <w:szCs w:val="24"/>
    </w:rPr>
  </w:style>
  <w:style w:type="character" w:customStyle="1" w:styleId="241">
    <w:name w:val="标书正文格式 Char"/>
    <w:qFormat/>
    <w:uiPriority w:val="0"/>
    <w:rPr>
      <w:rFonts w:eastAsia="楷体_GB2312"/>
      <w:kern w:val="2"/>
      <w:sz w:val="24"/>
      <w:szCs w:val="24"/>
      <w:lang w:bidi="ar-SA"/>
    </w:rPr>
  </w:style>
  <w:style w:type="character" w:customStyle="1" w:styleId="242">
    <w:name w:val="Char Char11"/>
    <w:qFormat/>
    <w:uiPriority w:val="0"/>
    <w:rPr>
      <w:rFonts w:ascii="宋体" w:hAnsi="宋体" w:eastAsia="宋体"/>
      <w:b/>
      <w:kern w:val="2"/>
      <w:sz w:val="24"/>
      <w:szCs w:val="24"/>
      <w:lang w:val="en-US" w:eastAsia="zh-CN" w:bidi="ar-SA"/>
    </w:rPr>
  </w:style>
  <w:style w:type="character" w:customStyle="1" w:styleId="243">
    <w:name w:val="ca-131"/>
    <w:qFormat/>
    <w:uiPriority w:val="0"/>
    <w:rPr>
      <w:rFonts w:hint="eastAsia" w:ascii="仿宋_GB2312" w:eastAsia="仿宋_GB2312"/>
      <w:b/>
      <w:bCs/>
      <w:color w:val="000000"/>
      <w:spacing w:val="-20"/>
      <w:sz w:val="24"/>
      <w:szCs w:val="24"/>
    </w:rPr>
  </w:style>
  <w:style w:type="character" w:customStyle="1" w:styleId="244">
    <w:name w:val="tw4winMark"/>
    <w:qFormat/>
    <w:uiPriority w:val="0"/>
    <w:rPr>
      <w:rFonts w:ascii="Courier New" w:hAnsi="Courier New" w:cs="Courier New"/>
      <w:vanish/>
      <w:color w:val="800080"/>
      <w:sz w:val="24"/>
      <w:szCs w:val="24"/>
      <w:vertAlign w:val="subscript"/>
    </w:rPr>
  </w:style>
  <w:style w:type="character" w:customStyle="1" w:styleId="245">
    <w:name w:val="正文样式 Char"/>
    <w:link w:val="246"/>
    <w:qFormat/>
    <w:uiPriority w:val="0"/>
    <w:rPr>
      <w:rFonts w:ascii="Calibri" w:hAnsi="Calibri"/>
      <w:sz w:val="24"/>
      <w:szCs w:val="24"/>
    </w:rPr>
  </w:style>
  <w:style w:type="paragraph" w:customStyle="1" w:styleId="246">
    <w:name w:val="正文样式"/>
    <w:basedOn w:val="1"/>
    <w:link w:val="245"/>
    <w:qFormat/>
    <w:uiPriority w:val="0"/>
    <w:pPr>
      <w:adjustRightInd/>
      <w:spacing w:line="360" w:lineRule="auto"/>
      <w:ind w:firstLine="480" w:firstLineChars="200"/>
    </w:pPr>
    <w:rPr>
      <w:kern w:val="0"/>
      <w:sz w:val="24"/>
    </w:rPr>
  </w:style>
  <w:style w:type="character" w:customStyle="1" w:styleId="247">
    <w:name w:val="表正文 Char3"/>
    <w:qFormat/>
    <w:uiPriority w:val="0"/>
    <w:rPr>
      <w:rFonts w:eastAsia="宋体"/>
    </w:rPr>
  </w:style>
  <w:style w:type="character" w:customStyle="1" w:styleId="248">
    <w:name w:val="H5 Char"/>
    <w:qFormat/>
    <w:uiPriority w:val="0"/>
    <w:rPr>
      <w:b/>
      <w:bCs/>
      <w:kern w:val="2"/>
      <w:sz w:val="28"/>
      <w:szCs w:val="28"/>
    </w:rPr>
  </w:style>
  <w:style w:type="character" w:customStyle="1" w:styleId="249">
    <w:name w:val="Char Char3"/>
    <w:qFormat/>
    <w:uiPriority w:val="0"/>
    <w:rPr>
      <w:rFonts w:eastAsia="宋体"/>
      <w:kern w:val="2"/>
      <w:sz w:val="21"/>
      <w:szCs w:val="24"/>
      <w:lang w:val="en-US" w:eastAsia="zh-CN" w:bidi="ar-SA"/>
    </w:rPr>
  </w:style>
  <w:style w:type="character" w:customStyle="1" w:styleId="250">
    <w:name w:val="正文 编号 Char"/>
    <w:qFormat/>
    <w:uiPriority w:val="0"/>
    <w:rPr>
      <w:rFonts w:ascii="仿宋_GB2312" w:hAnsi="仿宋_GB2312" w:eastAsia="仿宋_GB2312"/>
      <w:kern w:val="2"/>
      <w:sz w:val="24"/>
      <w:lang w:bidi="ar-SA"/>
    </w:rPr>
  </w:style>
  <w:style w:type="character" w:customStyle="1" w:styleId="251">
    <w:name w:val="question-title2"/>
    <w:qFormat/>
    <w:uiPriority w:val="6"/>
    <w:rPr>
      <w:rFonts w:ascii="Arial" w:hAnsi="Arial" w:eastAsia="黑体" w:cs="Arial"/>
      <w:snapToGrid w:val="0"/>
      <w:kern w:val="0"/>
      <w:szCs w:val="21"/>
    </w:rPr>
  </w:style>
  <w:style w:type="character" w:customStyle="1" w:styleId="252">
    <w:name w:val="gf正文1 Char Char"/>
    <w:link w:val="253"/>
    <w:qFormat/>
    <w:uiPriority w:val="0"/>
    <w:rPr>
      <w:rFonts w:ascii="宋体" w:hAnsi="宋体" w:cs="宋体"/>
      <w:kern w:val="2"/>
      <w:sz w:val="24"/>
      <w:szCs w:val="24"/>
    </w:rPr>
  </w:style>
  <w:style w:type="paragraph" w:customStyle="1" w:styleId="253">
    <w:name w:val="gf正文1"/>
    <w:basedOn w:val="1"/>
    <w:link w:val="252"/>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4">
    <w:name w:val="Char Char15"/>
    <w:qFormat/>
    <w:uiPriority w:val="6"/>
    <w:rPr>
      <w:rFonts w:ascii="宋体" w:hAnsi="宋体"/>
      <w:kern w:val="1"/>
      <w:sz w:val="21"/>
    </w:rPr>
  </w:style>
  <w:style w:type="character" w:customStyle="1" w:styleId="255">
    <w:name w:val="正文缩进 Char3"/>
    <w:qFormat/>
    <w:uiPriority w:val="0"/>
    <w:rPr>
      <w:rFonts w:ascii="宋体" w:eastAsia="宋体"/>
      <w:snapToGrid w:val="0"/>
      <w:color w:val="000000"/>
      <w:kern w:val="28"/>
      <w:sz w:val="28"/>
      <w:lang w:val="en-US" w:eastAsia="zh-CN" w:bidi="ar-SA"/>
    </w:rPr>
  </w:style>
  <w:style w:type="character" w:customStyle="1" w:styleId="256">
    <w:name w:val="列出段落 Char1"/>
    <w:link w:val="257"/>
    <w:qFormat/>
    <w:uiPriority w:val="0"/>
    <w:rPr>
      <w:rFonts w:ascii="Calibri" w:hAnsi="Calibri"/>
      <w:sz w:val="24"/>
      <w:lang w:eastAsia="en-US"/>
    </w:rPr>
  </w:style>
  <w:style w:type="paragraph" w:customStyle="1" w:styleId="257">
    <w:name w:val="列表1"/>
    <w:basedOn w:val="1"/>
    <w:next w:val="258"/>
    <w:link w:val="256"/>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8">
    <w:name w:val="List Paragraph"/>
    <w:basedOn w:val="1"/>
    <w:qFormat/>
    <w:uiPriority w:val="34"/>
    <w:pPr>
      <w:spacing w:line="360" w:lineRule="auto"/>
      <w:ind w:firstLine="200" w:firstLineChars="200"/>
    </w:pPr>
    <w:rPr>
      <w:rFonts w:eastAsia="楷体_GB2312" w:cs="Lucida Sans"/>
      <w:sz w:val="24"/>
    </w:rPr>
  </w:style>
  <w:style w:type="character" w:customStyle="1" w:styleId="259">
    <w:name w:val="Char Char8"/>
    <w:qFormat/>
    <w:uiPriority w:val="0"/>
    <w:rPr>
      <w:rFonts w:eastAsia="宋体"/>
      <w:b/>
      <w:sz w:val="24"/>
      <w:lang w:val="en-GB" w:eastAsia="zh-CN"/>
    </w:rPr>
  </w:style>
  <w:style w:type="character" w:customStyle="1" w:styleId="260">
    <w:name w:val="Normal Indent Char Char"/>
    <w:qFormat/>
    <w:uiPriority w:val="0"/>
    <w:rPr>
      <w:rFonts w:eastAsia="宋体"/>
      <w:kern w:val="2"/>
      <w:sz w:val="21"/>
      <w:lang w:val="en-US" w:eastAsia="zh-CN" w:bidi="ar-SA"/>
    </w:rPr>
  </w:style>
  <w:style w:type="character" w:customStyle="1" w:styleId="261">
    <w:name w:val="列表段落 字符"/>
    <w:qFormat/>
    <w:uiPriority w:val="99"/>
  </w:style>
  <w:style w:type="character" w:customStyle="1" w:styleId="262">
    <w:name w:val="Ò³Ã¼ Char Char1"/>
    <w:qFormat/>
    <w:uiPriority w:val="0"/>
    <w:rPr>
      <w:rFonts w:eastAsia="宋体"/>
      <w:kern w:val="2"/>
      <w:sz w:val="18"/>
      <w:szCs w:val="18"/>
      <w:lang w:val="en-US" w:eastAsia="zh-CN" w:bidi="ar-SA"/>
    </w:rPr>
  </w:style>
  <w:style w:type="character" w:customStyle="1" w:styleId="263">
    <w:name w:val="方案正文 Char"/>
    <w:qFormat/>
    <w:uiPriority w:val="0"/>
    <w:rPr>
      <w:rFonts w:ascii="仿宋_GB2312" w:eastAsia="仿宋_GB2312"/>
      <w:b/>
      <w:color w:val="000000"/>
      <w:kern w:val="2"/>
      <w:sz w:val="24"/>
      <w:lang w:val="en-US" w:eastAsia="zh-CN" w:bidi="ar-SA"/>
    </w:rPr>
  </w:style>
  <w:style w:type="character" w:customStyle="1" w:styleId="264">
    <w:name w:val="Char Char30"/>
    <w:qFormat/>
    <w:uiPriority w:val="6"/>
    <w:rPr>
      <w:rFonts w:ascii="Arial" w:hAnsi="Arial" w:eastAsia="黑体"/>
      <w:kern w:val="1"/>
      <w:sz w:val="21"/>
      <w:szCs w:val="21"/>
    </w:rPr>
  </w:style>
  <w:style w:type="character" w:customStyle="1" w:styleId="265">
    <w:name w:val="正文文本缩进 Char3"/>
    <w:link w:val="24"/>
    <w:qFormat/>
    <w:uiPriority w:val="0"/>
    <w:rPr>
      <w:rFonts w:ascii="宋体" w:hAnsi="宋体"/>
      <w:kern w:val="2"/>
      <w:sz w:val="24"/>
      <w:szCs w:val="24"/>
    </w:rPr>
  </w:style>
  <w:style w:type="character" w:customStyle="1" w:styleId="266">
    <w:name w:val="font01"/>
    <w:qFormat/>
    <w:uiPriority w:val="0"/>
    <w:rPr>
      <w:rFonts w:hint="eastAsia" w:ascii="微软雅黑" w:hAnsi="微软雅黑" w:eastAsia="微软雅黑" w:cs="微软雅黑"/>
      <w:color w:val="000000"/>
      <w:sz w:val="20"/>
      <w:szCs w:val="20"/>
      <w:u w:val="none"/>
    </w:rPr>
  </w:style>
  <w:style w:type="character" w:customStyle="1" w:styleId="267">
    <w:name w:val="Char Char20"/>
    <w:qFormat/>
    <w:uiPriority w:val="6"/>
    <w:rPr>
      <w:kern w:val="1"/>
      <w:sz w:val="24"/>
    </w:rPr>
  </w:style>
  <w:style w:type="character" w:customStyle="1" w:styleId="268">
    <w:name w:val="tw4winExternal"/>
    <w:qFormat/>
    <w:uiPriority w:val="0"/>
    <w:rPr>
      <w:rFonts w:ascii="Courier New" w:hAnsi="Courier New" w:cs="Courier New"/>
      <w:color w:val="808080"/>
      <w:lang w:val="en-US" w:eastAsia="zh-CN"/>
    </w:rPr>
  </w:style>
  <w:style w:type="character" w:customStyle="1" w:styleId="269">
    <w:name w:val="标题 4 Char1"/>
    <w:qFormat/>
    <w:uiPriority w:val="9"/>
    <w:rPr>
      <w:rFonts w:ascii="Cambria" w:hAnsi="Cambria" w:eastAsia="宋体" w:cs="Times New Roman"/>
      <w:b/>
      <w:bCs/>
      <w:kern w:val="2"/>
      <w:sz w:val="28"/>
      <w:szCs w:val="28"/>
    </w:rPr>
  </w:style>
  <w:style w:type="character" w:customStyle="1" w:styleId="270">
    <w:name w:val="批注文字 Char2"/>
    <w:qFormat/>
    <w:uiPriority w:val="99"/>
    <w:rPr>
      <w:rFonts w:ascii="Times New Roman" w:hAnsi="Times New Roman" w:eastAsia="宋体" w:cs="Times New Roman"/>
      <w:snapToGrid w:val="0"/>
      <w:kern w:val="0"/>
      <w:szCs w:val="24"/>
    </w:rPr>
  </w:style>
  <w:style w:type="character" w:customStyle="1" w:styleId="271">
    <w:name w:val="正文文本 2 Char"/>
    <w:qFormat/>
    <w:uiPriority w:val="0"/>
    <w:rPr>
      <w:rFonts w:eastAsia="宋体"/>
      <w:kern w:val="2"/>
      <w:sz w:val="21"/>
      <w:szCs w:val="24"/>
      <w:lang w:val="en-US" w:eastAsia="zh-CN" w:bidi="ar-SA"/>
    </w:rPr>
  </w:style>
  <w:style w:type="character" w:customStyle="1" w:styleId="272">
    <w:name w:val="Ò³Ã¼ Char Char"/>
    <w:qFormat/>
    <w:uiPriority w:val="0"/>
    <w:rPr>
      <w:rFonts w:eastAsia="宋体"/>
      <w:kern w:val="2"/>
      <w:sz w:val="18"/>
      <w:lang w:val="en-US" w:eastAsia="zh-CN" w:bidi="ar-SA"/>
    </w:rPr>
  </w:style>
  <w:style w:type="character" w:customStyle="1" w:styleId="273">
    <w:name w:val="message1"/>
    <w:qFormat/>
    <w:uiPriority w:val="0"/>
    <w:rPr>
      <w:rFonts w:hint="default" w:ascii="Tahoma" w:hAnsi="Tahoma" w:cs="Tahoma"/>
      <w:sz w:val="18"/>
      <w:szCs w:val="18"/>
    </w:rPr>
  </w:style>
  <w:style w:type="character" w:customStyle="1" w:styleId="274">
    <w:name w:val="Char Char23"/>
    <w:qFormat/>
    <w:uiPriority w:val="6"/>
    <w:rPr>
      <w:color w:val="0000FF"/>
      <w:sz w:val="21"/>
    </w:rPr>
  </w:style>
  <w:style w:type="character" w:customStyle="1" w:styleId="275">
    <w:name w:val="批注框文本 字符"/>
    <w:qFormat/>
    <w:uiPriority w:val="0"/>
    <w:rPr>
      <w:rFonts w:ascii="Arial" w:hAnsi="Arial" w:eastAsia="黑体" w:cs="Arial"/>
      <w:snapToGrid w:val="0"/>
      <w:kern w:val="0"/>
      <w:sz w:val="18"/>
      <w:szCs w:val="18"/>
    </w:rPr>
  </w:style>
  <w:style w:type="character" w:customStyle="1" w:styleId="276">
    <w:name w:val="纯文本 Char2"/>
    <w:qFormat/>
    <w:uiPriority w:val="99"/>
    <w:rPr>
      <w:rFonts w:ascii="宋体" w:hAnsi="Courier New" w:eastAsia="宋体" w:cs="Courier New"/>
    </w:rPr>
  </w:style>
  <w:style w:type="character" w:customStyle="1" w:styleId="277">
    <w:name w:val="Char Char25"/>
    <w:qFormat/>
    <w:uiPriority w:val="6"/>
    <w:rPr>
      <w:rFonts w:ascii="宋体" w:hAnsi="宋体"/>
      <w:kern w:val="1"/>
      <w:sz w:val="24"/>
      <w:lang w:val="zh-CN"/>
    </w:rPr>
  </w:style>
  <w:style w:type="character" w:customStyle="1" w:styleId="278">
    <w:name w:val="Char Char411"/>
    <w:qFormat/>
    <w:uiPriority w:val="0"/>
    <w:rPr>
      <w:rFonts w:eastAsia="宋体"/>
      <w:b/>
      <w:sz w:val="24"/>
      <w:lang w:val="en-GB" w:eastAsia="zh-CN" w:bidi="ar-SA"/>
    </w:rPr>
  </w:style>
  <w:style w:type="character" w:customStyle="1" w:styleId="279">
    <w:name w:val="Heading 7 Char_856f206f-2151-488a-bf44-70c62fd33d46"/>
    <w:qFormat/>
    <w:uiPriority w:val="0"/>
    <w:rPr>
      <w:rFonts w:ascii="宋体" w:hAnsi="宋体" w:eastAsia="宋体"/>
      <w:b/>
      <w:bCs/>
      <w:kern w:val="2"/>
      <w:sz w:val="24"/>
      <w:szCs w:val="24"/>
      <w:lang w:val="en-US" w:eastAsia="zh-CN" w:bidi="ar-SA"/>
    </w:rPr>
  </w:style>
  <w:style w:type="character" w:customStyle="1" w:styleId="280">
    <w:name w:val="此正文 Char"/>
    <w:link w:val="281"/>
    <w:qFormat/>
    <w:uiPriority w:val="0"/>
    <w:rPr>
      <w:kern w:val="2"/>
      <w:sz w:val="24"/>
      <w:szCs w:val="24"/>
    </w:rPr>
  </w:style>
  <w:style w:type="paragraph" w:customStyle="1" w:styleId="281">
    <w:name w:val="此正文"/>
    <w:basedOn w:val="1"/>
    <w:link w:val="280"/>
    <w:qFormat/>
    <w:uiPriority w:val="0"/>
    <w:pPr>
      <w:adjustRightInd/>
      <w:spacing w:line="360" w:lineRule="auto"/>
      <w:ind w:firstLine="200" w:firstLineChars="200"/>
    </w:pPr>
    <w:rPr>
      <w:sz w:val="24"/>
    </w:rPr>
  </w:style>
  <w:style w:type="character" w:customStyle="1" w:styleId="282">
    <w:name w:val="Char Char2"/>
    <w:qFormat/>
    <w:uiPriority w:val="0"/>
    <w:rPr>
      <w:rFonts w:eastAsia="宋体"/>
      <w:b/>
      <w:bCs/>
      <w:kern w:val="2"/>
      <w:sz w:val="21"/>
      <w:szCs w:val="24"/>
      <w:lang w:val="en-US" w:eastAsia="zh-CN" w:bidi="ar-SA"/>
    </w:rPr>
  </w:style>
  <w:style w:type="character" w:customStyle="1" w:styleId="283">
    <w:name w:val="标题 1 Char"/>
    <w:link w:val="2"/>
    <w:qFormat/>
    <w:uiPriority w:val="9"/>
    <w:rPr>
      <w:b/>
      <w:bCs/>
      <w:kern w:val="44"/>
      <w:sz w:val="44"/>
      <w:szCs w:val="44"/>
    </w:rPr>
  </w:style>
  <w:style w:type="character" w:customStyle="1" w:styleId="284">
    <w:name w:val="Footer-Even Char1"/>
    <w:qFormat/>
    <w:uiPriority w:val="0"/>
    <w:rPr>
      <w:rFonts w:eastAsia="宋体"/>
      <w:kern w:val="2"/>
      <w:sz w:val="18"/>
      <w:szCs w:val="18"/>
      <w:lang w:val="en-US" w:eastAsia="zh-CN" w:bidi="ar-SA"/>
    </w:rPr>
  </w:style>
  <w:style w:type="character" w:customStyle="1" w:styleId="285">
    <w:name w:val="Char Char29"/>
    <w:qFormat/>
    <w:uiPriority w:val="6"/>
    <w:rPr>
      <w:rFonts w:ascii="Arial" w:hAnsi="Arial" w:eastAsia="微软雅黑"/>
      <w:b/>
      <w:kern w:val="1"/>
      <w:sz w:val="44"/>
      <w:szCs w:val="32"/>
      <w:lang w:val="en-US" w:eastAsia="zh-CN" w:bidi="ar-SA"/>
    </w:rPr>
  </w:style>
  <w:style w:type="character" w:customStyle="1" w:styleId="286">
    <w:name w:val="标题 Char2"/>
    <w:link w:val="58"/>
    <w:qFormat/>
    <w:uiPriority w:val="10"/>
    <w:rPr>
      <w:b/>
      <w:sz w:val="24"/>
      <w:lang w:val="en-GB"/>
    </w:rPr>
  </w:style>
  <w:style w:type="character" w:customStyle="1" w:styleId="287">
    <w:name w:val="font81"/>
    <w:qFormat/>
    <w:uiPriority w:val="0"/>
    <w:rPr>
      <w:rFonts w:ascii="微软雅黑" w:hAnsi="微软雅黑" w:eastAsia="微软雅黑" w:cs="微软雅黑"/>
      <w:color w:val="000000"/>
      <w:sz w:val="20"/>
      <w:szCs w:val="20"/>
      <w:u w:val="none"/>
    </w:rPr>
  </w:style>
  <w:style w:type="character" w:customStyle="1" w:styleId="288">
    <w:name w:val="Char Char312"/>
    <w:qFormat/>
    <w:uiPriority w:val="0"/>
    <w:rPr>
      <w:rFonts w:ascii="Times New Roman" w:hAnsi="Times New Roman" w:eastAsia="宋体" w:cs="Times New Roman"/>
      <w:b/>
      <w:kern w:val="2"/>
      <w:sz w:val="32"/>
      <w:szCs w:val="24"/>
      <w:lang w:val="en-US" w:eastAsia="zh-CN" w:bidi="ar-SA"/>
    </w:rPr>
  </w:style>
  <w:style w:type="character" w:customStyle="1" w:styleId="289">
    <w:name w:val="t21"/>
    <w:qFormat/>
    <w:uiPriority w:val="0"/>
    <w:rPr>
      <w:rFonts w:ascii="仿宋_GB2312" w:eastAsia="微软雅黑"/>
      <w:b/>
      <w:kern w:val="2"/>
      <w:sz w:val="23"/>
      <w:szCs w:val="23"/>
      <w:lang w:val="en-US" w:eastAsia="zh-CN" w:bidi="ar-SA"/>
    </w:rPr>
  </w:style>
  <w:style w:type="character" w:customStyle="1" w:styleId="290">
    <w:name w:val="样式8 Char"/>
    <w:qFormat/>
    <w:uiPriority w:val="0"/>
    <w:rPr>
      <w:rFonts w:ascii="仿宋_GB2312" w:hAnsi="宋体" w:eastAsia="仿宋_GB2312"/>
      <w:b/>
      <w:bCs/>
      <w:kern w:val="2"/>
      <w:sz w:val="24"/>
      <w:szCs w:val="24"/>
    </w:rPr>
  </w:style>
  <w:style w:type="character" w:customStyle="1" w:styleId="291">
    <w:name w:val="表格 Char Char"/>
    <w:qFormat/>
    <w:uiPriority w:val="0"/>
    <w:rPr>
      <w:rFonts w:ascii="宋体" w:hAnsi="宋体" w:eastAsia="宋体"/>
      <w:lang w:bidi="ar-SA"/>
    </w:rPr>
  </w:style>
  <w:style w:type="character" w:customStyle="1" w:styleId="292">
    <w:name w:val="正文文本 字符1"/>
    <w:qFormat/>
    <w:uiPriority w:val="0"/>
    <w:rPr>
      <w:rFonts w:ascii="Calibri" w:hAnsi="Calibri" w:eastAsia="黑体" w:cs="Arial"/>
      <w:snapToGrid w:val="0"/>
      <w:kern w:val="2"/>
      <w:sz w:val="28"/>
      <w:szCs w:val="21"/>
    </w:rPr>
  </w:style>
  <w:style w:type="character" w:customStyle="1" w:styleId="293">
    <w:name w:val="标题 5 Char"/>
    <w:link w:val="6"/>
    <w:qFormat/>
    <w:uiPriority w:val="9"/>
    <w:rPr>
      <w:b/>
      <w:bCs/>
      <w:kern w:val="2"/>
      <w:sz w:val="28"/>
      <w:szCs w:val="28"/>
    </w:rPr>
  </w:style>
  <w:style w:type="character" w:customStyle="1" w:styleId="294">
    <w:name w:val="标题 6 Char1"/>
    <w:qFormat/>
    <w:uiPriority w:val="0"/>
    <w:rPr>
      <w:rFonts w:ascii="Arial" w:hAnsi="Arial" w:eastAsia="黑体" w:cs="Times New Roman"/>
      <w:b/>
      <w:sz w:val="24"/>
      <w:szCs w:val="20"/>
      <w:lang w:bidi="ar-SA"/>
    </w:rPr>
  </w:style>
  <w:style w:type="character" w:customStyle="1" w:styleId="295">
    <w:name w:val="带编号样式 Char"/>
    <w:qFormat/>
    <w:uiPriority w:val="0"/>
    <w:rPr>
      <w:rFonts w:ascii="仿宋_GB2312" w:eastAsia="仿宋_GB2312"/>
      <w:color w:val="000000"/>
      <w:sz w:val="24"/>
      <w:lang w:bidi="ar-SA"/>
    </w:rPr>
  </w:style>
  <w:style w:type="character" w:customStyle="1" w:styleId="296">
    <w:name w:val="unnamed31"/>
    <w:qFormat/>
    <w:uiPriority w:val="0"/>
    <w:rPr>
      <w:rFonts w:ascii="Tahoma" w:hAnsi="Tahoma" w:eastAsia="宋体"/>
      <w:b/>
      <w:kern w:val="2"/>
      <w:sz w:val="24"/>
      <w:szCs w:val="32"/>
      <w:u w:val="none"/>
      <w:lang w:val="en-US" w:eastAsia="zh-CN" w:bidi="ar-SA"/>
    </w:rPr>
  </w:style>
  <w:style w:type="character" w:customStyle="1" w:styleId="297">
    <w:name w:val="正文首行缩进 Char Char Char Char Char Char1"/>
    <w:qFormat/>
    <w:uiPriority w:val="0"/>
    <w:rPr>
      <w:rFonts w:ascii="宋体" w:eastAsia="宋体"/>
      <w:kern w:val="2"/>
      <w:sz w:val="24"/>
      <w:szCs w:val="24"/>
      <w:lang w:val="zh-CN" w:bidi="ar-SA"/>
    </w:rPr>
  </w:style>
  <w:style w:type="character" w:customStyle="1" w:styleId="298">
    <w:name w:val="称呼 Char"/>
    <w:link w:val="20"/>
    <w:qFormat/>
    <w:uiPriority w:val="0"/>
    <w:rPr>
      <w:rFonts w:ascii="仿宋_GB2312" w:eastAsia="仿宋_GB2312"/>
      <w:kern w:val="2"/>
      <w:sz w:val="28"/>
    </w:rPr>
  </w:style>
  <w:style w:type="character" w:customStyle="1" w:styleId="299">
    <w:name w:val="文本正文 Char Char"/>
    <w:qFormat/>
    <w:uiPriority w:val="0"/>
    <w:rPr>
      <w:sz w:val="24"/>
      <w:lang w:bidi="ar-SA"/>
    </w:rPr>
  </w:style>
  <w:style w:type="character" w:customStyle="1" w:styleId="300">
    <w:name w:val="正文缩进 字符"/>
    <w:qFormat/>
    <w:uiPriority w:val="0"/>
    <w:rPr>
      <w:rFonts w:ascii="宋体" w:eastAsia="宋体"/>
      <w:snapToGrid w:val="0"/>
      <w:color w:val="000000"/>
      <w:kern w:val="28"/>
      <w:sz w:val="28"/>
      <w:lang w:val="en-US" w:eastAsia="zh-CN" w:bidi="ar-SA"/>
    </w:rPr>
  </w:style>
  <w:style w:type="character" w:customStyle="1" w:styleId="301">
    <w:name w:val="HTML 预设格式 Char"/>
    <w:link w:val="56"/>
    <w:qFormat/>
    <w:uiPriority w:val="0"/>
    <w:rPr>
      <w:rFonts w:ascii="黑体" w:hAnsi="Courier New" w:eastAsia="黑体"/>
    </w:rPr>
  </w:style>
  <w:style w:type="character" w:customStyle="1" w:styleId="302">
    <w:name w:val="正文文本 2 Char1"/>
    <w:link w:val="55"/>
    <w:qFormat/>
    <w:uiPriority w:val="0"/>
    <w:rPr>
      <w:kern w:val="2"/>
      <w:sz w:val="21"/>
      <w:szCs w:val="24"/>
    </w:rPr>
  </w:style>
  <w:style w:type="character" w:customStyle="1" w:styleId="303">
    <w:name w:val="样式 样式 标题 4h4H4Fab-4T5Ref Heading 1rh1Heading sqlsect 1.2.3.... +... Char"/>
    <w:link w:val="304"/>
    <w:qFormat/>
    <w:uiPriority w:val="0"/>
    <w:rPr>
      <w:rFonts w:ascii="微软雅黑" w:hAnsi="微软雅黑" w:eastAsia="微软雅黑"/>
      <w:b/>
      <w:bCs/>
      <w:kern w:val="2"/>
      <w:sz w:val="24"/>
      <w:szCs w:val="28"/>
    </w:rPr>
  </w:style>
  <w:style w:type="paragraph" w:customStyle="1" w:styleId="304">
    <w:name w:val="样式 样式 标题 4h4H4Fab-4T5Ref Heading 1rh1Heading sqlsect 1.2.3.... +..."/>
    <w:basedOn w:val="305"/>
    <w:link w:val="303"/>
    <w:qFormat/>
    <w:uiPriority w:val="0"/>
    <w:pPr>
      <w:tabs>
        <w:tab w:val="left" w:pos="2356"/>
      </w:tabs>
    </w:pPr>
  </w:style>
  <w:style w:type="paragraph" w:customStyle="1" w:styleId="305">
    <w:name w:val="样式 标题 4h4H4Fab-4T5Ref Heading 1rh1Heading sqlsect 1.2.3...."/>
    <w:basedOn w:val="5"/>
    <w:link w:val="413"/>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6">
    <w:name w:val="正文非缩进 Char"/>
    <w:qFormat/>
    <w:uiPriority w:val="0"/>
    <w:rPr>
      <w:rFonts w:ascii="宋体" w:eastAsia="宋体"/>
      <w:snapToGrid w:val="0"/>
      <w:color w:val="000000"/>
      <w:kern w:val="28"/>
      <w:sz w:val="28"/>
      <w:lang w:val="en-US" w:eastAsia="zh-CN" w:bidi="ar-SA"/>
    </w:rPr>
  </w:style>
  <w:style w:type="character" w:customStyle="1" w:styleId="307">
    <w:name w:val="标题 7 Char"/>
    <w:link w:val="8"/>
    <w:qFormat/>
    <w:uiPriority w:val="0"/>
    <w:rPr>
      <w:b/>
      <w:bCs/>
      <w:kern w:val="2"/>
      <w:sz w:val="24"/>
      <w:szCs w:val="24"/>
    </w:rPr>
  </w:style>
  <w:style w:type="character" w:customStyle="1" w:styleId="308">
    <w:name w:val="正文文本缩进 2 Char"/>
    <w:link w:val="36"/>
    <w:qFormat/>
    <w:uiPriority w:val="0"/>
    <w:rPr>
      <w:rFonts w:ascii="宋体"/>
      <w:sz w:val="28"/>
    </w:rPr>
  </w:style>
  <w:style w:type="character" w:customStyle="1" w:styleId="309">
    <w:name w:val="Char Char5"/>
    <w:qFormat/>
    <w:uiPriority w:val="0"/>
    <w:rPr>
      <w:rFonts w:ascii="宋体" w:hAnsi="Courier New" w:eastAsia="宋体"/>
      <w:kern w:val="2"/>
      <w:sz w:val="21"/>
      <w:lang w:val="en-US" w:eastAsia="zh-CN"/>
    </w:rPr>
  </w:style>
  <w:style w:type="character" w:customStyle="1" w:styleId="310">
    <w:name w:val="脚注文本 Char"/>
    <w:link w:val="49"/>
    <w:qFormat/>
    <w:uiPriority w:val="0"/>
    <w:rPr>
      <w:color w:val="0000FF"/>
      <w:sz w:val="21"/>
    </w:rPr>
  </w:style>
  <w:style w:type="character" w:customStyle="1" w:styleId="311">
    <w:name w:val="称呼 Char1"/>
    <w:qFormat/>
    <w:uiPriority w:val="0"/>
    <w:rPr>
      <w:rFonts w:ascii="Times New Roman" w:hAnsi="Times New Roman" w:eastAsia="宋体" w:cs="Times New Roman"/>
      <w:szCs w:val="24"/>
    </w:rPr>
  </w:style>
  <w:style w:type="character" w:customStyle="1" w:styleId="312">
    <w:name w:val="正文1 Char"/>
    <w:qFormat/>
    <w:uiPriority w:val="0"/>
    <w:rPr>
      <w:rFonts w:ascii="宋体" w:eastAsia="宋体"/>
      <w:snapToGrid w:val="0"/>
      <w:color w:val="000000"/>
      <w:kern w:val="28"/>
      <w:sz w:val="28"/>
      <w:lang w:val="en-US" w:eastAsia="zh-CN" w:bidi="ar-SA"/>
    </w:rPr>
  </w:style>
  <w:style w:type="character" w:customStyle="1" w:styleId="313">
    <w:name w:val="正文缩进 Char1"/>
    <w:qFormat/>
    <w:uiPriority w:val="0"/>
    <w:rPr>
      <w:rFonts w:ascii="宋体" w:eastAsia="宋体"/>
      <w:snapToGrid w:val="0"/>
      <w:color w:val="000000"/>
      <w:kern w:val="28"/>
      <w:sz w:val="28"/>
      <w:lang w:val="en-US" w:eastAsia="zh-CN" w:bidi="ar-SA"/>
    </w:rPr>
  </w:style>
  <w:style w:type="character" w:customStyle="1" w:styleId="314">
    <w:name w:val="font21"/>
    <w:qFormat/>
    <w:uiPriority w:val="0"/>
    <w:rPr>
      <w:rFonts w:hint="eastAsia" w:ascii="宋体" w:hAnsi="宋体" w:eastAsia="宋体"/>
      <w:kern w:val="2"/>
      <w:sz w:val="28"/>
      <w:szCs w:val="28"/>
      <w:lang w:val="en-US" w:eastAsia="zh-CN" w:bidi="ar-SA"/>
    </w:rPr>
  </w:style>
  <w:style w:type="character" w:customStyle="1" w:styleId="315">
    <w:name w:val="Char Char26"/>
    <w:qFormat/>
    <w:uiPriority w:val="6"/>
    <w:rPr>
      <w:kern w:val="1"/>
      <w:sz w:val="21"/>
      <w:szCs w:val="24"/>
    </w:rPr>
  </w:style>
  <w:style w:type="character" w:customStyle="1" w:styleId="316">
    <w:name w:val="Item List Char"/>
    <w:link w:val="317"/>
    <w:qFormat/>
    <w:uiPriority w:val="0"/>
    <w:rPr>
      <w:rFonts w:ascii="Arial"/>
      <w:bCs/>
      <w:sz w:val="21"/>
      <w:szCs w:val="21"/>
      <w:lang w:val="en-US" w:eastAsia="zh-CN" w:bidi="ar-SA"/>
    </w:rPr>
  </w:style>
  <w:style w:type="paragraph" w:customStyle="1" w:styleId="317">
    <w:name w:val="Item List"/>
    <w:link w:val="316"/>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8">
    <w:name w:val="批注框文本 Char1"/>
    <w:qFormat/>
    <w:uiPriority w:val="0"/>
    <w:rPr>
      <w:rFonts w:ascii="Times New Roman" w:hAnsi="Times New Roman" w:eastAsia="宋体" w:cs="Times New Roman"/>
      <w:sz w:val="18"/>
      <w:szCs w:val="18"/>
    </w:rPr>
  </w:style>
  <w:style w:type="character" w:customStyle="1" w:styleId="319">
    <w:name w:val="纯文本 Char1"/>
    <w:link w:val="320"/>
    <w:qFormat/>
    <w:uiPriority w:val="0"/>
    <w:rPr>
      <w:rFonts w:ascii="宋体" w:hAnsi="Courier New"/>
    </w:rPr>
  </w:style>
  <w:style w:type="paragraph" w:customStyle="1" w:styleId="320">
    <w:name w:val="纯文本1"/>
    <w:basedOn w:val="1"/>
    <w:link w:val="319"/>
    <w:qFormat/>
    <w:uiPriority w:val="0"/>
    <w:pPr>
      <w:adjustRightInd/>
    </w:pPr>
    <w:rPr>
      <w:rFonts w:ascii="宋体" w:hAnsi="Courier New"/>
      <w:kern w:val="0"/>
      <w:sz w:val="20"/>
      <w:szCs w:val="20"/>
    </w:rPr>
  </w:style>
  <w:style w:type="character" w:customStyle="1" w:styleId="321">
    <w:name w:val="正文首行缩进 Char"/>
    <w:link w:val="60"/>
    <w:qFormat/>
    <w:uiPriority w:val="0"/>
    <w:rPr>
      <w:rFonts w:ascii="宋体"/>
      <w:kern w:val="2"/>
      <w:sz w:val="24"/>
      <w:lang w:val="zh-CN"/>
    </w:rPr>
  </w:style>
  <w:style w:type="character" w:customStyle="1" w:styleId="322">
    <w:name w:val="h3 Char"/>
    <w:qFormat/>
    <w:uiPriority w:val="0"/>
    <w:rPr>
      <w:rFonts w:eastAsia="宋体"/>
      <w:b/>
      <w:kern w:val="2"/>
      <w:sz w:val="32"/>
      <w:lang w:val="en-US" w:eastAsia="zh-CN" w:bidi="ar-SA"/>
    </w:rPr>
  </w:style>
  <w:style w:type="character" w:customStyle="1" w:styleId="323">
    <w:name w:val="dandyren_title1"/>
    <w:qFormat/>
    <w:uiPriority w:val="0"/>
    <w:rPr>
      <w:b/>
      <w:bCs/>
      <w:color w:val="FF6633"/>
      <w:sz w:val="18"/>
      <w:szCs w:val="18"/>
    </w:rPr>
  </w:style>
  <w:style w:type="character" w:customStyle="1" w:styleId="324">
    <w:name w:val="Char Char31"/>
    <w:qFormat/>
    <w:uiPriority w:val="6"/>
    <w:rPr>
      <w:rFonts w:ascii="Arial" w:hAnsi="Arial" w:eastAsia="黑体"/>
      <w:kern w:val="1"/>
      <w:sz w:val="24"/>
      <w:szCs w:val="24"/>
    </w:rPr>
  </w:style>
  <w:style w:type="character" w:customStyle="1" w:styleId="325">
    <w:name w:val="h Char1"/>
    <w:qFormat/>
    <w:uiPriority w:val="0"/>
    <w:rPr>
      <w:sz w:val="18"/>
      <w:szCs w:val="18"/>
    </w:rPr>
  </w:style>
  <w:style w:type="character" w:customStyle="1" w:styleId="326">
    <w:name w:val="solutionfonts"/>
    <w:qFormat/>
    <w:uiPriority w:val="0"/>
  </w:style>
  <w:style w:type="character" w:customStyle="1" w:styleId="327">
    <w:name w:val="标题 4 Char2"/>
    <w:link w:val="5"/>
    <w:qFormat/>
    <w:uiPriority w:val="9"/>
    <w:rPr>
      <w:rFonts w:ascii="Arial" w:hAnsi="Arial" w:eastAsia="黑体"/>
      <w:b/>
      <w:bCs/>
      <w:kern w:val="2"/>
      <w:sz w:val="28"/>
      <w:szCs w:val="28"/>
      <w:lang w:val="zh-CN"/>
    </w:rPr>
  </w:style>
  <w:style w:type="character" w:customStyle="1" w:styleId="328">
    <w:name w:val="首行缩进 Char"/>
    <w:qFormat/>
    <w:uiPriority w:val="0"/>
    <w:rPr>
      <w:rFonts w:ascii="宋体" w:eastAsia="宋体"/>
      <w:kern w:val="2"/>
      <w:sz w:val="24"/>
      <w:lang w:val="en-US" w:eastAsia="zh-CN" w:bidi="ar-SA"/>
    </w:rPr>
  </w:style>
  <w:style w:type="character" w:customStyle="1" w:styleId="329">
    <w:name w:val="Char Char52"/>
    <w:qFormat/>
    <w:uiPriority w:val="0"/>
    <w:rPr>
      <w:rFonts w:ascii="宋体" w:hAnsi="Courier New" w:eastAsia="宋体"/>
      <w:kern w:val="2"/>
      <w:sz w:val="21"/>
      <w:lang w:val="en-US" w:eastAsia="zh-CN"/>
    </w:rPr>
  </w:style>
  <w:style w:type="character" w:customStyle="1" w:styleId="330">
    <w:name w:val="正文文本 3 Char"/>
    <w:link w:val="21"/>
    <w:qFormat/>
    <w:uiPriority w:val="0"/>
    <w:rPr>
      <w:kern w:val="2"/>
      <w:sz w:val="21"/>
    </w:rPr>
  </w:style>
  <w:style w:type="character" w:customStyle="1" w:styleId="331">
    <w:name w:val="font31"/>
    <w:qFormat/>
    <w:uiPriority w:val="0"/>
    <w:rPr>
      <w:rFonts w:hint="eastAsia" w:ascii="仿宋" w:hAnsi="仿宋" w:eastAsia="仿宋" w:cs="仿宋"/>
      <w:color w:val="000000"/>
      <w:sz w:val="20"/>
      <w:szCs w:val="20"/>
      <w:u w:val="none"/>
    </w:rPr>
  </w:style>
  <w:style w:type="character" w:customStyle="1" w:styleId="332">
    <w:name w:val="正文说明 Char"/>
    <w:link w:val="333"/>
    <w:qFormat/>
    <w:uiPriority w:val="0"/>
    <w:rPr>
      <w:sz w:val="24"/>
      <w:szCs w:val="24"/>
    </w:rPr>
  </w:style>
  <w:style w:type="paragraph" w:customStyle="1" w:styleId="333">
    <w:name w:val="正文说明"/>
    <w:basedOn w:val="1"/>
    <w:link w:val="332"/>
    <w:qFormat/>
    <w:uiPriority w:val="0"/>
    <w:pPr>
      <w:adjustRightInd/>
      <w:spacing w:line="360" w:lineRule="auto"/>
    </w:pPr>
    <w:rPr>
      <w:kern w:val="0"/>
      <w:sz w:val="24"/>
    </w:rPr>
  </w:style>
  <w:style w:type="character" w:customStyle="1" w:styleId="334">
    <w:name w:val="脚注文本 Char1"/>
    <w:qFormat/>
    <w:uiPriority w:val="0"/>
    <w:rPr>
      <w:rFonts w:ascii="Times New Roman" w:hAnsi="Times New Roman" w:eastAsia="宋体" w:cs="Times New Roman"/>
      <w:sz w:val="18"/>
      <w:szCs w:val="18"/>
    </w:rPr>
  </w:style>
  <w:style w:type="character" w:customStyle="1" w:styleId="335">
    <w:name w:val="Char Char1211"/>
    <w:qFormat/>
    <w:uiPriority w:val="0"/>
    <w:rPr>
      <w:rFonts w:ascii="仿宋_GB2312" w:eastAsia="仿宋_GB2312"/>
      <w:b/>
      <w:bCs/>
      <w:kern w:val="2"/>
      <w:sz w:val="24"/>
      <w:szCs w:val="24"/>
      <w:lang w:val="zh-CN" w:eastAsia="zh-CN" w:bidi="ar-SA"/>
    </w:rPr>
  </w:style>
  <w:style w:type="character" w:customStyle="1" w:styleId="336">
    <w:name w:val="标题 Char"/>
    <w:qFormat/>
    <w:uiPriority w:val="0"/>
    <w:rPr>
      <w:rFonts w:eastAsia="宋体"/>
      <w:b/>
      <w:sz w:val="24"/>
      <w:lang w:val="en-GB" w:eastAsia="zh-CN" w:bidi="ar-SA"/>
    </w:rPr>
  </w:style>
  <w:style w:type="character" w:customStyle="1" w:styleId="337">
    <w:name w:val="Char Char35"/>
    <w:qFormat/>
    <w:uiPriority w:val="6"/>
    <w:rPr>
      <w:rFonts w:ascii="Arial" w:hAnsi="Arial" w:eastAsia="黑体"/>
      <w:b/>
      <w:kern w:val="1"/>
      <w:sz w:val="28"/>
      <w:szCs w:val="28"/>
      <w:lang w:val="zh-CN"/>
    </w:rPr>
  </w:style>
  <w:style w:type="character" w:customStyle="1" w:styleId="338">
    <w:name w:val="纯文本 Char Char Char"/>
    <w:qFormat/>
    <w:uiPriority w:val="0"/>
    <w:rPr>
      <w:rFonts w:ascii="宋体" w:hAnsi="Courier New" w:eastAsia="宋体"/>
      <w:kern w:val="2"/>
      <w:sz w:val="21"/>
      <w:lang w:val="en-US" w:eastAsia="zh-CN" w:bidi="ar-SA"/>
    </w:rPr>
  </w:style>
  <w:style w:type="character" w:customStyle="1" w:styleId="339">
    <w:name w:val="Table Text Char"/>
    <w:link w:val="340"/>
    <w:qFormat/>
    <w:uiPriority w:val="0"/>
    <w:rPr>
      <w:sz w:val="24"/>
      <w:szCs w:val="24"/>
    </w:rPr>
  </w:style>
  <w:style w:type="paragraph" w:customStyle="1" w:styleId="340">
    <w:name w:val="Table Text"/>
    <w:basedOn w:val="1"/>
    <w:link w:val="339"/>
    <w:qFormat/>
    <w:uiPriority w:val="0"/>
    <w:pPr>
      <w:widowControl/>
      <w:spacing w:before="60" w:after="60"/>
      <w:jc w:val="left"/>
    </w:pPr>
    <w:rPr>
      <w:kern w:val="0"/>
      <w:sz w:val="24"/>
    </w:rPr>
  </w:style>
  <w:style w:type="character" w:customStyle="1" w:styleId="341">
    <w:name w:val="正文1 Char1"/>
    <w:qFormat/>
    <w:uiPriority w:val="0"/>
    <w:rPr>
      <w:rFonts w:ascii="仿宋_GB2312" w:hAnsi="Courier New" w:eastAsia="仿宋_GB2312"/>
      <w:kern w:val="28"/>
      <w:sz w:val="24"/>
      <w:szCs w:val="24"/>
      <w:lang w:val="en-US" w:eastAsia="zh-CN"/>
    </w:rPr>
  </w:style>
  <w:style w:type="character" w:customStyle="1" w:styleId="342">
    <w:name w:val="页脚 Char1"/>
    <w:qFormat/>
    <w:uiPriority w:val="0"/>
    <w:rPr>
      <w:rFonts w:eastAsia="宋体"/>
      <w:kern w:val="2"/>
      <w:sz w:val="18"/>
      <w:szCs w:val="18"/>
      <w:lang w:val="en-US" w:eastAsia="zh-CN" w:bidi="ar-SA"/>
    </w:rPr>
  </w:style>
  <w:style w:type="character" w:customStyle="1" w:styleId="343">
    <w:name w:val="Bold"/>
    <w:qFormat/>
    <w:uiPriority w:val="0"/>
    <w:rPr>
      <w:rFonts w:ascii="Arial" w:hAnsi="Arial" w:eastAsia="黑体" w:cs="Times New Roman"/>
      <w:b/>
      <w:kern w:val="2"/>
      <w:sz w:val="32"/>
      <w:szCs w:val="32"/>
      <w:lang w:val="en-US" w:eastAsia="zh-CN" w:bidi="ar-SA"/>
    </w:rPr>
  </w:style>
  <w:style w:type="character" w:customStyle="1" w:styleId="344">
    <w:name w:val="批注文字 Char1"/>
    <w:link w:val="19"/>
    <w:qFormat/>
    <w:uiPriority w:val="99"/>
    <w:rPr>
      <w:kern w:val="2"/>
      <w:sz w:val="21"/>
      <w:szCs w:val="24"/>
    </w:rPr>
  </w:style>
  <w:style w:type="character" w:customStyle="1" w:styleId="345">
    <w:name w:val="签名 Char"/>
    <w:link w:val="41"/>
    <w:qFormat/>
    <w:uiPriority w:val="0"/>
    <w:rPr>
      <w:rFonts w:eastAsia="仿宋_GB2312"/>
      <w:sz w:val="24"/>
    </w:rPr>
  </w:style>
  <w:style w:type="character" w:customStyle="1" w:styleId="346">
    <w:name w:val="hui3"/>
    <w:qFormat/>
    <w:uiPriority w:val="0"/>
    <w:rPr>
      <w:color w:val="333333"/>
    </w:rPr>
  </w:style>
  <w:style w:type="character" w:customStyle="1" w:styleId="347">
    <w:name w:val="Char Char17"/>
    <w:qFormat/>
    <w:uiPriority w:val="6"/>
    <w:rPr>
      <w:rFonts w:eastAsia="仿宋_GB2312"/>
      <w:sz w:val="24"/>
    </w:rPr>
  </w:style>
  <w:style w:type="character" w:customStyle="1" w:styleId="348">
    <w:name w:val="标题 4 字符"/>
    <w:qFormat/>
    <w:uiPriority w:val="9"/>
    <w:rPr>
      <w:rFonts w:ascii="等线 Light" w:hAnsi="等线 Light" w:eastAsia="等线 Light" w:cs="Times New Roman"/>
      <w:b/>
      <w:bCs/>
      <w:snapToGrid w:val="0"/>
      <w:kern w:val="0"/>
      <w:sz w:val="28"/>
      <w:szCs w:val="28"/>
    </w:rPr>
  </w:style>
  <w:style w:type="character" w:customStyle="1" w:styleId="349">
    <w:name w:val="Char Char37"/>
    <w:qFormat/>
    <w:uiPriority w:val="6"/>
    <w:rPr>
      <w:b/>
      <w:kern w:val="1"/>
      <w:sz w:val="44"/>
      <w:szCs w:val="44"/>
    </w:rPr>
  </w:style>
  <w:style w:type="character" w:customStyle="1" w:styleId="350">
    <w:name w:val="列出段落 Char"/>
    <w:qFormat/>
    <w:uiPriority w:val="0"/>
    <w:rPr>
      <w:rFonts w:eastAsia="楷体_GB2312" w:cs="Lucida Sans"/>
      <w:kern w:val="2"/>
      <w:sz w:val="24"/>
      <w:szCs w:val="24"/>
      <w:lang w:val="en-US" w:eastAsia="zh-CN" w:bidi="ar-SA"/>
    </w:rPr>
  </w:style>
  <w:style w:type="character" w:customStyle="1" w:styleId="351">
    <w:name w:val="正文文本缩进 3 Char1"/>
    <w:qFormat/>
    <w:uiPriority w:val="99"/>
    <w:rPr>
      <w:rFonts w:ascii="Times New Roman" w:hAnsi="Times New Roman" w:eastAsia="宋体" w:cs="Times New Roman"/>
      <w:sz w:val="16"/>
      <w:szCs w:val="16"/>
    </w:rPr>
  </w:style>
  <w:style w:type="character" w:customStyle="1" w:styleId="352">
    <w:name w:val="公文正文 Char Char"/>
    <w:link w:val="353"/>
    <w:qFormat/>
    <w:uiPriority w:val="0"/>
    <w:rPr>
      <w:rFonts w:ascii="仿宋_GB2312" w:eastAsia="仿宋_GB2312"/>
      <w:kern w:val="2"/>
      <w:sz w:val="24"/>
      <w:szCs w:val="24"/>
    </w:rPr>
  </w:style>
  <w:style w:type="paragraph" w:customStyle="1" w:styleId="353">
    <w:name w:val="公文正文"/>
    <w:basedOn w:val="1"/>
    <w:link w:val="352"/>
    <w:qFormat/>
    <w:uiPriority w:val="0"/>
    <w:pPr>
      <w:adjustRightInd/>
      <w:spacing w:before="156" w:line="360" w:lineRule="auto"/>
      <w:ind w:firstLine="360" w:firstLineChars="200"/>
    </w:pPr>
    <w:rPr>
      <w:rFonts w:ascii="仿宋_GB2312" w:eastAsia="仿宋_GB2312"/>
      <w:sz w:val="24"/>
    </w:rPr>
  </w:style>
  <w:style w:type="character" w:customStyle="1" w:styleId="354">
    <w:name w:val="Table Text Char1"/>
    <w:qFormat/>
    <w:uiPriority w:val="0"/>
    <w:rPr>
      <w:rFonts w:eastAsia="宋体"/>
      <w:sz w:val="24"/>
      <w:szCs w:val="24"/>
      <w:lang w:val="en-US" w:eastAsia="zh-CN" w:bidi="ar-SA"/>
    </w:rPr>
  </w:style>
  <w:style w:type="character" w:customStyle="1" w:styleId="355">
    <w:name w:val="标题 1 Char Char"/>
    <w:qFormat/>
    <w:uiPriority w:val="0"/>
    <w:rPr>
      <w:rFonts w:hint="eastAsia" w:ascii="宋体" w:hAnsi="宋体" w:eastAsia="宋体"/>
      <w:b/>
      <w:spacing w:val="-2"/>
      <w:sz w:val="24"/>
      <w:lang w:val="en-US" w:eastAsia="zh-CN" w:bidi="ar-SA"/>
    </w:rPr>
  </w:style>
  <w:style w:type="character" w:customStyle="1" w:styleId="356">
    <w:name w:val="正文（缩进2汉字） Char"/>
    <w:link w:val="357"/>
    <w:qFormat/>
    <w:uiPriority w:val="0"/>
    <w:rPr>
      <w:rFonts w:ascii="宋体"/>
    </w:rPr>
  </w:style>
  <w:style w:type="paragraph" w:customStyle="1" w:styleId="357">
    <w:name w:val="正文（缩进2汉字）"/>
    <w:basedOn w:val="1"/>
    <w:link w:val="356"/>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8">
    <w:name w:val="标题 8 Char"/>
    <w:link w:val="9"/>
    <w:qFormat/>
    <w:uiPriority w:val="0"/>
    <w:rPr>
      <w:rFonts w:ascii="Arial" w:hAnsi="Arial" w:eastAsia="黑体"/>
      <w:kern w:val="2"/>
      <w:sz w:val="24"/>
      <w:szCs w:val="24"/>
    </w:rPr>
  </w:style>
  <w:style w:type="character" w:customStyle="1" w:styleId="359">
    <w:name w:val="标书表格字体格式 Char"/>
    <w:qFormat/>
    <w:uiPriority w:val="0"/>
    <w:rPr>
      <w:kern w:val="2"/>
      <w:sz w:val="21"/>
      <w:szCs w:val="24"/>
      <w:lang w:bidi="ar-SA"/>
    </w:rPr>
  </w:style>
  <w:style w:type="character" w:customStyle="1" w:styleId="360">
    <w:name w:val="tw4winError"/>
    <w:qFormat/>
    <w:uiPriority w:val="0"/>
    <w:rPr>
      <w:rFonts w:ascii="Courier New" w:hAnsi="Courier New" w:cs="Courier New"/>
      <w:color w:val="00FF00"/>
      <w:sz w:val="40"/>
      <w:szCs w:val="40"/>
    </w:rPr>
  </w:style>
  <w:style w:type="character" w:customStyle="1" w:styleId="361">
    <w:name w:val="Body Text(ch) Char Char"/>
    <w:qFormat/>
    <w:uiPriority w:val="0"/>
    <w:rPr>
      <w:rFonts w:ascii="宋体"/>
      <w:kern w:val="2"/>
      <w:sz w:val="24"/>
      <w:szCs w:val="21"/>
      <w:lang w:val="zh-CN"/>
    </w:rPr>
  </w:style>
  <w:style w:type="character" w:customStyle="1" w:styleId="362">
    <w:name w:val="正文首行缩进两字 Char"/>
    <w:qFormat/>
    <w:uiPriority w:val="0"/>
    <w:rPr>
      <w:sz w:val="24"/>
      <w:szCs w:val="24"/>
      <w:lang w:val="en-US" w:eastAsia="zh-CN" w:bidi="ar-SA"/>
    </w:rPr>
  </w:style>
  <w:style w:type="character" w:customStyle="1" w:styleId="363">
    <w:name w:val="正文文本 Char"/>
    <w:qFormat/>
    <w:uiPriority w:val="0"/>
    <w:rPr>
      <w:rFonts w:eastAsia="宋体"/>
      <w:kern w:val="2"/>
      <w:sz w:val="24"/>
      <w:szCs w:val="24"/>
      <w:lang w:val="en-US" w:eastAsia="zh-CN" w:bidi="ar-SA"/>
    </w:rPr>
  </w:style>
  <w:style w:type="character" w:customStyle="1" w:styleId="364">
    <w:name w:val="文档结构图 字符1"/>
    <w:qFormat/>
    <w:uiPriority w:val="0"/>
    <w:rPr>
      <w:rFonts w:ascii="宋体" w:hAnsi="Calibri" w:eastAsia="黑体" w:cs="Arial"/>
      <w:snapToGrid w:val="0"/>
      <w:kern w:val="2"/>
      <w:sz w:val="18"/>
      <w:szCs w:val="18"/>
    </w:rPr>
  </w:style>
  <w:style w:type="character" w:customStyle="1" w:styleId="365">
    <w:name w:val="content"/>
    <w:qFormat/>
    <w:uiPriority w:val="0"/>
  </w:style>
  <w:style w:type="character" w:customStyle="1" w:styleId="366">
    <w:name w:val="tw4winPopup"/>
    <w:qFormat/>
    <w:uiPriority w:val="0"/>
    <w:rPr>
      <w:rFonts w:ascii="Courier New" w:hAnsi="Courier New" w:cs="Courier New"/>
      <w:color w:val="008000"/>
      <w:lang w:val="en-US" w:eastAsia="zh-CN"/>
    </w:rPr>
  </w:style>
  <w:style w:type="character" w:customStyle="1" w:styleId="367">
    <w:name w:val="param-name"/>
    <w:qFormat/>
    <w:uiPriority w:val="99"/>
    <w:rPr>
      <w:rFonts w:ascii="Arial" w:hAnsi="Arial" w:eastAsia="黑体" w:cs="Arial"/>
      <w:snapToGrid w:val="0"/>
      <w:kern w:val="0"/>
      <w:szCs w:val="21"/>
    </w:rPr>
  </w:style>
  <w:style w:type="character" w:customStyle="1" w:styleId="368">
    <w:name w:val="标准正文格式 Char"/>
    <w:qFormat/>
    <w:uiPriority w:val="0"/>
    <w:rPr>
      <w:rFonts w:ascii="宋体" w:eastAsia="仿宋_GB2312" w:cs="宋体"/>
      <w:color w:val="000000"/>
      <w:sz w:val="24"/>
      <w:lang w:val="en-US" w:eastAsia="zh-CN" w:bidi="ar-SA"/>
    </w:rPr>
  </w:style>
  <w:style w:type="character" w:customStyle="1" w:styleId="369">
    <w:name w:val="Char Char212"/>
    <w:qFormat/>
    <w:uiPriority w:val="0"/>
    <w:rPr>
      <w:rFonts w:eastAsia="宋体"/>
      <w:b/>
      <w:bCs/>
      <w:kern w:val="2"/>
      <w:sz w:val="21"/>
      <w:szCs w:val="24"/>
      <w:lang w:val="en-US" w:eastAsia="zh-CN" w:bidi="ar-SA"/>
    </w:rPr>
  </w:style>
  <w:style w:type="character" w:customStyle="1" w:styleId="370">
    <w:name w:val="文档结构图 Char"/>
    <w:qFormat/>
    <w:uiPriority w:val="0"/>
    <w:rPr>
      <w:rFonts w:eastAsia="宋体"/>
      <w:kern w:val="2"/>
      <w:sz w:val="21"/>
      <w:szCs w:val="24"/>
      <w:lang w:val="en-US" w:eastAsia="zh-CN" w:bidi="ar-SA"/>
    </w:rPr>
  </w:style>
  <w:style w:type="character" w:customStyle="1" w:styleId="371">
    <w:name w:val="zbggmain style9"/>
    <w:qFormat/>
    <w:uiPriority w:val="0"/>
  </w:style>
  <w:style w:type="character" w:customStyle="1" w:styleId="372">
    <w:name w:val="Char Char16"/>
    <w:qFormat/>
    <w:uiPriority w:val="6"/>
    <w:rPr>
      <w:kern w:val="1"/>
      <w:sz w:val="18"/>
      <w:szCs w:val="18"/>
    </w:rPr>
  </w:style>
  <w:style w:type="character" w:customStyle="1" w:styleId="373">
    <w:name w:val="font51"/>
    <w:qFormat/>
    <w:uiPriority w:val="0"/>
    <w:rPr>
      <w:rFonts w:hint="eastAsia" w:ascii="仿宋" w:hAnsi="仿宋" w:eastAsia="仿宋" w:cs="仿宋"/>
      <w:color w:val="000000"/>
      <w:sz w:val="20"/>
      <w:szCs w:val="20"/>
      <w:u w:val="none"/>
    </w:rPr>
  </w:style>
  <w:style w:type="character" w:customStyle="1" w:styleId="374">
    <w:name w:val="Char Char82"/>
    <w:qFormat/>
    <w:uiPriority w:val="0"/>
    <w:rPr>
      <w:rFonts w:eastAsia="宋体"/>
      <w:b/>
      <w:sz w:val="24"/>
      <w:lang w:val="en-GB" w:eastAsia="zh-CN"/>
    </w:rPr>
  </w:style>
  <w:style w:type="character" w:customStyle="1" w:styleId="375">
    <w:name w:val="正文文本缩进 3 Char"/>
    <w:link w:val="52"/>
    <w:qFormat/>
    <w:uiPriority w:val="0"/>
    <w:rPr>
      <w:kern w:val="2"/>
      <w:sz w:val="24"/>
    </w:rPr>
  </w:style>
  <w:style w:type="character" w:customStyle="1" w:styleId="376">
    <w:name w:val="日期 Char1"/>
    <w:qFormat/>
    <w:uiPriority w:val="99"/>
    <w:rPr>
      <w:rFonts w:ascii="Times New Roman" w:hAnsi="Times New Roman" w:eastAsia="宋体" w:cs="Times New Roman"/>
      <w:szCs w:val="24"/>
    </w:rPr>
  </w:style>
  <w:style w:type="character" w:customStyle="1" w:styleId="377">
    <w:name w:val="页眉 字符"/>
    <w:qFormat/>
    <w:uiPriority w:val="99"/>
    <w:rPr>
      <w:kern w:val="2"/>
      <w:sz w:val="18"/>
      <w:szCs w:val="18"/>
    </w:rPr>
  </w:style>
  <w:style w:type="character" w:customStyle="1" w:styleId="378">
    <w:name w:val="Char Char33"/>
    <w:qFormat/>
    <w:uiPriority w:val="6"/>
    <w:rPr>
      <w:rFonts w:ascii="Arial" w:hAnsi="Arial" w:eastAsia="黑体"/>
      <w:b/>
      <w:kern w:val="1"/>
      <w:sz w:val="24"/>
      <w:szCs w:val="24"/>
    </w:rPr>
  </w:style>
  <w:style w:type="character" w:customStyle="1" w:styleId="379">
    <w:name w:val="b11_01b Char"/>
    <w:link w:val="380"/>
    <w:qFormat/>
    <w:uiPriority w:val="0"/>
    <w:rPr>
      <w:rFonts w:ascii="Verdana" w:hAnsi="Verdana"/>
      <w:b/>
      <w:bCs/>
      <w:color w:val="4A82CA"/>
      <w:sz w:val="17"/>
      <w:szCs w:val="17"/>
    </w:rPr>
  </w:style>
  <w:style w:type="paragraph" w:customStyle="1" w:styleId="380">
    <w:name w:val="b11_01b"/>
    <w:basedOn w:val="1"/>
    <w:next w:val="1"/>
    <w:link w:val="37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1">
    <w:name w:val="Char Char121"/>
    <w:qFormat/>
    <w:uiPriority w:val="6"/>
    <w:rPr>
      <w:rFonts w:ascii="仿宋_GB2312" w:eastAsia="仿宋_GB2312"/>
      <w:b/>
      <w:bCs/>
      <w:kern w:val="2"/>
      <w:sz w:val="24"/>
      <w:szCs w:val="24"/>
      <w:lang w:val="zh-CN" w:eastAsia="zh-CN" w:bidi="ar-SA"/>
    </w:rPr>
  </w:style>
  <w:style w:type="character" w:customStyle="1" w:styleId="382">
    <w:name w:val="Footer-Even Char"/>
    <w:qFormat/>
    <w:uiPriority w:val="0"/>
    <w:rPr>
      <w:rFonts w:eastAsia="宋体"/>
      <w:kern w:val="2"/>
      <w:sz w:val="18"/>
      <w:lang w:val="en-US" w:eastAsia="zh-CN" w:bidi="ar-SA"/>
    </w:rPr>
  </w:style>
  <w:style w:type="character" w:customStyle="1" w:styleId="383">
    <w:name w:val="页脚 Char2"/>
    <w:link w:val="39"/>
    <w:qFormat/>
    <w:uiPriority w:val="99"/>
    <w:rPr>
      <w:kern w:val="2"/>
      <w:sz w:val="18"/>
      <w:szCs w:val="18"/>
    </w:rPr>
  </w:style>
  <w:style w:type="character" w:customStyle="1" w:styleId="384">
    <w:name w:val="Char Char36"/>
    <w:qFormat/>
    <w:uiPriority w:val="6"/>
    <w:rPr>
      <w:rFonts w:ascii="仿宋_GB2312" w:hAnsi="仿宋_GB2312" w:eastAsia="仿宋_GB2312" w:cs="Arial"/>
      <w:b/>
      <w:kern w:val="1"/>
      <w:sz w:val="32"/>
      <w:szCs w:val="32"/>
      <w:lang w:val="zh-CN" w:eastAsia="zh-CN" w:bidi="ar-SA"/>
    </w:rPr>
  </w:style>
  <w:style w:type="character" w:customStyle="1" w:styleId="385">
    <w:name w:val="Char Char61"/>
    <w:qFormat/>
    <w:uiPriority w:val="6"/>
    <w:rPr>
      <w:rFonts w:eastAsia="宋体"/>
      <w:kern w:val="2"/>
      <w:sz w:val="21"/>
      <w:szCs w:val="24"/>
      <w:lang w:val="en-US" w:eastAsia="zh-CN" w:bidi="ar-SA"/>
    </w:rPr>
  </w:style>
  <w:style w:type="character" w:customStyle="1" w:styleId="386">
    <w:name w:val="正文文字缩进 2 Char Char"/>
    <w:qFormat/>
    <w:uiPriority w:val="0"/>
    <w:rPr>
      <w:rFonts w:ascii="宋体"/>
      <w:sz w:val="28"/>
    </w:rPr>
  </w:style>
  <w:style w:type="character" w:customStyle="1" w:styleId="387">
    <w:name w:val="f141"/>
    <w:qFormat/>
    <w:uiPriority w:val="0"/>
    <w:rPr>
      <w:rFonts w:ascii="Tahoma" w:hAnsi="Tahoma" w:eastAsia="宋体"/>
      <w:b/>
      <w:kern w:val="2"/>
      <w:sz w:val="21"/>
      <w:szCs w:val="21"/>
      <w:lang w:val="en-US" w:eastAsia="zh-CN" w:bidi="ar-SA"/>
    </w:rPr>
  </w:style>
  <w:style w:type="character" w:customStyle="1" w:styleId="388">
    <w:name w:val="段落 Char Char"/>
    <w:link w:val="389"/>
    <w:qFormat/>
    <w:uiPriority w:val="0"/>
    <w:rPr>
      <w:rFonts w:ascii="宋体" w:hAnsi="宋体"/>
      <w:sz w:val="24"/>
    </w:rPr>
  </w:style>
  <w:style w:type="paragraph" w:customStyle="1" w:styleId="389">
    <w:name w:val="段落"/>
    <w:basedOn w:val="1"/>
    <w:link w:val="388"/>
    <w:qFormat/>
    <w:uiPriority w:val="0"/>
    <w:pPr>
      <w:adjustRightInd/>
      <w:spacing w:line="360" w:lineRule="auto"/>
      <w:ind w:firstLine="480" w:firstLineChars="200"/>
    </w:pPr>
    <w:rPr>
      <w:rFonts w:ascii="宋体" w:hAnsi="宋体"/>
      <w:kern w:val="0"/>
      <w:sz w:val="24"/>
      <w:szCs w:val="20"/>
    </w:rPr>
  </w:style>
  <w:style w:type="character" w:customStyle="1" w:styleId="390">
    <w:name w:val="标题 3 Char2"/>
    <w:qFormat/>
    <w:uiPriority w:val="0"/>
    <w:rPr>
      <w:rFonts w:eastAsia="宋体"/>
      <w:b/>
      <w:bCs/>
      <w:kern w:val="2"/>
      <w:sz w:val="32"/>
      <w:szCs w:val="32"/>
      <w:lang w:val="en-US" w:eastAsia="zh-CN" w:bidi="ar-SA"/>
    </w:rPr>
  </w:style>
  <w:style w:type="character" w:customStyle="1" w:styleId="391">
    <w:name w:val="apple-converted-space"/>
    <w:qFormat/>
    <w:uiPriority w:val="0"/>
  </w:style>
  <w:style w:type="character" w:customStyle="1" w:styleId="392">
    <w:name w:val="页眉 Char2"/>
    <w:link w:val="40"/>
    <w:qFormat/>
    <w:uiPriority w:val="99"/>
    <w:rPr>
      <w:kern w:val="2"/>
      <w:sz w:val="18"/>
      <w:szCs w:val="18"/>
    </w:rPr>
  </w:style>
  <w:style w:type="character" w:customStyle="1" w:styleId="393">
    <w:name w:val="Char Char9"/>
    <w:qFormat/>
    <w:uiPriority w:val="0"/>
    <w:rPr>
      <w:rFonts w:eastAsia="宋体"/>
      <w:kern w:val="2"/>
      <w:sz w:val="18"/>
      <w:szCs w:val="18"/>
      <w:lang w:val="en-US" w:eastAsia="zh-CN" w:bidi="ar-SA"/>
    </w:rPr>
  </w:style>
  <w:style w:type="character" w:customStyle="1" w:styleId="394">
    <w:name w:val="Char Char41"/>
    <w:qFormat/>
    <w:uiPriority w:val="0"/>
    <w:rPr>
      <w:rFonts w:eastAsia="宋体"/>
      <w:b/>
      <w:sz w:val="24"/>
      <w:lang w:val="en-GB" w:eastAsia="zh-CN" w:bidi="ar-SA"/>
    </w:rPr>
  </w:style>
  <w:style w:type="character" w:customStyle="1" w:styleId="395">
    <w:name w:val="large1"/>
    <w:qFormat/>
    <w:uiPriority w:val="0"/>
    <w:rPr>
      <w:rFonts w:hint="eastAsia" w:ascii="宋体" w:hAnsi="宋体" w:eastAsia="宋体"/>
      <w:sz w:val="21"/>
      <w:szCs w:val="21"/>
    </w:rPr>
  </w:style>
  <w:style w:type="character" w:customStyle="1" w:styleId="396">
    <w:name w:val="正文段 Char"/>
    <w:link w:val="397"/>
    <w:qFormat/>
    <w:uiPriority w:val="0"/>
    <w:rPr>
      <w:sz w:val="24"/>
    </w:rPr>
  </w:style>
  <w:style w:type="paragraph" w:customStyle="1" w:styleId="397">
    <w:name w:val="正文段"/>
    <w:basedOn w:val="1"/>
    <w:link w:val="396"/>
    <w:qFormat/>
    <w:uiPriority w:val="0"/>
    <w:pPr>
      <w:widowControl/>
      <w:snapToGrid w:val="0"/>
      <w:spacing w:after="156" w:afterLines="50"/>
      <w:ind w:firstLine="200" w:firstLineChars="200"/>
    </w:pPr>
    <w:rPr>
      <w:kern w:val="0"/>
      <w:sz w:val="24"/>
      <w:szCs w:val="20"/>
    </w:rPr>
  </w:style>
  <w:style w:type="character" w:customStyle="1" w:styleId="398">
    <w:name w:val="Char Char13"/>
    <w:qFormat/>
    <w:uiPriority w:val="6"/>
    <w:rPr>
      <w:rFonts w:ascii="宋体" w:hAnsi="宋体"/>
      <w:kern w:val="1"/>
      <w:sz w:val="21"/>
      <w:szCs w:val="24"/>
    </w:rPr>
  </w:style>
  <w:style w:type="character" w:customStyle="1" w:styleId="399">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0">
    <w:name w:val="冯广丽 Char"/>
    <w:link w:val="401"/>
    <w:qFormat/>
    <w:uiPriority w:val="0"/>
    <w:rPr>
      <w:rFonts w:ascii="宋体" w:hAnsi="宋体"/>
      <w:kern w:val="2"/>
      <w:sz w:val="24"/>
      <w:szCs w:val="22"/>
    </w:rPr>
  </w:style>
  <w:style w:type="paragraph" w:customStyle="1" w:styleId="401">
    <w:name w:val="冯广丽"/>
    <w:basedOn w:val="1"/>
    <w:link w:val="400"/>
    <w:qFormat/>
    <w:uiPriority w:val="0"/>
    <w:pPr>
      <w:adjustRightInd/>
      <w:spacing w:line="360" w:lineRule="auto"/>
      <w:ind w:firstLine="480" w:firstLineChars="200"/>
    </w:pPr>
    <w:rPr>
      <w:rFonts w:ascii="宋体" w:hAnsi="宋体"/>
      <w:sz w:val="24"/>
      <w:szCs w:val="22"/>
    </w:rPr>
  </w:style>
  <w:style w:type="character" w:customStyle="1" w:styleId="402">
    <w:name w:val="批注文字 字符"/>
    <w:qFormat/>
    <w:uiPriority w:val="0"/>
    <w:rPr>
      <w:rFonts w:ascii="Arial" w:hAnsi="Arial" w:eastAsia="黑体" w:cs="Arial"/>
      <w:snapToGrid w:val="0"/>
      <w:kern w:val="0"/>
      <w:szCs w:val="21"/>
    </w:rPr>
  </w:style>
  <w:style w:type="character" w:customStyle="1" w:styleId="403">
    <w:name w:val="Char Char161"/>
    <w:qFormat/>
    <w:uiPriority w:val="0"/>
    <w:rPr>
      <w:rFonts w:eastAsia="宋体"/>
      <w:b/>
      <w:kern w:val="2"/>
      <w:sz w:val="32"/>
      <w:lang w:val="en-US" w:eastAsia="zh-CN"/>
    </w:rPr>
  </w:style>
  <w:style w:type="character" w:customStyle="1" w:styleId="404">
    <w:name w:val="javascript"/>
    <w:qFormat/>
    <w:uiPriority w:val="0"/>
  </w:style>
  <w:style w:type="character" w:customStyle="1" w:styleId="405">
    <w:name w:val="图名 Char"/>
    <w:qFormat/>
    <w:uiPriority w:val="0"/>
    <w:rPr>
      <w:rFonts w:ascii="Arial" w:hAnsi="Arial" w:eastAsia="黑体"/>
      <w:kern w:val="2"/>
      <w:sz w:val="24"/>
      <w:szCs w:val="24"/>
      <w:lang w:val="en-US" w:eastAsia="zh-CN" w:bidi="ar-SA"/>
    </w:rPr>
  </w:style>
  <w:style w:type="character" w:customStyle="1" w:styleId="406">
    <w:name w:val="Used by Word for text of Help footnotes Char Char"/>
    <w:qFormat/>
    <w:uiPriority w:val="0"/>
    <w:rPr>
      <w:rFonts w:ascii="Times New Roman" w:hAnsi="Times New Roman" w:eastAsia="宋体" w:cs="Times New Roman"/>
      <w:sz w:val="20"/>
      <w:szCs w:val="20"/>
    </w:rPr>
  </w:style>
  <w:style w:type="character" w:customStyle="1" w:styleId="407">
    <w:name w:val="编号，小四 Char"/>
    <w:link w:val="408"/>
    <w:qFormat/>
    <w:uiPriority w:val="0"/>
    <w:rPr>
      <w:rFonts w:ascii="Arial" w:hAnsi="Arial"/>
      <w:sz w:val="24"/>
    </w:rPr>
  </w:style>
  <w:style w:type="paragraph" w:customStyle="1" w:styleId="408">
    <w:name w:val="编号，小四"/>
    <w:basedOn w:val="1"/>
    <w:link w:val="407"/>
    <w:qFormat/>
    <w:uiPriority w:val="0"/>
    <w:pPr>
      <w:tabs>
        <w:tab w:val="left" w:pos="432"/>
      </w:tabs>
      <w:adjustRightInd/>
      <w:spacing w:line="360" w:lineRule="auto"/>
      <w:ind w:left="432" w:hanging="432"/>
    </w:pPr>
    <w:rPr>
      <w:rFonts w:ascii="Arial" w:hAnsi="Arial"/>
      <w:kern w:val="0"/>
      <w:sz w:val="24"/>
      <w:szCs w:val="20"/>
    </w:rPr>
  </w:style>
  <w:style w:type="character" w:customStyle="1" w:styleId="409">
    <w:name w:val="Font Style82"/>
    <w:qFormat/>
    <w:uiPriority w:val="99"/>
    <w:rPr>
      <w:rFonts w:ascii="宋体" w:eastAsia="宋体" w:cs="宋体"/>
      <w:color w:val="000000"/>
      <w:sz w:val="14"/>
      <w:szCs w:val="14"/>
    </w:rPr>
  </w:style>
  <w:style w:type="character" w:customStyle="1" w:styleId="410">
    <w:name w:val="标题 2 Char Char"/>
    <w:qFormat/>
    <w:uiPriority w:val="0"/>
    <w:rPr>
      <w:rFonts w:ascii="楷体_GB2312" w:hAnsi="Arial" w:eastAsia="楷体_GB2312"/>
      <w:b/>
      <w:bCs/>
      <w:kern w:val="2"/>
      <w:sz w:val="24"/>
      <w:szCs w:val="32"/>
      <w:lang w:val="en-US" w:eastAsia="zh-CN" w:bidi="ar-SA"/>
    </w:rPr>
  </w:style>
  <w:style w:type="character" w:customStyle="1" w:styleId="411">
    <w:name w:val="未用 Char"/>
    <w:qFormat/>
    <w:uiPriority w:val="0"/>
    <w:rPr>
      <w:rFonts w:ascii="Arial" w:hAnsi="Arial" w:eastAsia="黑体"/>
      <w:kern w:val="2"/>
      <w:sz w:val="21"/>
      <w:szCs w:val="21"/>
      <w:lang w:val="en-US" w:eastAsia="zh-CN" w:bidi="ar-SA"/>
    </w:rPr>
  </w:style>
  <w:style w:type="character" w:customStyle="1" w:styleId="412">
    <w:name w:val="myp1111"/>
    <w:qFormat/>
    <w:uiPriority w:val="0"/>
    <w:rPr>
      <w:rFonts w:hint="default" w:ascii="ˎ̥" w:hAnsi="ˎ̥"/>
      <w:color w:val="000000"/>
      <w:sz w:val="20"/>
      <w:szCs w:val="20"/>
      <w:u w:val="none"/>
    </w:rPr>
  </w:style>
  <w:style w:type="character" w:customStyle="1" w:styleId="413">
    <w:name w:val="样式 标题 4h4H4Fab-4T5Ref Heading 1rh1Heading sqlsect 1.2.3.... Char"/>
    <w:link w:val="305"/>
    <w:qFormat/>
    <w:uiPriority w:val="0"/>
    <w:rPr>
      <w:rFonts w:ascii="微软雅黑" w:hAnsi="微软雅黑" w:eastAsia="微软雅黑"/>
      <w:b/>
      <w:bCs/>
      <w:kern w:val="2"/>
      <w:sz w:val="24"/>
      <w:szCs w:val="28"/>
    </w:rPr>
  </w:style>
  <w:style w:type="character" w:customStyle="1" w:styleId="414">
    <w:name w:val="h Char Char"/>
    <w:qFormat/>
    <w:uiPriority w:val="0"/>
    <w:rPr>
      <w:rFonts w:eastAsia="宋体"/>
      <w:kern w:val="2"/>
      <w:sz w:val="18"/>
      <w:lang w:val="en-US" w:eastAsia="zh-CN" w:bidi="ar-SA"/>
    </w:rPr>
  </w:style>
  <w:style w:type="character" w:customStyle="1" w:styleId="415">
    <w:name w:val="仿宋正文 Char"/>
    <w:link w:val="416"/>
    <w:qFormat/>
    <w:uiPriority w:val="0"/>
    <w:rPr>
      <w:rFonts w:ascii="仿宋_GB2312" w:eastAsia="仿宋_GB2312"/>
      <w:kern w:val="2"/>
      <w:sz w:val="24"/>
      <w:lang w:val="en-US" w:eastAsia="zh-CN" w:bidi="ar-SA"/>
    </w:rPr>
  </w:style>
  <w:style w:type="paragraph" w:customStyle="1" w:styleId="416">
    <w:name w:val="仿宋正文"/>
    <w:basedOn w:val="1"/>
    <w:link w:val="415"/>
    <w:qFormat/>
    <w:uiPriority w:val="0"/>
    <w:pPr>
      <w:adjustRightInd/>
      <w:spacing w:line="360" w:lineRule="auto"/>
      <w:ind w:firstLine="480" w:firstLineChars="200"/>
    </w:pPr>
    <w:rPr>
      <w:rFonts w:ascii="仿宋_GB2312" w:eastAsia="仿宋_GB2312"/>
      <w:sz w:val="24"/>
      <w:szCs w:val="20"/>
    </w:rPr>
  </w:style>
  <w:style w:type="character" w:customStyle="1" w:styleId="417">
    <w:name w:val="正文首行缩进 Char Char Char Char Char Char"/>
    <w:qFormat/>
    <w:uiPriority w:val="0"/>
    <w:rPr>
      <w:rFonts w:ascii="宋体" w:eastAsia="宋体"/>
      <w:kern w:val="2"/>
      <w:sz w:val="24"/>
      <w:lang w:val="zh-CN" w:bidi="ar-SA"/>
    </w:rPr>
  </w:style>
  <w:style w:type="character" w:customStyle="1" w:styleId="418">
    <w:name w:val="样式 宋体"/>
    <w:qFormat/>
    <w:uiPriority w:val="0"/>
    <w:rPr>
      <w:rFonts w:ascii="宋体" w:hAnsi="宋体"/>
      <w:sz w:val="24"/>
    </w:rPr>
  </w:style>
  <w:style w:type="character" w:customStyle="1" w:styleId="419">
    <w:name w:val="tw4winJump"/>
    <w:qFormat/>
    <w:uiPriority w:val="0"/>
    <w:rPr>
      <w:rFonts w:ascii="Courier New" w:hAnsi="Courier New" w:cs="Courier New"/>
      <w:color w:val="008080"/>
      <w:lang w:val="en-US" w:eastAsia="zh-CN"/>
    </w:rPr>
  </w:style>
  <w:style w:type="character" w:customStyle="1" w:styleId="420">
    <w:name w:val="标题 1 字符"/>
    <w:qFormat/>
    <w:uiPriority w:val="9"/>
    <w:rPr>
      <w:rFonts w:ascii="Arial" w:hAnsi="Arial" w:eastAsia="黑体" w:cs="Arial"/>
      <w:b/>
      <w:bCs/>
      <w:snapToGrid w:val="0"/>
      <w:kern w:val="44"/>
      <w:sz w:val="44"/>
      <w:szCs w:val="44"/>
    </w:rPr>
  </w:style>
  <w:style w:type="character" w:customStyle="1" w:styleId="421">
    <w:name w:val="style36"/>
    <w:basedOn w:val="69"/>
    <w:qFormat/>
    <w:uiPriority w:val="0"/>
    <w:rPr>
      <w:rFonts w:ascii="Arial" w:hAnsi="Arial" w:eastAsia="黑体" w:cs="Arial"/>
      <w:snapToGrid w:val="0"/>
      <w:kern w:val="0"/>
      <w:szCs w:val="21"/>
    </w:rPr>
  </w:style>
  <w:style w:type="character" w:customStyle="1" w:styleId="422">
    <w:name w:val="pt9"/>
    <w:qFormat/>
    <w:uiPriority w:val="0"/>
    <w:rPr>
      <w:rFonts w:ascii="仿宋_GB2312" w:eastAsia="微软雅黑"/>
      <w:b/>
      <w:kern w:val="2"/>
      <w:sz w:val="32"/>
      <w:szCs w:val="32"/>
      <w:lang w:val="en-US" w:eastAsia="zh-CN" w:bidi="ar-SA"/>
    </w:rPr>
  </w:style>
  <w:style w:type="character" w:customStyle="1" w:styleId="423">
    <w:name w:val="DO_NOT_TRANSLATE"/>
    <w:qFormat/>
    <w:uiPriority w:val="0"/>
    <w:rPr>
      <w:rFonts w:ascii="Courier New" w:hAnsi="Courier New" w:cs="Courier New"/>
      <w:color w:val="800000"/>
      <w:lang w:val="en-US" w:eastAsia="zh-CN"/>
    </w:rPr>
  </w:style>
  <w:style w:type="character" w:customStyle="1" w:styleId="424">
    <w:name w:val="标书1 Char1"/>
    <w:qFormat/>
    <w:uiPriority w:val="0"/>
    <w:rPr>
      <w:rFonts w:eastAsia="宋体"/>
      <w:b/>
      <w:bCs/>
      <w:kern w:val="44"/>
      <w:sz w:val="44"/>
      <w:szCs w:val="44"/>
      <w:lang w:val="en-US" w:eastAsia="zh-CN" w:bidi="ar-SA"/>
    </w:rPr>
  </w:style>
  <w:style w:type="character" w:customStyle="1" w:styleId="425">
    <w:name w:val="页脚 字符"/>
    <w:qFormat/>
    <w:uiPriority w:val="99"/>
    <w:rPr>
      <w:kern w:val="2"/>
      <w:sz w:val="18"/>
      <w:szCs w:val="18"/>
    </w:rPr>
  </w:style>
  <w:style w:type="character" w:customStyle="1" w:styleId="426">
    <w:name w:val="正文2 Char"/>
    <w:qFormat/>
    <w:uiPriority w:val="0"/>
    <w:rPr>
      <w:rFonts w:eastAsia="宋体"/>
      <w:kern w:val="2"/>
      <w:sz w:val="24"/>
      <w:lang w:val="en-US" w:eastAsia="zh-CN" w:bidi="ar-SA"/>
    </w:rPr>
  </w:style>
  <w:style w:type="character" w:customStyle="1" w:styleId="427">
    <w:name w:val="Char Char21"/>
    <w:qFormat/>
    <w:uiPriority w:val="6"/>
    <w:rPr>
      <w:rFonts w:ascii="宋体" w:hAnsi="宋体"/>
      <w:kern w:val="1"/>
      <w:sz w:val="24"/>
      <w:szCs w:val="21"/>
      <w:lang w:val="zh-CN"/>
    </w:rPr>
  </w:style>
  <w:style w:type="character" w:customStyle="1" w:styleId="428">
    <w:name w:val="样式 正文缩进 + 首行缩进:  2 字符 Char Char"/>
    <w:link w:val="429"/>
    <w:qFormat/>
    <w:uiPriority w:val="0"/>
    <w:rPr>
      <w:rFonts w:cs="宋体"/>
      <w:kern w:val="2"/>
      <w:sz w:val="24"/>
    </w:rPr>
  </w:style>
  <w:style w:type="paragraph" w:customStyle="1" w:styleId="429">
    <w:name w:val="样式 正文缩进 + 首行缩进:  2 字符"/>
    <w:basedOn w:val="15"/>
    <w:link w:val="428"/>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0">
    <w:name w:val="正文文本 Char1"/>
    <w:link w:val="23"/>
    <w:qFormat/>
    <w:uiPriority w:val="0"/>
    <w:rPr>
      <w:rFonts w:ascii="宋体" w:hAnsi="Arial" w:eastAsia="宋体" w:cs="Arial"/>
      <w:snapToGrid w:val="0"/>
      <w:kern w:val="2"/>
      <w:sz w:val="24"/>
      <w:szCs w:val="21"/>
      <w:lang w:val="zh-CN" w:eastAsia="zh-CN" w:bidi="ar-SA"/>
    </w:rPr>
  </w:style>
  <w:style w:type="character" w:customStyle="1" w:styleId="431">
    <w:name w:val="gray6"/>
    <w:basedOn w:val="69"/>
    <w:qFormat/>
    <w:uiPriority w:val="0"/>
    <w:rPr>
      <w:rFonts w:ascii="Arial" w:hAnsi="Arial" w:eastAsia="黑体" w:cs="Arial"/>
      <w:snapToGrid w:val="0"/>
      <w:kern w:val="0"/>
      <w:szCs w:val="21"/>
    </w:rPr>
  </w:style>
  <w:style w:type="character" w:customStyle="1" w:styleId="432">
    <w:name w:val="hui"/>
    <w:basedOn w:val="69"/>
    <w:qFormat/>
    <w:uiPriority w:val="0"/>
    <w:rPr>
      <w:rFonts w:ascii="Arial" w:hAnsi="Arial" w:eastAsia="黑体" w:cs="Arial"/>
      <w:snapToGrid w:val="0"/>
      <w:kern w:val="0"/>
      <w:szCs w:val="21"/>
    </w:rPr>
  </w:style>
  <w:style w:type="character" w:customStyle="1" w:styleId="433">
    <w:name w:val="哈哈正文 Char Char"/>
    <w:qFormat/>
    <w:uiPriority w:val="0"/>
    <w:rPr>
      <w:rFonts w:ascii="宋体" w:hAnsi="宋体" w:eastAsia="宋体" w:cs="宋体"/>
      <w:kern w:val="2"/>
      <w:sz w:val="24"/>
      <w:lang w:val="en-US" w:eastAsia="zh-CN" w:bidi="ar-SA"/>
    </w:rPr>
  </w:style>
  <w:style w:type="paragraph" w:customStyle="1" w:styleId="434">
    <w:name w:val="样式 正文文本缩进 + 左侧:  2 字符 首行缩进:  2 字符"/>
    <w:basedOn w:val="24"/>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5">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6">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7">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8">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9">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0">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1">
    <w:name w:val="标题4_自定义"/>
    <w:basedOn w:val="5"/>
    <w:qFormat/>
    <w:uiPriority w:val="0"/>
    <w:pPr>
      <w:adjustRightInd/>
      <w:spacing w:before="0" w:after="0" w:line="360" w:lineRule="auto"/>
    </w:pPr>
    <w:rPr>
      <w:rFonts w:ascii="Verdana" w:eastAsia="Verdana"/>
      <w:sz w:val="21"/>
      <w:lang w:val="en-US"/>
    </w:rPr>
  </w:style>
  <w:style w:type="paragraph" w:customStyle="1" w:styleId="442">
    <w:name w:val="正文 内标 序号标"/>
    <w:basedOn w:val="443"/>
    <w:qFormat/>
    <w:uiPriority w:val="0"/>
    <w:pPr>
      <w:tabs>
        <w:tab w:val="left" w:pos="0"/>
      </w:tabs>
      <w:adjustRightInd/>
      <w:spacing w:before="0"/>
      <w:ind w:firstLine="482"/>
    </w:pPr>
    <w:rPr>
      <w:rFonts w:ascii="微软雅黑" w:hAnsi="微软雅黑"/>
      <w:sz w:val="24"/>
      <w:szCs w:val="24"/>
    </w:rPr>
  </w:style>
  <w:style w:type="paragraph" w:customStyle="1" w:styleId="443">
    <w:name w:val="My正文"/>
    <w:basedOn w:val="1"/>
    <w:qFormat/>
    <w:uiPriority w:val="0"/>
    <w:pPr>
      <w:spacing w:before="120" w:line="360" w:lineRule="auto"/>
      <w:ind w:firstLine="567"/>
    </w:pPr>
    <w:rPr>
      <w:rFonts w:ascii="Arial" w:hAnsi="Arial"/>
      <w:sz w:val="20"/>
      <w:szCs w:val="20"/>
    </w:rPr>
  </w:style>
  <w:style w:type="paragraph" w:customStyle="1" w:styleId="44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5">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6">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7">
    <w:name w:val="修订2"/>
    <w:qFormat/>
    <w:uiPriority w:val="0"/>
    <w:rPr>
      <w:rFonts w:ascii="Times New Roman" w:hAnsi="Times New Roman" w:eastAsia="宋体" w:cs="Times New Roman"/>
      <w:kern w:val="2"/>
      <w:sz w:val="21"/>
      <w:lang w:val="en-US" w:eastAsia="zh-CN" w:bidi="ar-SA"/>
    </w:rPr>
  </w:style>
  <w:style w:type="paragraph" w:customStyle="1" w:styleId="448">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9">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0">
    <w:name w:val="文章标题"/>
    <w:next w:val="451"/>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1">
    <w:name w:val="封面公司名"/>
    <w:qFormat/>
    <w:uiPriority w:val="0"/>
    <w:pPr>
      <w:jc w:val="center"/>
    </w:pPr>
    <w:rPr>
      <w:rFonts w:ascii="Arial" w:hAnsi="Arial" w:eastAsia="楷体_GB2312" w:cs="宋体"/>
      <w:bCs/>
      <w:kern w:val="2"/>
      <w:sz w:val="28"/>
      <w:lang w:val="en-US" w:eastAsia="zh-CN" w:bidi="ar-SA"/>
    </w:rPr>
  </w:style>
  <w:style w:type="paragraph" w:customStyle="1" w:styleId="452">
    <w:name w:val="Char1 Char Char Char5"/>
    <w:basedOn w:val="1"/>
    <w:qFormat/>
    <w:uiPriority w:val="0"/>
    <w:pPr>
      <w:adjustRightInd/>
      <w:ind w:firstLine="200" w:firstLineChars="200"/>
    </w:pPr>
    <w:rPr>
      <w:rFonts w:ascii="Tahoma" w:hAnsi="Tahoma"/>
      <w:sz w:val="24"/>
      <w:szCs w:val="20"/>
    </w:rPr>
  </w:style>
  <w:style w:type="paragraph" w:customStyle="1" w:styleId="453">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4">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5">
    <w:name w:val="Char Char Char Char Char Char Char Char"/>
    <w:basedOn w:val="1"/>
    <w:qFormat/>
    <w:uiPriority w:val="0"/>
    <w:pPr>
      <w:tabs>
        <w:tab w:val="left" w:pos="360"/>
      </w:tabs>
    </w:pPr>
    <w:rPr>
      <w:sz w:val="24"/>
      <w:szCs w:val="20"/>
    </w:rPr>
  </w:style>
  <w:style w:type="paragraph" w:customStyle="1" w:styleId="456">
    <w:name w:val="Char Char11 Char Char Char"/>
    <w:basedOn w:val="1"/>
    <w:qFormat/>
    <w:uiPriority w:val="0"/>
    <w:pPr>
      <w:spacing w:line="360" w:lineRule="auto"/>
    </w:pPr>
    <w:rPr>
      <w:szCs w:val="20"/>
    </w:rPr>
  </w:style>
  <w:style w:type="paragraph" w:customStyle="1" w:styleId="457">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8">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9">
    <w:name w:val="样式3"/>
    <w:basedOn w:val="460"/>
    <w:qFormat/>
    <w:uiPriority w:val="0"/>
    <w:pPr>
      <w:tabs>
        <w:tab w:val="left" w:pos="2790"/>
        <w:tab w:val="left" w:pos="4230"/>
      </w:tabs>
      <w:spacing w:before="312" w:beforeLines="100"/>
      <w:jc w:val="left"/>
    </w:pPr>
  </w:style>
  <w:style w:type="paragraph" w:customStyle="1" w:styleId="460">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1">
    <w:name w:val="Char Char1 Char Char1 Char Char1"/>
    <w:basedOn w:val="1"/>
    <w:qFormat/>
    <w:uiPriority w:val="0"/>
    <w:pPr>
      <w:tabs>
        <w:tab w:val="left" w:pos="840"/>
      </w:tabs>
      <w:ind w:left="840" w:hanging="420"/>
    </w:pPr>
    <w:rPr>
      <w:rFonts w:ascii="Tahoma" w:hAnsi="Tahoma"/>
      <w:sz w:val="24"/>
    </w:rPr>
  </w:style>
  <w:style w:type="paragraph" w:customStyle="1" w:styleId="462">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3">
    <w:name w:val="标书标题2"/>
    <w:basedOn w:val="3"/>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5">
    <w:name w:val="正文21"/>
    <w:basedOn w:val="1"/>
    <w:qFormat/>
    <w:uiPriority w:val="0"/>
    <w:pPr>
      <w:adjustRightInd/>
      <w:spacing w:before="156" w:line="360" w:lineRule="auto"/>
      <w:ind w:firstLine="510" w:firstLineChars="200"/>
    </w:pPr>
    <w:rPr>
      <w:sz w:val="24"/>
      <w:szCs w:val="20"/>
    </w:rPr>
  </w:style>
  <w:style w:type="paragraph" w:customStyle="1" w:styleId="466">
    <w:name w:val="Test2"/>
    <w:basedOn w:val="3"/>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7">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8">
    <w:name w:val="Char1"/>
    <w:basedOn w:val="1"/>
    <w:qFormat/>
    <w:uiPriority w:val="0"/>
    <w:rPr>
      <w:rFonts w:ascii="仿宋_GB2312" w:eastAsia="仿宋_GB2312"/>
      <w:b/>
      <w:sz w:val="32"/>
      <w:szCs w:val="32"/>
    </w:rPr>
  </w:style>
  <w:style w:type="paragraph" w:customStyle="1" w:styleId="469">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0">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1">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2">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3">
    <w:name w:val="6级标题"/>
    <w:basedOn w:val="474"/>
    <w:qFormat/>
    <w:uiPriority w:val="0"/>
    <w:pPr>
      <w:keepNext/>
      <w:tabs>
        <w:tab w:val="left" w:pos="360"/>
      </w:tabs>
      <w:spacing w:before="0" w:after="0"/>
      <w:outlineLvl w:val="5"/>
    </w:pPr>
  </w:style>
  <w:style w:type="paragraph" w:customStyle="1" w:styleId="474">
    <w:name w:val="5级标题"/>
    <w:basedOn w:val="475"/>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5">
    <w:name w:val="4级标题"/>
    <w:basedOn w:val="258"/>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6">
    <w:name w:val="样式 正文文本缩进 + 段前: 2 字符"/>
    <w:basedOn w:val="1"/>
    <w:qFormat/>
    <w:uiPriority w:val="0"/>
    <w:pPr>
      <w:adjustRightInd/>
      <w:ind w:left="420" w:leftChars="200"/>
      <w:jc w:val="left"/>
    </w:pPr>
    <w:rPr>
      <w:sz w:val="28"/>
      <w:szCs w:val="20"/>
      <w:lang w:eastAsia="zh-TW"/>
    </w:rPr>
  </w:style>
  <w:style w:type="paragraph" w:customStyle="1" w:styleId="477">
    <w:name w:val="Char2 Char Char"/>
    <w:basedOn w:val="1"/>
    <w:qFormat/>
    <w:uiPriority w:val="0"/>
    <w:pPr>
      <w:adjustRightInd/>
    </w:pPr>
    <w:rPr>
      <w:rFonts w:ascii="Tahoma" w:hAnsi="Tahoma"/>
      <w:sz w:val="24"/>
      <w:szCs w:val="20"/>
    </w:rPr>
  </w:style>
  <w:style w:type="paragraph" w:customStyle="1" w:styleId="478">
    <w:name w:val="_Style 11"/>
    <w:basedOn w:val="1"/>
    <w:qFormat/>
    <w:uiPriority w:val="34"/>
    <w:pPr>
      <w:adjustRightInd/>
      <w:ind w:firstLine="420" w:firstLineChars="200"/>
    </w:pPr>
    <w:rPr>
      <w:rFonts w:eastAsia="仿宋_GB2312"/>
      <w:sz w:val="28"/>
    </w:rPr>
  </w:style>
  <w:style w:type="paragraph" w:customStyle="1" w:styleId="479">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0">
    <w:name w:val="Char Char Char"/>
    <w:basedOn w:val="1"/>
    <w:qFormat/>
    <w:uiPriority w:val="0"/>
    <w:rPr>
      <w:rFonts w:ascii="Tahoma" w:hAnsi="Tahoma"/>
      <w:sz w:val="24"/>
      <w:szCs w:val="20"/>
    </w:rPr>
  </w:style>
  <w:style w:type="paragraph" w:customStyle="1" w:styleId="481">
    <w:name w:val="数字标题6"/>
    <w:basedOn w:val="7"/>
    <w:next w:val="1"/>
    <w:qFormat/>
    <w:uiPriority w:val="0"/>
    <w:pPr>
      <w:tabs>
        <w:tab w:val="left" w:pos="1080"/>
      </w:tabs>
      <w:ind w:left="1080" w:hanging="1080"/>
    </w:pPr>
    <w:rPr>
      <w:rFonts w:ascii="Times New Roman" w:hAnsi="Times New Roman" w:eastAsia="宋体"/>
      <w:i/>
    </w:rPr>
  </w:style>
  <w:style w:type="paragraph" w:customStyle="1" w:styleId="482">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3">
    <w:name w:val="No Spacing"/>
    <w:basedOn w:val="1"/>
    <w:link w:val="932"/>
    <w:qFormat/>
    <w:uiPriority w:val="99"/>
    <w:rPr>
      <w:szCs w:val="22"/>
    </w:rPr>
  </w:style>
  <w:style w:type="paragraph" w:customStyle="1" w:styleId="484">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5">
    <w:name w:val="Char Char Char Char Char Char Char Char Char Char Char Char1 Char1"/>
    <w:basedOn w:val="1"/>
    <w:qFormat/>
    <w:uiPriority w:val="6"/>
    <w:rPr>
      <w:rFonts w:ascii="Tahoma" w:hAnsi="Tahoma" w:cs="仿宋_GB2312"/>
      <w:sz w:val="24"/>
      <w:szCs w:val="20"/>
    </w:rPr>
  </w:style>
  <w:style w:type="paragraph" w:customStyle="1" w:styleId="486">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7">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8">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9">
    <w:name w:val="MM Topic 2"/>
    <w:basedOn w:val="3"/>
    <w:qFormat/>
    <w:uiPriority w:val="0"/>
    <w:pPr>
      <w:tabs>
        <w:tab w:val="left" w:pos="1260"/>
      </w:tabs>
      <w:ind w:left="1260" w:hanging="420"/>
    </w:pPr>
    <w:rPr>
      <w:rFonts w:ascii="Arial" w:hAnsi="Arial" w:eastAsia="黑体"/>
      <w:lang w:val="en-US"/>
    </w:rPr>
  </w:style>
  <w:style w:type="paragraph" w:customStyle="1" w:styleId="490">
    <w:name w:val="五级无标题条"/>
    <w:basedOn w:val="1"/>
    <w:qFormat/>
    <w:uiPriority w:val="0"/>
    <w:pPr>
      <w:adjustRightInd/>
    </w:pPr>
  </w:style>
  <w:style w:type="paragraph" w:customStyle="1" w:styleId="491">
    <w:name w:val="Char5"/>
    <w:basedOn w:val="1"/>
    <w:qFormat/>
    <w:uiPriority w:val="0"/>
    <w:rPr>
      <w:rFonts w:ascii="仿宋_GB2312" w:eastAsia="仿宋_GB2312"/>
      <w:b/>
      <w:sz w:val="32"/>
      <w:szCs w:val="32"/>
    </w:rPr>
  </w:style>
  <w:style w:type="paragraph" w:customStyle="1" w:styleId="492">
    <w:name w:val="TOC 标题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3">
    <w:name w:val="彩色列表 - 强调文字颜色 12"/>
    <w:basedOn w:val="1"/>
    <w:qFormat/>
    <w:uiPriority w:val="0"/>
    <w:pPr>
      <w:adjustRightInd/>
      <w:ind w:firstLine="420" w:firstLineChars="200"/>
    </w:pPr>
    <w:rPr>
      <w:rFonts w:ascii="Calibri" w:hAnsi="Calibri"/>
      <w:szCs w:val="22"/>
    </w:rPr>
  </w:style>
  <w:style w:type="paragraph" w:customStyle="1" w:styleId="494">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5">
    <w:name w:val="Char2"/>
    <w:basedOn w:val="1"/>
    <w:qFormat/>
    <w:uiPriority w:val="0"/>
    <w:rPr>
      <w:rFonts w:ascii="仿宋_GB2312" w:eastAsia="仿宋_GB2312"/>
      <w:b/>
      <w:sz w:val="32"/>
      <w:szCs w:val="32"/>
    </w:rPr>
  </w:style>
  <w:style w:type="paragraph" w:customStyle="1" w:styleId="496">
    <w:name w:val="数字标题3"/>
    <w:basedOn w:val="4"/>
    <w:next w:val="1"/>
    <w:qFormat/>
    <w:uiPriority w:val="0"/>
    <w:pPr>
      <w:spacing w:line="240" w:lineRule="auto"/>
    </w:pPr>
    <w:rPr>
      <w:sz w:val="28"/>
      <w:szCs w:val="28"/>
    </w:rPr>
  </w:style>
  <w:style w:type="paragraph" w:customStyle="1" w:styleId="497">
    <w:name w:val="FA正文"/>
    <w:basedOn w:val="1"/>
    <w:qFormat/>
    <w:uiPriority w:val="0"/>
    <w:pPr>
      <w:spacing w:line="360" w:lineRule="auto"/>
      <w:ind w:firstLine="480" w:firstLineChars="200"/>
    </w:pPr>
    <w:rPr>
      <w:rFonts w:hAnsi="宋体"/>
      <w:sz w:val="24"/>
      <w:szCs w:val="20"/>
    </w:rPr>
  </w:style>
  <w:style w:type="paragraph" w:customStyle="1" w:styleId="498">
    <w:name w:val="MM Topic 5"/>
    <w:basedOn w:val="6"/>
    <w:qFormat/>
    <w:uiPriority w:val="0"/>
    <w:pPr>
      <w:tabs>
        <w:tab w:val="left" w:pos="2520"/>
      </w:tabs>
      <w:adjustRightInd/>
      <w:ind w:left="2520" w:hanging="420"/>
    </w:pPr>
  </w:style>
  <w:style w:type="paragraph" w:customStyle="1" w:styleId="499">
    <w:name w:val="Char Char Char Char Char Char Char Char Char Char1"/>
    <w:basedOn w:val="1"/>
    <w:qFormat/>
    <w:uiPriority w:val="0"/>
    <w:rPr>
      <w:rFonts w:ascii="仿宋_GB2312" w:eastAsia="仿宋_GB2312"/>
      <w:b/>
      <w:sz w:val="32"/>
      <w:szCs w:val="32"/>
    </w:rPr>
  </w:style>
  <w:style w:type="paragraph" w:customStyle="1" w:styleId="500">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1">
    <w:name w:val="修订1"/>
    <w:qFormat/>
    <w:uiPriority w:val="3"/>
    <w:rPr>
      <w:rFonts w:ascii="Times New Roman" w:hAnsi="Times New Roman" w:eastAsia="宋体" w:cs="Times New Roman"/>
      <w:color w:val="000000"/>
      <w:kern w:val="1"/>
      <w:sz w:val="21"/>
      <w:lang w:val="en-US" w:eastAsia="zh-CN" w:bidi="ar-SA"/>
    </w:rPr>
  </w:style>
  <w:style w:type="paragraph" w:customStyle="1" w:styleId="502">
    <w:name w:val="Char2 Char Char Char"/>
    <w:basedOn w:val="1"/>
    <w:qFormat/>
    <w:uiPriority w:val="0"/>
    <w:rPr>
      <w:rFonts w:ascii="仿宋_GB2312" w:eastAsia="仿宋_GB2312"/>
      <w:b/>
      <w:sz w:val="32"/>
      <w:szCs w:val="32"/>
    </w:rPr>
  </w:style>
  <w:style w:type="paragraph" w:customStyle="1" w:styleId="503">
    <w:name w:val="Char2 Char Char Char1"/>
    <w:basedOn w:val="1"/>
    <w:qFormat/>
    <w:uiPriority w:val="6"/>
    <w:rPr>
      <w:rFonts w:ascii="仿宋_GB2312" w:eastAsia="仿宋_GB2312"/>
      <w:b/>
      <w:sz w:val="32"/>
      <w:szCs w:val="32"/>
    </w:rPr>
  </w:style>
  <w:style w:type="paragraph" w:customStyle="1" w:styleId="504">
    <w:name w:val="默认段落样式"/>
    <w:basedOn w:val="132"/>
    <w:qFormat/>
    <w:uiPriority w:val="0"/>
    <w:pPr>
      <w:spacing w:before="0"/>
      <w:ind w:firstLine="480"/>
      <w:outlineLvl w:val="2"/>
    </w:pPr>
    <w:rPr>
      <w:rFonts w:ascii="仿宋_GB2312" w:hAnsi="宋体" w:eastAsia="仿宋_GB2312"/>
      <w:color w:val="000000"/>
      <w:szCs w:val="24"/>
    </w:rPr>
  </w:style>
  <w:style w:type="paragraph" w:customStyle="1" w:styleId="505">
    <w:name w:val="图中文字"/>
    <w:basedOn w:val="1"/>
    <w:qFormat/>
    <w:uiPriority w:val="0"/>
    <w:pPr>
      <w:snapToGrid w:val="0"/>
      <w:spacing w:line="0" w:lineRule="atLeast"/>
      <w:ind w:firstLine="200" w:firstLineChars="200"/>
      <w:jc w:val="center"/>
    </w:pPr>
    <w:rPr>
      <w:sz w:val="24"/>
      <w:szCs w:val="20"/>
    </w:rPr>
  </w:style>
  <w:style w:type="paragraph" w:customStyle="1" w:styleId="506">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7">
    <w:name w:val="MM Topic 3"/>
    <w:basedOn w:val="4"/>
    <w:qFormat/>
    <w:uiPriority w:val="0"/>
    <w:pPr>
      <w:tabs>
        <w:tab w:val="left" w:pos="1680"/>
      </w:tabs>
      <w:adjustRightInd/>
      <w:ind w:left="1680" w:hanging="420"/>
    </w:pPr>
  </w:style>
  <w:style w:type="paragraph" w:customStyle="1" w:styleId="508">
    <w:name w:val="标准小四"/>
    <w:basedOn w:val="1"/>
    <w:qFormat/>
    <w:uiPriority w:val="0"/>
    <w:pPr>
      <w:spacing w:line="360" w:lineRule="auto"/>
      <w:ind w:firstLine="480" w:firstLineChars="200"/>
    </w:pPr>
    <w:rPr>
      <w:rFonts w:ascii="Arial" w:hAnsi="Arial"/>
      <w:sz w:val="24"/>
      <w:szCs w:val="21"/>
    </w:rPr>
  </w:style>
  <w:style w:type="paragraph" w:customStyle="1" w:styleId="509">
    <w:name w:val="样式 标题 2H2h2Underrubrik1prop2l2Chapter Titlesect 1.2DO NO..."/>
    <w:basedOn w:val="3"/>
    <w:qFormat/>
    <w:uiPriority w:val="0"/>
    <w:pPr>
      <w:spacing w:before="120" w:after="120"/>
      <w:ind w:left="425" w:hanging="425"/>
    </w:pPr>
    <w:rPr>
      <w:rFonts w:ascii="微软雅黑" w:hAnsi="微软雅黑" w:eastAsia="微软雅黑" w:cs="宋体"/>
      <w:szCs w:val="20"/>
      <w:lang w:val="en-US"/>
    </w:rPr>
  </w:style>
  <w:style w:type="paragraph" w:customStyle="1" w:styleId="510">
    <w:name w:val="表格（小）"/>
    <w:basedOn w:val="1"/>
    <w:qFormat/>
    <w:uiPriority w:val="0"/>
    <w:pPr>
      <w:adjustRightInd/>
      <w:snapToGrid w:val="0"/>
      <w:spacing w:line="300" w:lineRule="auto"/>
    </w:pPr>
    <w:rPr>
      <w:rFonts w:eastAsia="仿宋"/>
      <w:szCs w:val="21"/>
    </w:rPr>
  </w:style>
  <w:style w:type="paragraph" w:customStyle="1" w:styleId="5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2">
    <w:name w:val="Char2 Char Char1"/>
    <w:basedOn w:val="1"/>
    <w:qFormat/>
    <w:uiPriority w:val="6"/>
    <w:pPr>
      <w:adjustRightInd/>
    </w:pPr>
    <w:rPr>
      <w:rFonts w:ascii="Tahoma" w:hAnsi="Tahoma"/>
      <w:sz w:val="24"/>
      <w:szCs w:val="20"/>
    </w:rPr>
  </w:style>
  <w:style w:type="paragraph" w:customStyle="1" w:styleId="513">
    <w:name w:val="列出段落5"/>
    <w:basedOn w:val="1"/>
    <w:qFormat/>
    <w:uiPriority w:val="0"/>
    <w:pPr>
      <w:spacing w:line="360" w:lineRule="auto"/>
      <w:ind w:firstLine="200" w:firstLineChars="200"/>
    </w:pPr>
    <w:rPr>
      <w:rFonts w:eastAsia="楷体_GB2312" w:cs="Lucida Sans"/>
      <w:sz w:val="24"/>
    </w:rPr>
  </w:style>
  <w:style w:type="paragraph" w:customStyle="1" w:styleId="514">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5">
    <w:name w:val="表格文字"/>
    <w:basedOn w:val="1"/>
    <w:next w:val="15"/>
    <w:qFormat/>
    <w:uiPriority w:val="0"/>
    <w:pPr>
      <w:adjustRightInd/>
      <w:ind w:firstLine="200" w:firstLineChars="200"/>
    </w:pPr>
    <w:rPr>
      <w:rFonts w:ascii="Arial" w:hAnsi="Arial"/>
      <w:spacing w:val="-5"/>
      <w:kern w:val="0"/>
      <w:sz w:val="24"/>
      <w:szCs w:val="20"/>
    </w:rPr>
  </w:style>
  <w:style w:type="paragraph" w:customStyle="1" w:styleId="516">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7">
    <w:name w:val="TOC 标题111"/>
    <w:basedOn w:val="2"/>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8">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9">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0">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1">
    <w:name w:val="_Style 3"/>
    <w:basedOn w:val="1"/>
    <w:qFormat/>
    <w:uiPriority w:val="0"/>
    <w:pPr>
      <w:adjustRightInd/>
      <w:ind w:firstLine="420" w:firstLineChars="200"/>
    </w:pPr>
    <w:rPr>
      <w:rFonts w:eastAsia="仿宋_GB2312"/>
      <w:sz w:val="28"/>
    </w:rPr>
  </w:style>
  <w:style w:type="paragraph" w:customStyle="1" w:styleId="522">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3">
    <w:name w:val="Bulleting First Indent 1"/>
    <w:basedOn w:val="60"/>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4">
    <w:name w:val="左对齐表格文字"/>
    <w:basedOn w:val="1"/>
    <w:qFormat/>
    <w:uiPriority w:val="0"/>
    <w:pPr>
      <w:adjustRightInd/>
      <w:ind w:firstLine="200" w:firstLineChars="200"/>
      <w:jc w:val="right"/>
    </w:pPr>
  </w:style>
  <w:style w:type="paragraph" w:customStyle="1" w:styleId="525">
    <w:name w:val="Char Char11 Char Char Char Char Char Char Char Char Char"/>
    <w:basedOn w:val="1"/>
    <w:qFormat/>
    <w:uiPriority w:val="0"/>
    <w:pPr>
      <w:spacing w:line="360" w:lineRule="auto"/>
    </w:pPr>
    <w:rPr>
      <w:szCs w:val="20"/>
    </w:rPr>
  </w:style>
  <w:style w:type="paragraph" w:customStyle="1" w:styleId="526">
    <w:name w:val="正文1.25"/>
    <w:basedOn w:val="1"/>
    <w:qFormat/>
    <w:uiPriority w:val="0"/>
    <w:pPr>
      <w:adjustRightInd/>
      <w:spacing w:line="300" w:lineRule="auto"/>
      <w:ind w:firstLine="480" w:firstLineChars="200"/>
    </w:pPr>
    <w:rPr>
      <w:sz w:val="24"/>
      <w:szCs w:val="20"/>
    </w:rPr>
  </w:style>
  <w:style w:type="paragraph" w:customStyle="1" w:styleId="527">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9">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0">
    <w:name w:val="Char Char1 Char Char Char1"/>
    <w:basedOn w:val="1"/>
    <w:qFormat/>
    <w:uiPriority w:val="6"/>
    <w:rPr>
      <w:rFonts w:ascii="仿宋_GB2312" w:eastAsia="仿宋_GB2312"/>
      <w:b/>
      <w:sz w:val="32"/>
      <w:szCs w:val="20"/>
    </w:rPr>
  </w:style>
  <w:style w:type="paragraph" w:customStyle="1" w:styleId="531">
    <w:name w:val="列出段落2"/>
    <w:basedOn w:val="1"/>
    <w:qFormat/>
    <w:uiPriority w:val="0"/>
    <w:pPr>
      <w:adjustRightInd/>
      <w:ind w:firstLine="420" w:firstLineChars="200"/>
    </w:pPr>
    <w:rPr>
      <w:rFonts w:ascii="宋体" w:hAnsi="宋体"/>
      <w:sz w:val="24"/>
    </w:rPr>
  </w:style>
  <w:style w:type="paragraph" w:customStyle="1" w:styleId="532">
    <w:name w:val="默认段落字体 Para Char Char Char Char Char Char Char"/>
    <w:basedOn w:val="1"/>
    <w:qFormat/>
    <w:uiPriority w:val="0"/>
    <w:rPr>
      <w:rFonts w:eastAsia="仿宋_GB2312"/>
      <w:sz w:val="28"/>
      <w:szCs w:val="20"/>
    </w:rPr>
  </w:style>
  <w:style w:type="paragraph" w:customStyle="1" w:styleId="533">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4">
    <w:name w:val="样式 标题 4PIM 4H4h4bulletblbbH41H42H43H44H45H46H47H48...1"/>
    <w:basedOn w:val="5"/>
    <w:qFormat/>
    <w:uiPriority w:val="0"/>
    <w:pPr>
      <w:widowControl/>
      <w:jc w:val="left"/>
    </w:pPr>
    <w:rPr>
      <w:rFonts w:cs="宋体"/>
      <w:sz w:val="24"/>
      <w:szCs w:val="20"/>
    </w:rPr>
  </w:style>
  <w:style w:type="paragraph" w:customStyle="1" w:styleId="535">
    <w:name w:val="彩色列表 - 强调文字颜色 11"/>
    <w:basedOn w:val="1"/>
    <w:qFormat/>
    <w:uiPriority w:val="0"/>
    <w:pPr>
      <w:adjustRightInd/>
      <w:ind w:firstLine="420" w:firstLineChars="200"/>
    </w:pPr>
    <w:rPr>
      <w:rFonts w:ascii="Calibri" w:hAnsi="Calibri"/>
      <w:szCs w:val="22"/>
    </w:rPr>
  </w:style>
  <w:style w:type="paragraph" w:customStyle="1" w:styleId="536">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7">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8">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9">
    <w:name w:val="Char Char Char1 Char1"/>
    <w:basedOn w:val="1"/>
    <w:qFormat/>
    <w:uiPriority w:val="6"/>
    <w:rPr>
      <w:szCs w:val="20"/>
    </w:rPr>
  </w:style>
  <w:style w:type="paragraph" w:customStyle="1" w:styleId="540">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1">
    <w:name w:val="样式 标题 2 + 宋体 左侧:  1.76 厘米 首行缩进:  0 厘米"/>
    <w:basedOn w:val="3"/>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2">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3">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4">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5">
    <w:name w:val="CM14"/>
    <w:basedOn w:val="81"/>
    <w:next w:val="81"/>
    <w:qFormat/>
    <w:uiPriority w:val="0"/>
    <w:pPr>
      <w:spacing w:after="68"/>
    </w:pPr>
    <w:rPr>
      <w:rFonts w:ascii="FHLHE E+ Futura Bk" w:eastAsia="FHLHE E+ Futura Bk" w:cs="Times New Roman"/>
      <w:color w:val="auto"/>
    </w:rPr>
  </w:style>
  <w:style w:type="paragraph" w:customStyle="1" w:styleId="546">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7">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8">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9">
    <w:name w:val="正文文字 2"/>
    <w:basedOn w:val="81"/>
    <w:next w:val="81"/>
    <w:qFormat/>
    <w:uiPriority w:val="0"/>
    <w:rPr>
      <w:rFonts w:ascii="宋体" w:eastAsia="宋体" w:cs="Times New Roman"/>
      <w:color w:val="auto"/>
    </w:rPr>
  </w:style>
  <w:style w:type="paragraph" w:customStyle="1" w:styleId="550">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1">
    <w:name w:val="Char Char1 Char"/>
    <w:basedOn w:val="1"/>
    <w:qFormat/>
    <w:uiPriority w:val="0"/>
    <w:rPr>
      <w:rFonts w:ascii="仿宋_GB2312" w:eastAsia="仿宋_GB2312"/>
      <w:b/>
      <w:sz w:val="32"/>
      <w:szCs w:val="32"/>
    </w:rPr>
  </w:style>
  <w:style w:type="paragraph" w:customStyle="1" w:styleId="552">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3">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4">
    <w:name w:val="Char Char111"/>
    <w:basedOn w:val="1"/>
    <w:qFormat/>
    <w:uiPriority w:val="0"/>
    <w:pPr>
      <w:spacing w:line="360" w:lineRule="auto"/>
    </w:pPr>
    <w:rPr>
      <w:szCs w:val="20"/>
    </w:rPr>
  </w:style>
  <w:style w:type="paragraph" w:customStyle="1" w:styleId="555">
    <w:name w:val="Char"/>
    <w:basedOn w:val="1"/>
    <w:qFormat/>
    <w:uiPriority w:val="0"/>
    <w:rPr>
      <w:rFonts w:ascii="仿宋_GB2312" w:eastAsia="仿宋_GB2312"/>
      <w:b/>
      <w:sz w:val="32"/>
      <w:szCs w:val="32"/>
    </w:rPr>
  </w:style>
  <w:style w:type="paragraph" w:customStyle="1" w:styleId="556">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7">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8">
    <w:name w:val="Char Char Char1 Char"/>
    <w:basedOn w:val="1"/>
    <w:qFormat/>
    <w:uiPriority w:val="0"/>
    <w:rPr>
      <w:szCs w:val="20"/>
    </w:rPr>
  </w:style>
  <w:style w:type="paragraph" w:customStyle="1" w:styleId="559">
    <w:name w:val="正文标准"/>
    <w:basedOn w:val="1"/>
    <w:qFormat/>
    <w:uiPriority w:val="0"/>
    <w:pPr>
      <w:adjustRightInd/>
      <w:spacing w:line="360" w:lineRule="auto"/>
      <w:ind w:firstLine="200" w:firstLineChars="200"/>
    </w:pPr>
    <w:rPr>
      <w:rFonts w:ascii="宋体" w:hAnsi="Calibri"/>
      <w:sz w:val="24"/>
    </w:rPr>
  </w:style>
  <w:style w:type="paragraph" w:customStyle="1" w:styleId="560">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1">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2">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3">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4">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5">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6">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7">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9">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0">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1">
    <w:name w:val="标准有序列表（L1）"/>
    <w:basedOn w:val="15"/>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2">
    <w:name w:val="Char Char Char Char Char Char Char Char Char Char"/>
    <w:basedOn w:val="1"/>
    <w:qFormat/>
    <w:uiPriority w:val="0"/>
    <w:rPr>
      <w:rFonts w:ascii="仿宋_GB2312" w:eastAsia="仿宋_GB2312"/>
      <w:b/>
      <w:sz w:val="32"/>
      <w:szCs w:val="32"/>
    </w:rPr>
  </w:style>
  <w:style w:type="paragraph" w:customStyle="1" w:styleId="573">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4">
    <w:name w:val="_正文段落"/>
    <w:basedOn w:val="1"/>
    <w:qFormat/>
    <w:uiPriority w:val="0"/>
    <w:pPr>
      <w:adjustRightInd/>
      <w:ind w:firstLine="560"/>
    </w:pPr>
    <w:rPr>
      <w:rFonts w:ascii="仿宋_GB2312" w:hAnsi="仿宋" w:eastAsia="仿宋_GB2312"/>
      <w:kern w:val="0"/>
      <w:sz w:val="28"/>
      <w:szCs w:val="28"/>
    </w:rPr>
  </w:style>
  <w:style w:type="paragraph" w:customStyle="1" w:styleId="575">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6">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7">
    <w:name w:val="正文（首行缩进）"/>
    <w:basedOn w:val="24"/>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8">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9">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0">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1">
    <w:name w:val="Char Char Char1 Char2"/>
    <w:basedOn w:val="1"/>
    <w:qFormat/>
    <w:uiPriority w:val="0"/>
    <w:rPr>
      <w:szCs w:val="20"/>
    </w:rPr>
  </w:style>
  <w:style w:type="paragraph" w:customStyle="1" w:styleId="582">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3">
    <w:name w:val="默认段落字体 Para Char"/>
    <w:basedOn w:val="1"/>
    <w:qFormat/>
    <w:uiPriority w:val="0"/>
    <w:rPr>
      <w:rFonts w:ascii="Tahoma" w:hAnsi="Tahoma"/>
      <w:sz w:val="24"/>
      <w:szCs w:val="20"/>
    </w:rPr>
  </w:style>
  <w:style w:type="paragraph" w:customStyle="1" w:styleId="584">
    <w:name w:val="标题五"/>
    <w:basedOn w:val="1"/>
    <w:qFormat/>
    <w:uiPriority w:val="0"/>
    <w:pPr>
      <w:adjustRightInd/>
      <w:spacing w:before="156" w:beforeLines="50" w:line="360" w:lineRule="auto"/>
    </w:pPr>
    <w:rPr>
      <w:b/>
      <w:sz w:val="24"/>
    </w:rPr>
  </w:style>
  <w:style w:type="paragraph" w:customStyle="1" w:styleId="585">
    <w:name w:val="Char Char1101"/>
    <w:basedOn w:val="1"/>
    <w:qFormat/>
    <w:uiPriority w:val="0"/>
    <w:pPr>
      <w:spacing w:line="360" w:lineRule="auto"/>
    </w:pPr>
    <w:rPr>
      <w:rFonts w:ascii="Tahoma" w:hAnsi="Tahoma"/>
      <w:sz w:val="24"/>
      <w:szCs w:val="20"/>
    </w:rPr>
  </w:style>
  <w:style w:type="paragraph" w:customStyle="1" w:styleId="586">
    <w:name w:val="Char Char Char Char Char Char Char Char1"/>
    <w:basedOn w:val="1"/>
    <w:qFormat/>
    <w:uiPriority w:val="0"/>
    <w:pPr>
      <w:tabs>
        <w:tab w:val="left" w:pos="360"/>
      </w:tabs>
    </w:pPr>
    <w:rPr>
      <w:sz w:val="24"/>
      <w:szCs w:val="20"/>
    </w:rPr>
  </w:style>
  <w:style w:type="paragraph" w:customStyle="1" w:styleId="587">
    <w:name w:val="Char Char Char 字元 字元"/>
    <w:basedOn w:val="1"/>
    <w:qFormat/>
    <w:uiPriority w:val="0"/>
    <w:pPr>
      <w:adjustRightInd/>
      <w:spacing w:line="360" w:lineRule="auto"/>
      <w:ind w:firstLine="200" w:firstLineChars="200"/>
    </w:pPr>
    <w:rPr>
      <w:szCs w:val="20"/>
    </w:rPr>
  </w:style>
  <w:style w:type="paragraph" w:customStyle="1" w:styleId="588">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9">
    <w:name w:val="Char Char Char Char Char Char Char"/>
    <w:basedOn w:val="1"/>
    <w:qFormat/>
    <w:uiPriority w:val="0"/>
    <w:rPr>
      <w:rFonts w:ascii="仿宋_GB2312" w:eastAsia="仿宋_GB2312"/>
      <w:b/>
      <w:sz w:val="32"/>
      <w:szCs w:val="32"/>
    </w:rPr>
  </w:style>
  <w:style w:type="paragraph" w:customStyle="1" w:styleId="590">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1">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2">
    <w:name w:val="样式 标题 22h2L1 Heading 2H2sect 1.2H21sect 1.21H22sect 1.2..."/>
    <w:basedOn w:val="3"/>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3">
    <w:name w:val="样式6"/>
    <w:basedOn w:val="32"/>
    <w:qFormat/>
    <w:uiPriority w:val="0"/>
    <w:pPr>
      <w:spacing w:line="460" w:lineRule="exact"/>
      <w:outlineLvl w:val="2"/>
    </w:pPr>
    <w:rPr>
      <w:rFonts w:ascii="仿宋_GB2312" w:hAnsi="宋体" w:eastAsia="仿宋_GB2312"/>
      <w:b/>
      <w:bCs/>
      <w:sz w:val="24"/>
      <w:szCs w:val="24"/>
    </w:rPr>
  </w:style>
  <w:style w:type="paragraph" w:customStyle="1" w:styleId="594">
    <w:name w:val="批注框文本 Char Char"/>
    <w:basedOn w:val="1"/>
    <w:qFormat/>
    <w:uiPriority w:val="0"/>
    <w:pPr>
      <w:adjustRightInd/>
    </w:pPr>
    <w:rPr>
      <w:sz w:val="18"/>
      <w:szCs w:val="20"/>
    </w:rPr>
  </w:style>
  <w:style w:type="paragraph" w:customStyle="1" w:styleId="595">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6">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7">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8">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9">
    <w:name w:val="索引 11"/>
    <w:basedOn w:val="1"/>
    <w:next w:val="1"/>
    <w:qFormat/>
    <w:uiPriority w:val="99"/>
    <w:pPr>
      <w:adjustRightInd/>
      <w:spacing w:line="360" w:lineRule="auto"/>
    </w:pPr>
    <w:rPr>
      <w:rFonts w:ascii="仿宋_GB2312" w:eastAsia="仿宋_GB2312"/>
      <w:sz w:val="24"/>
      <w:szCs w:val="20"/>
    </w:rPr>
  </w:style>
  <w:style w:type="paragraph" w:customStyle="1" w:styleId="600">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1">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2">
    <w:name w:val="正文文字缩进项目"/>
    <w:basedOn w:val="24"/>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3">
    <w:name w:val="文档正文"/>
    <w:basedOn w:val="1"/>
    <w:qFormat/>
    <w:uiPriority w:val="0"/>
    <w:pPr>
      <w:spacing w:line="480" w:lineRule="atLeast"/>
      <w:ind w:firstLine="567"/>
      <w:textAlignment w:val="baseline"/>
    </w:pPr>
    <w:rPr>
      <w:kern w:val="0"/>
      <w:sz w:val="24"/>
      <w:szCs w:val="20"/>
    </w:rPr>
  </w:style>
  <w:style w:type="paragraph" w:customStyle="1" w:styleId="604">
    <w:name w:val="正文文字表格居中"/>
    <w:basedOn w:val="1"/>
    <w:next w:val="55"/>
    <w:qFormat/>
    <w:uiPriority w:val="0"/>
    <w:pPr>
      <w:snapToGrid w:val="0"/>
      <w:spacing w:line="360" w:lineRule="auto"/>
    </w:pPr>
    <w:rPr>
      <w:rFonts w:ascii="宋体"/>
      <w:b/>
      <w:sz w:val="24"/>
      <w:szCs w:val="20"/>
    </w:rPr>
  </w:style>
  <w:style w:type="paragraph" w:customStyle="1" w:styleId="605">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6">
    <w:name w:val="小节"/>
    <w:basedOn w:val="4"/>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7">
    <w:name w:val="Plain Text1"/>
    <w:basedOn w:val="1"/>
    <w:qFormat/>
    <w:uiPriority w:val="7"/>
    <w:pPr>
      <w:adjustRightInd/>
    </w:pPr>
    <w:rPr>
      <w:rFonts w:ascii="宋体" w:hAnsi="Courier New"/>
    </w:rPr>
  </w:style>
  <w:style w:type="paragraph" w:customStyle="1" w:styleId="608">
    <w:name w:val="Char3"/>
    <w:basedOn w:val="1"/>
    <w:qFormat/>
    <w:uiPriority w:val="0"/>
    <w:pPr>
      <w:adjustRightInd/>
    </w:pPr>
    <w:rPr>
      <w:rFonts w:ascii="仿宋_GB2312" w:eastAsia="仿宋_GB2312"/>
      <w:b/>
      <w:sz w:val="32"/>
      <w:szCs w:val="32"/>
    </w:rPr>
  </w:style>
  <w:style w:type="paragraph" w:customStyle="1" w:styleId="609">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0">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1">
    <w:name w:val="标题2"/>
    <w:basedOn w:val="3"/>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2">
    <w:name w:val="List Paragraph1"/>
    <w:basedOn w:val="1"/>
    <w:qFormat/>
    <w:uiPriority w:val="0"/>
    <w:pPr>
      <w:spacing w:line="360" w:lineRule="auto"/>
      <w:ind w:firstLine="200" w:firstLineChars="200"/>
    </w:pPr>
    <w:rPr>
      <w:rFonts w:eastAsia="楷体_GB2312" w:cs="Lucida Sans"/>
      <w:sz w:val="24"/>
    </w:rPr>
  </w:style>
  <w:style w:type="paragraph" w:customStyle="1" w:styleId="613">
    <w:name w:val="样式 标题 3标题 3 Char第二层条h33Bold Headbh章标题1小标题level_3PIM 3..."/>
    <w:basedOn w:val="4"/>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4">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5">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6">
    <w:name w:val="Char3 Char Char Char"/>
    <w:basedOn w:val="1"/>
    <w:qFormat/>
    <w:uiPriority w:val="0"/>
    <w:pPr>
      <w:widowControl/>
      <w:adjustRightInd/>
      <w:spacing w:after="160" w:line="240" w:lineRule="exact"/>
      <w:jc w:val="left"/>
    </w:pPr>
    <w:rPr>
      <w:szCs w:val="20"/>
    </w:rPr>
  </w:style>
  <w:style w:type="paragraph" w:customStyle="1" w:styleId="617">
    <w:name w:val="表格标题2"/>
    <w:basedOn w:val="618"/>
    <w:qFormat/>
    <w:uiPriority w:val="0"/>
    <w:rPr>
      <w:b/>
    </w:rPr>
  </w:style>
  <w:style w:type="paragraph" w:customStyle="1" w:styleId="618">
    <w:name w:val="表格内文"/>
    <w:basedOn w:val="1"/>
    <w:qFormat/>
    <w:uiPriority w:val="0"/>
    <w:pPr>
      <w:adjustRightInd/>
      <w:spacing w:line="360" w:lineRule="auto"/>
    </w:pPr>
    <w:rPr>
      <w:rFonts w:ascii="宋体" w:hAnsi="宋体" w:cs="宋体"/>
      <w:color w:val="000000"/>
      <w:szCs w:val="20"/>
    </w:rPr>
  </w:style>
  <w:style w:type="paragraph" w:customStyle="1" w:styleId="619">
    <w:name w:val="Char Char Char Char Char Char Char Char Char Char2"/>
    <w:basedOn w:val="1"/>
    <w:qFormat/>
    <w:uiPriority w:val="0"/>
    <w:rPr>
      <w:rFonts w:ascii="仿宋_GB2312" w:eastAsia="仿宋_GB2312"/>
      <w:b/>
      <w:sz w:val="32"/>
      <w:szCs w:val="32"/>
    </w:rPr>
  </w:style>
  <w:style w:type="paragraph" w:customStyle="1" w:styleId="620">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1">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2">
    <w:name w:val="Char Char11 Char Char Char Char Char Char Char Char Char11"/>
    <w:basedOn w:val="1"/>
    <w:qFormat/>
    <w:uiPriority w:val="0"/>
    <w:pPr>
      <w:spacing w:line="360" w:lineRule="auto"/>
    </w:pPr>
    <w:rPr>
      <w:szCs w:val="20"/>
    </w:rPr>
  </w:style>
  <w:style w:type="paragraph" w:customStyle="1" w:styleId="623">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4">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5">
    <w:name w:val="MM Topic 1"/>
    <w:basedOn w:val="2"/>
    <w:qFormat/>
    <w:uiPriority w:val="0"/>
    <w:pPr>
      <w:tabs>
        <w:tab w:val="left" w:pos="840"/>
      </w:tabs>
      <w:adjustRightInd/>
      <w:ind w:left="840" w:hanging="420"/>
    </w:pPr>
  </w:style>
  <w:style w:type="paragraph" w:customStyle="1" w:styleId="626">
    <w:name w:val="样式 标题 2标题2H2Heading 2 HiddenHeading 2 CCBSheading 22nd lev..."/>
    <w:basedOn w:val="3"/>
    <w:qFormat/>
    <w:uiPriority w:val="0"/>
    <w:pPr>
      <w:widowControl/>
      <w:spacing w:before="260" w:after="260" w:line="416" w:lineRule="auto"/>
      <w:ind w:left="0" w:firstLine="0"/>
    </w:pPr>
    <w:rPr>
      <w:rFonts w:ascii="Arial" w:hAnsi="Arial" w:eastAsia="黑体"/>
      <w:sz w:val="30"/>
      <w:szCs w:val="21"/>
    </w:rPr>
  </w:style>
  <w:style w:type="paragraph" w:customStyle="1" w:styleId="627">
    <w:name w:val="文本正文 Char"/>
    <w:basedOn w:val="1"/>
    <w:qFormat/>
    <w:uiPriority w:val="0"/>
    <w:pPr>
      <w:spacing w:line="360" w:lineRule="auto"/>
      <w:ind w:firstLine="200" w:firstLineChars="200"/>
    </w:pPr>
    <w:rPr>
      <w:kern w:val="0"/>
      <w:sz w:val="24"/>
      <w:szCs w:val="20"/>
    </w:rPr>
  </w:style>
  <w:style w:type="paragraph" w:customStyle="1" w:styleId="628">
    <w:name w:val="表格"/>
    <w:basedOn w:val="1"/>
    <w:qFormat/>
    <w:uiPriority w:val="0"/>
    <w:pPr>
      <w:snapToGrid w:val="0"/>
      <w:ind w:firstLine="42" w:firstLineChars="21"/>
    </w:pPr>
    <w:rPr>
      <w:rFonts w:ascii="宋体" w:hAnsi="宋体"/>
      <w:kern w:val="0"/>
      <w:sz w:val="20"/>
      <w:szCs w:val="20"/>
    </w:rPr>
  </w:style>
  <w:style w:type="paragraph" w:customStyle="1" w:styleId="629">
    <w:name w:val="标书标题4"/>
    <w:basedOn w:val="5"/>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0">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1">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2">
    <w:name w:val="表格项目符号 2"/>
    <w:basedOn w:val="28"/>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3">
    <w:name w:val="EB_表格"/>
    <w:basedOn w:val="1"/>
    <w:qFormat/>
    <w:uiPriority w:val="0"/>
    <w:pPr>
      <w:adjustRightInd/>
      <w:spacing w:line="300" w:lineRule="auto"/>
      <w:jc w:val="center"/>
    </w:pPr>
  </w:style>
  <w:style w:type="paragraph" w:customStyle="1" w:styleId="634">
    <w:name w:val="_Style 6"/>
    <w:basedOn w:val="1"/>
    <w:qFormat/>
    <w:uiPriority w:val="34"/>
    <w:pPr>
      <w:adjustRightInd/>
      <w:ind w:firstLine="420" w:firstLineChars="200"/>
    </w:pPr>
    <w:rPr>
      <w:rFonts w:eastAsia="仿宋_GB2312"/>
      <w:sz w:val="28"/>
    </w:rPr>
  </w:style>
  <w:style w:type="paragraph" w:customStyle="1" w:styleId="635">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6">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7">
    <w:name w:val="!大节"/>
    <w:basedOn w:val="3"/>
    <w:qFormat/>
    <w:uiPriority w:val="0"/>
    <w:pPr>
      <w:spacing w:before="260" w:after="260" w:line="415" w:lineRule="auto"/>
      <w:ind w:left="420" w:hanging="420"/>
    </w:pPr>
    <w:rPr>
      <w:rFonts w:ascii="Arial" w:hAnsi="Arial" w:eastAsia="微软雅黑"/>
      <w:lang w:val="en-US"/>
    </w:rPr>
  </w:style>
  <w:style w:type="paragraph" w:customStyle="1" w:styleId="638">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9">
    <w:name w:val="正文表标题"/>
    <w:next w:val="640"/>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1">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2">
    <w:name w:val="trademark"/>
    <w:qFormat/>
    <w:uiPriority w:val="0"/>
    <w:pPr>
      <w:spacing w:after="60"/>
    </w:pPr>
    <w:rPr>
      <w:rFonts w:ascii="Futura Bk" w:hAnsi="Futura Bk" w:eastAsia="宋体" w:cs="Times New Roman"/>
      <w:sz w:val="15"/>
      <w:lang w:val="en-US" w:eastAsia="en-US" w:bidi="ar-SA"/>
    </w:rPr>
  </w:style>
  <w:style w:type="paragraph" w:customStyle="1" w:styleId="643">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4">
    <w:name w:val="Char Char1 Char Char Char Char Char Char1"/>
    <w:basedOn w:val="1"/>
    <w:qFormat/>
    <w:uiPriority w:val="0"/>
    <w:rPr>
      <w:rFonts w:ascii="仿宋_GB2312" w:eastAsia="仿宋_GB2312"/>
      <w:b/>
      <w:sz w:val="32"/>
      <w:szCs w:val="20"/>
    </w:rPr>
  </w:style>
  <w:style w:type="paragraph" w:customStyle="1" w:styleId="645">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6">
    <w:name w:val="Char1 Char Char Char1"/>
    <w:basedOn w:val="1"/>
    <w:qFormat/>
    <w:uiPriority w:val="0"/>
    <w:pPr>
      <w:adjustRightInd/>
      <w:ind w:firstLine="200" w:firstLineChars="200"/>
    </w:pPr>
    <w:rPr>
      <w:rFonts w:ascii="Tahoma" w:hAnsi="Tahoma"/>
      <w:sz w:val="24"/>
      <w:szCs w:val="20"/>
    </w:rPr>
  </w:style>
  <w:style w:type="paragraph" w:customStyle="1" w:styleId="647">
    <w:name w:val="a1"/>
    <w:basedOn w:val="1"/>
    <w:qFormat/>
    <w:uiPriority w:val="0"/>
    <w:pPr>
      <w:widowControl/>
      <w:spacing w:line="300" w:lineRule="atLeast"/>
      <w:jc w:val="left"/>
    </w:pPr>
    <w:rPr>
      <w:rFonts w:ascii="宋体" w:hAnsi="宋体"/>
      <w:kern w:val="0"/>
      <w:sz w:val="18"/>
      <w:szCs w:val="20"/>
    </w:rPr>
  </w:style>
  <w:style w:type="paragraph" w:customStyle="1" w:styleId="648">
    <w:name w:val="样式7"/>
    <w:basedOn w:val="649"/>
    <w:next w:val="1"/>
    <w:qFormat/>
    <w:uiPriority w:val="0"/>
    <w:pPr>
      <w:spacing w:after="156" w:afterLines="50"/>
      <w:jc w:val="left"/>
      <w:outlineLvl w:val="3"/>
    </w:pPr>
    <w:rPr>
      <w:sz w:val="24"/>
      <w:szCs w:val="24"/>
    </w:rPr>
  </w:style>
  <w:style w:type="paragraph" w:customStyle="1" w:styleId="649">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0">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1">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2">
    <w:name w:val="样式 样式2 + 左侧:  1 字符 右侧:  1 字符"/>
    <w:basedOn w:val="460"/>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3">
    <w:name w:val="Char2 Char Char2"/>
    <w:basedOn w:val="1"/>
    <w:qFormat/>
    <w:uiPriority w:val="0"/>
    <w:pPr>
      <w:adjustRightInd/>
    </w:pPr>
    <w:rPr>
      <w:rFonts w:ascii="Tahoma" w:hAnsi="Tahoma"/>
      <w:sz w:val="24"/>
      <w:szCs w:val="20"/>
    </w:rPr>
  </w:style>
  <w:style w:type="paragraph" w:customStyle="1" w:styleId="654">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5">
    <w:name w:val="三级条标题"/>
    <w:basedOn w:val="656"/>
    <w:next w:val="640"/>
    <w:qFormat/>
    <w:uiPriority w:val="0"/>
    <w:pPr>
      <w:tabs>
        <w:tab w:val="left" w:pos="1260"/>
        <w:tab w:val="left" w:pos="1680"/>
        <w:tab w:val="left" w:pos="2100"/>
        <w:tab w:val="left" w:pos="2520"/>
      </w:tabs>
      <w:ind w:left="2520"/>
      <w:outlineLvl w:val="4"/>
    </w:pPr>
  </w:style>
  <w:style w:type="paragraph" w:customStyle="1" w:styleId="656">
    <w:name w:val="二级条标题"/>
    <w:basedOn w:val="657"/>
    <w:next w:val="640"/>
    <w:qFormat/>
    <w:uiPriority w:val="0"/>
    <w:pPr>
      <w:tabs>
        <w:tab w:val="left" w:pos="1260"/>
        <w:tab w:val="left" w:pos="1680"/>
        <w:tab w:val="left" w:pos="2100"/>
      </w:tabs>
      <w:ind w:left="0"/>
      <w:outlineLvl w:val="3"/>
    </w:pPr>
  </w:style>
  <w:style w:type="paragraph" w:customStyle="1" w:styleId="657">
    <w:name w:val="一级条标题"/>
    <w:basedOn w:val="658"/>
    <w:next w:val="640"/>
    <w:qFormat/>
    <w:uiPriority w:val="0"/>
    <w:pPr>
      <w:tabs>
        <w:tab w:val="left" w:pos="1260"/>
        <w:tab w:val="left" w:pos="1680"/>
      </w:tabs>
      <w:spacing w:before="0" w:after="0"/>
      <w:ind w:left="1680"/>
      <w:outlineLvl w:val="2"/>
    </w:pPr>
  </w:style>
  <w:style w:type="paragraph" w:customStyle="1" w:styleId="658">
    <w:name w:val="章标题"/>
    <w:next w:val="640"/>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9">
    <w:name w:val="数字标题2"/>
    <w:basedOn w:val="3"/>
    <w:next w:val="1"/>
    <w:qFormat/>
    <w:uiPriority w:val="0"/>
    <w:pPr>
      <w:tabs>
        <w:tab w:val="left" w:pos="480"/>
      </w:tabs>
      <w:ind w:left="480" w:hanging="480"/>
    </w:pPr>
    <w:rPr>
      <w:rFonts w:ascii="Times New Roman" w:eastAsia="宋体"/>
      <w:i/>
      <w:sz w:val="36"/>
      <w:szCs w:val="36"/>
      <w:lang w:val="en-US"/>
    </w:rPr>
  </w:style>
  <w:style w:type="paragraph" w:customStyle="1" w:styleId="660">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1">
    <w:name w:val="样式 标题 1Level 1 HeadPIM 1Section Headh1l11Heading 0Datash..."/>
    <w:basedOn w:val="2"/>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2">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3">
    <w:name w:val="样式 标题 1章节第一层h1H"/>
    <w:basedOn w:val="2"/>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4">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5">
    <w:name w:val="正文 项目2"/>
    <w:basedOn w:val="666"/>
    <w:qFormat/>
    <w:uiPriority w:val="0"/>
    <w:pPr>
      <w:tabs>
        <w:tab w:val="left" w:pos="840"/>
      </w:tabs>
      <w:spacing w:after="0"/>
      <w:ind w:left="900"/>
    </w:pPr>
  </w:style>
  <w:style w:type="paragraph" w:customStyle="1" w:styleId="666">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7">
    <w:name w:val="Body Text 2*"/>
    <w:basedOn w:val="1"/>
    <w:qFormat/>
    <w:uiPriority w:val="6"/>
    <w:pPr>
      <w:widowControl/>
      <w:adjustRightInd/>
      <w:ind w:left="720" w:hanging="720"/>
    </w:pPr>
    <w:rPr>
      <w:color w:val="000000"/>
      <w:kern w:val="0"/>
      <w:sz w:val="24"/>
      <w:szCs w:val="20"/>
      <w:lang w:val="en-GB"/>
    </w:rPr>
  </w:style>
  <w:style w:type="paragraph" w:customStyle="1" w:styleId="668">
    <w:name w:val="表1"/>
    <w:basedOn w:val="1"/>
    <w:qFormat/>
    <w:uiPriority w:val="0"/>
    <w:pPr>
      <w:tabs>
        <w:tab w:val="left" w:pos="703"/>
      </w:tabs>
      <w:adjustRightInd/>
      <w:spacing w:line="360" w:lineRule="auto"/>
      <w:ind w:left="703"/>
      <w:jc w:val="center"/>
    </w:pPr>
  </w:style>
  <w:style w:type="paragraph" w:customStyle="1" w:styleId="669">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0">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1">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2">
    <w:name w:val="2级标题"/>
    <w:basedOn w:val="673"/>
    <w:qFormat/>
    <w:uiPriority w:val="0"/>
    <w:pPr>
      <w:jc w:val="left"/>
      <w:outlineLvl w:val="1"/>
    </w:pPr>
    <w:rPr>
      <w:rFonts w:ascii="Times New Roman" w:hAnsi="Times New Roman" w:eastAsia="仿宋"/>
      <w:sz w:val="30"/>
    </w:rPr>
  </w:style>
  <w:style w:type="paragraph" w:customStyle="1" w:styleId="673">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4">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5">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6">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7">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8">
    <w:name w:val="bullet"/>
    <w:basedOn w:val="1"/>
    <w:qFormat/>
    <w:uiPriority w:val="0"/>
    <w:pPr>
      <w:tabs>
        <w:tab w:val="left" w:pos="840"/>
      </w:tabs>
      <w:adjustRightInd/>
      <w:ind w:left="840" w:hanging="420"/>
    </w:pPr>
  </w:style>
  <w:style w:type="paragraph" w:customStyle="1" w:styleId="679">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0">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1">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2">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3">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4">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5">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6">
    <w:name w:val="MM Topic 4"/>
    <w:basedOn w:val="5"/>
    <w:qFormat/>
    <w:uiPriority w:val="0"/>
    <w:pPr>
      <w:tabs>
        <w:tab w:val="left" w:pos="2100"/>
      </w:tabs>
      <w:adjustRightInd/>
      <w:ind w:left="2100" w:hanging="420"/>
    </w:pPr>
    <w:rPr>
      <w:lang w:val="en-US"/>
    </w:rPr>
  </w:style>
  <w:style w:type="paragraph" w:customStyle="1" w:styleId="687">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8">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9">
    <w:name w:val="Char Char11 Char Char Char Char Char Char Char Char Char1"/>
    <w:basedOn w:val="1"/>
    <w:qFormat/>
    <w:uiPriority w:val="6"/>
    <w:pPr>
      <w:spacing w:line="360" w:lineRule="auto"/>
    </w:pPr>
    <w:rPr>
      <w:szCs w:val="20"/>
    </w:rPr>
  </w:style>
  <w:style w:type="paragraph" w:customStyle="1" w:styleId="690">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1">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2">
    <w:name w:val="body text bold"/>
    <w:basedOn w:val="2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3">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4">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5">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6">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7">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8">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9">
    <w:name w:val="单元格居中"/>
    <w:basedOn w:val="1"/>
    <w:qFormat/>
    <w:uiPriority w:val="0"/>
    <w:pPr>
      <w:adjustRightInd/>
      <w:spacing w:line="360" w:lineRule="auto"/>
      <w:jc w:val="center"/>
    </w:pPr>
    <w:rPr>
      <w:sz w:val="24"/>
    </w:rPr>
  </w:style>
  <w:style w:type="paragraph" w:customStyle="1" w:styleId="700">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1">
    <w:name w:val="Char Char Char Char Char Char Char1"/>
    <w:basedOn w:val="1"/>
    <w:qFormat/>
    <w:uiPriority w:val="6"/>
    <w:rPr>
      <w:rFonts w:ascii="仿宋_GB2312" w:eastAsia="仿宋_GB2312"/>
      <w:b/>
      <w:sz w:val="32"/>
      <w:szCs w:val="32"/>
    </w:rPr>
  </w:style>
  <w:style w:type="paragraph" w:customStyle="1" w:styleId="702">
    <w:name w:val="正文缩进1"/>
    <w:basedOn w:val="1"/>
    <w:next w:val="24"/>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3">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4">
    <w:name w:val="Char3 Char Char Char11"/>
    <w:basedOn w:val="1"/>
    <w:qFormat/>
    <w:uiPriority w:val="0"/>
    <w:pPr>
      <w:widowControl/>
      <w:adjustRightInd/>
      <w:spacing w:after="160" w:line="240" w:lineRule="exact"/>
      <w:jc w:val="left"/>
    </w:pPr>
    <w:rPr>
      <w:szCs w:val="20"/>
    </w:rPr>
  </w:style>
  <w:style w:type="paragraph" w:customStyle="1" w:styleId="705">
    <w:name w:val="Char Char1121"/>
    <w:basedOn w:val="1"/>
    <w:qFormat/>
    <w:uiPriority w:val="0"/>
    <w:pPr>
      <w:spacing w:line="360" w:lineRule="auto"/>
    </w:pPr>
    <w:rPr>
      <w:szCs w:val="20"/>
    </w:rPr>
  </w:style>
  <w:style w:type="paragraph" w:customStyle="1" w:styleId="706">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7">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8">
    <w:name w:val="Normal0"/>
    <w:qFormat/>
    <w:uiPriority w:val="0"/>
    <w:rPr>
      <w:rFonts w:ascii="Times New Roman" w:hAnsi="Times New Roman" w:eastAsia="宋体" w:cs="Times New Roman"/>
      <w:lang w:val="en-US" w:eastAsia="en-US" w:bidi="ar-SA"/>
    </w:rPr>
  </w:style>
  <w:style w:type="paragraph" w:customStyle="1" w:styleId="709">
    <w:name w:val="带编号样式"/>
    <w:basedOn w:val="627"/>
    <w:qFormat/>
    <w:uiPriority w:val="0"/>
    <w:pPr>
      <w:tabs>
        <w:tab w:val="left" w:pos="840"/>
      </w:tabs>
      <w:snapToGrid w:val="0"/>
      <w:ind w:left="840" w:hanging="420" w:firstLineChars="0"/>
    </w:pPr>
    <w:rPr>
      <w:rFonts w:ascii="仿宋_GB2312" w:eastAsia="仿宋_GB2312"/>
      <w:color w:val="000000"/>
    </w:rPr>
  </w:style>
  <w:style w:type="paragraph" w:customStyle="1" w:styleId="710">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1">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2">
    <w:name w:val="封面"/>
    <w:basedOn w:val="1"/>
    <w:qFormat/>
    <w:uiPriority w:val="0"/>
    <w:pPr>
      <w:spacing w:line="360" w:lineRule="atLeast"/>
      <w:jc w:val="right"/>
      <w:textAlignment w:val="baseline"/>
    </w:pPr>
    <w:rPr>
      <w:rFonts w:ascii="Symbol" w:hAnsi="Symbol"/>
      <w:kern w:val="0"/>
      <w:szCs w:val="20"/>
    </w:rPr>
  </w:style>
  <w:style w:type="paragraph" w:customStyle="1" w:styleId="713">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4">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5">
    <w:name w:val="默认段落字体 Para Char Char Char1 Char"/>
    <w:basedOn w:val="1"/>
    <w:qFormat/>
    <w:uiPriority w:val="0"/>
    <w:pPr>
      <w:spacing w:line="240" w:lineRule="atLeast"/>
      <w:ind w:left="420" w:firstLine="420"/>
    </w:pPr>
    <w:rPr>
      <w:sz w:val="24"/>
    </w:rPr>
  </w:style>
  <w:style w:type="paragraph" w:customStyle="1" w:styleId="716">
    <w:name w:val="WW-正文文字缩进 2"/>
    <w:basedOn w:val="1"/>
    <w:qFormat/>
    <w:uiPriority w:val="0"/>
    <w:pPr>
      <w:suppressAutoHyphens/>
      <w:adjustRightInd/>
      <w:ind w:firstLine="420"/>
    </w:pPr>
    <w:rPr>
      <w:kern w:val="1"/>
      <w:szCs w:val="20"/>
    </w:rPr>
  </w:style>
  <w:style w:type="paragraph" w:customStyle="1" w:styleId="717">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8">
    <w:name w:val="样式 标题 2 + 四号"/>
    <w:basedOn w:val="3"/>
    <w:qFormat/>
    <w:uiPriority w:val="0"/>
    <w:pPr>
      <w:spacing w:before="120" w:after="120"/>
      <w:ind w:left="0" w:firstLine="0"/>
      <w:jc w:val="both"/>
    </w:pPr>
    <w:rPr>
      <w:rFonts w:ascii="宋体" w:hAnsi="Arial" w:eastAsia="宋体"/>
      <w:sz w:val="28"/>
      <w:lang w:val="en-US"/>
    </w:rPr>
  </w:style>
  <w:style w:type="paragraph" w:customStyle="1" w:styleId="719">
    <w:name w:val="有符号正文"/>
    <w:basedOn w:val="1"/>
    <w:qFormat/>
    <w:uiPriority w:val="0"/>
    <w:pPr>
      <w:adjustRightInd/>
      <w:spacing w:line="400" w:lineRule="exact"/>
      <w:ind w:firstLine="200" w:firstLineChars="200"/>
    </w:pPr>
    <w:rPr>
      <w:rFonts w:ascii="Arial" w:hAnsi="Arial"/>
    </w:rPr>
  </w:style>
  <w:style w:type="paragraph" w:customStyle="1" w:styleId="720">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1">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2">
    <w:name w:val="4"/>
    <w:basedOn w:val="1"/>
    <w:next w:val="36"/>
    <w:qFormat/>
    <w:uiPriority w:val="0"/>
    <w:pPr>
      <w:spacing w:after="120" w:line="480" w:lineRule="auto"/>
      <w:ind w:left="420" w:leftChars="200"/>
    </w:pPr>
    <w:rPr>
      <w:sz w:val="24"/>
      <w:szCs w:val="20"/>
    </w:rPr>
  </w:style>
  <w:style w:type="paragraph" w:customStyle="1" w:styleId="723">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4">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5">
    <w:name w:val="样式 标题 3H3 + 两端对齐"/>
    <w:basedOn w:val="4"/>
    <w:qFormat/>
    <w:uiPriority w:val="0"/>
    <w:pPr>
      <w:keepLines w:val="0"/>
      <w:spacing w:before="0" w:after="0" w:line="240" w:lineRule="auto"/>
      <w:jc w:val="left"/>
    </w:pPr>
    <w:rPr>
      <w:rFonts w:cs="宋体"/>
      <w:sz w:val="21"/>
      <w:szCs w:val="20"/>
    </w:rPr>
  </w:style>
  <w:style w:type="paragraph" w:customStyle="1" w:styleId="726">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7">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8">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9">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30">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1">
    <w:name w:val="Char Char1 Char Char Char"/>
    <w:basedOn w:val="1"/>
    <w:qFormat/>
    <w:uiPriority w:val="0"/>
    <w:rPr>
      <w:rFonts w:ascii="仿宋_GB2312" w:eastAsia="仿宋_GB2312"/>
      <w:b/>
      <w:sz w:val="32"/>
      <w:szCs w:val="20"/>
    </w:rPr>
  </w:style>
  <w:style w:type="paragraph" w:customStyle="1" w:styleId="732">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3">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4">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5">
    <w:name w:val="Char Char1 Char Char Char2"/>
    <w:basedOn w:val="1"/>
    <w:qFormat/>
    <w:uiPriority w:val="0"/>
    <w:rPr>
      <w:rFonts w:ascii="仿宋_GB2312" w:eastAsia="仿宋_GB2312"/>
      <w:b/>
      <w:sz w:val="32"/>
      <w:szCs w:val="32"/>
    </w:rPr>
  </w:style>
  <w:style w:type="paragraph" w:customStyle="1" w:styleId="736">
    <w:name w:val="Char3 Char Char Char1"/>
    <w:basedOn w:val="1"/>
    <w:qFormat/>
    <w:uiPriority w:val="6"/>
    <w:pPr>
      <w:widowControl/>
      <w:adjustRightInd/>
      <w:spacing w:after="160" w:line="240" w:lineRule="exact"/>
      <w:jc w:val="left"/>
    </w:pPr>
    <w:rPr>
      <w:szCs w:val="20"/>
    </w:rPr>
  </w:style>
  <w:style w:type="paragraph" w:customStyle="1" w:styleId="737">
    <w:name w:val="Char1 Char Char Char21"/>
    <w:basedOn w:val="1"/>
    <w:qFormat/>
    <w:uiPriority w:val="0"/>
    <w:rPr>
      <w:rFonts w:ascii="Tahoma" w:hAnsi="Tahoma"/>
      <w:sz w:val="24"/>
      <w:szCs w:val="20"/>
    </w:rPr>
  </w:style>
  <w:style w:type="paragraph" w:customStyle="1" w:styleId="738">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9">
    <w:name w:val="正文（标题三）"/>
    <w:basedOn w:val="1"/>
    <w:qFormat/>
    <w:uiPriority w:val="0"/>
    <w:pPr>
      <w:spacing w:line="360" w:lineRule="auto"/>
      <w:ind w:firstLine="200" w:firstLineChars="200"/>
    </w:pPr>
    <w:rPr>
      <w:sz w:val="24"/>
    </w:rPr>
  </w:style>
  <w:style w:type="paragraph" w:customStyle="1" w:styleId="740">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1">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2">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3">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4">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5">
    <w:name w:val="Char1 Char Char Char4"/>
    <w:basedOn w:val="1"/>
    <w:qFormat/>
    <w:uiPriority w:val="0"/>
    <w:pPr>
      <w:adjustRightInd/>
      <w:ind w:firstLine="200" w:firstLineChars="200"/>
    </w:pPr>
    <w:rPr>
      <w:rFonts w:ascii="Tahoma" w:hAnsi="Tahoma"/>
      <w:sz w:val="24"/>
      <w:szCs w:val="20"/>
    </w:rPr>
  </w:style>
  <w:style w:type="paragraph" w:customStyle="1" w:styleId="746">
    <w:name w:val="_标题2"/>
    <w:basedOn w:val="713"/>
    <w:next w:val="713"/>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7">
    <w:name w:val="样式1 + (中宋体"/>
    <w:basedOn w:val="724"/>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8">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9">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0">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1">
    <w:name w:val="四号　首行缩进"/>
    <w:basedOn w:val="1"/>
    <w:qFormat/>
    <w:uiPriority w:val="0"/>
    <w:pPr>
      <w:adjustRightInd/>
      <w:spacing w:line="360" w:lineRule="auto"/>
    </w:pPr>
    <w:rPr>
      <w:rFonts w:ascii="宋体" w:hAnsi="宋体"/>
      <w:szCs w:val="20"/>
    </w:rPr>
  </w:style>
  <w:style w:type="paragraph" w:customStyle="1" w:styleId="752">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3">
    <w:name w:val="Char Char Char Char Char Char Char Char Char Char Char1 Char"/>
    <w:basedOn w:val="1"/>
    <w:qFormat/>
    <w:uiPriority w:val="0"/>
    <w:pPr>
      <w:adjustRightInd/>
    </w:pPr>
    <w:rPr>
      <w:rFonts w:ascii="Tahoma" w:hAnsi="Tahoma"/>
      <w:sz w:val="24"/>
    </w:rPr>
  </w:style>
  <w:style w:type="paragraph" w:customStyle="1" w:styleId="754">
    <w:name w:val="Char Char Char Char11"/>
    <w:basedOn w:val="1"/>
    <w:qFormat/>
    <w:uiPriority w:val="0"/>
    <w:rPr>
      <w:rFonts w:ascii="Tahoma" w:hAnsi="Tahoma"/>
      <w:sz w:val="24"/>
      <w:szCs w:val="20"/>
    </w:rPr>
  </w:style>
  <w:style w:type="paragraph" w:customStyle="1" w:styleId="755">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6">
    <w:name w:val="Char Char Char Char"/>
    <w:basedOn w:val="1"/>
    <w:qFormat/>
    <w:uiPriority w:val="0"/>
    <w:rPr>
      <w:rFonts w:ascii="Tahoma" w:hAnsi="Tahoma"/>
      <w:sz w:val="24"/>
      <w:szCs w:val="20"/>
    </w:rPr>
  </w:style>
  <w:style w:type="paragraph" w:customStyle="1" w:styleId="757">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8">
    <w:name w:val="Char19"/>
    <w:basedOn w:val="1"/>
    <w:qFormat/>
    <w:uiPriority w:val="0"/>
    <w:pPr>
      <w:adjustRightInd/>
    </w:pPr>
    <w:rPr>
      <w:szCs w:val="20"/>
    </w:rPr>
  </w:style>
  <w:style w:type="paragraph" w:customStyle="1" w:styleId="759">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0">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1">
    <w:name w:val="_Style 5"/>
    <w:basedOn w:val="1"/>
    <w:qFormat/>
    <w:uiPriority w:val="34"/>
    <w:pPr>
      <w:adjustRightInd/>
      <w:ind w:firstLine="420" w:firstLineChars="200"/>
    </w:pPr>
    <w:rPr>
      <w:rFonts w:eastAsia="仿宋_GB2312"/>
      <w:sz w:val="28"/>
    </w:rPr>
  </w:style>
  <w:style w:type="paragraph" w:customStyle="1" w:styleId="762">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3">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4">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5">
    <w:name w:val="标书表格字体格式"/>
    <w:next w:val="759"/>
    <w:qFormat/>
    <w:uiPriority w:val="0"/>
    <w:rPr>
      <w:rFonts w:ascii="Times New Roman" w:hAnsi="Times New Roman" w:eastAsia="宋体" w:cs="Times New Roman"/>
      <w:kern w:val="2"/>
      <w:sz w:val="21"/>
      <w:szCs w:val="24"/>
      <w:lang w:val="en-US" w:eastAsia="zh-CN" w:bidi="ar-SA"/>
    </w:rPr>
  </w:style>
  <w:style w:type="paragraph" w:customStyle="1" w:styleId="766">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7">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8">
    <w:name w:val="修订3"/>
    <w:qFormat/>
    <w:uiPriority w:val="0"/>
    <w:rPr>
      <w:rFonts w:ascii="Times New Roman" w:hAnsi="Times New Roman" w:eastAsia="宋体" w:cs="Times New Roman"/>
      <w:kern w:val="2"/>
      <w:sz w:val="21"/>
      <w:lang w:val="en-US" w:eastAsia="zh-CN" w:bidi="ar-SA"/>
    </w:rPr>
  </w:style>
  <w:style w:type="paragraph" w:customStyle="1" w:styleId="769">
    <w:name w:val="CSS1级正文 Char"/>
    <w:basedOn w:val="23"/>
    <w:qFormat/>
    <w:uiPriority w:val="0"/>
    <w:pPr>
      <w:autoSpaceDE/>
      <w:autoSpaceDN/>
      <w:snapToGrid w:val="0"/>
      <w:ind w:firstLine="480" w:firstLineChars="200"/>
    </w:pPr>
    <w:rPr>
      <w:rFonts w:ascii="Times New Roman"/>
      <w:szCs w:val="24"/>
      <w:lang w:val="en-US"/>
    </w:rPr>
  </w:style>
  <w:style w:type="paragraph" w:customStyle="1" w:styleId="770">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1">
    <w:name w:val="表文字"/>
    <w:qFormat/>
    <w:uiPriority w:val="0"/>
    <w:rPr>
      <w:rFonts w:ascii="宋体" w:hAnsi="Times New Roman" w:eastAsia="宋体" w:cs="Times New Roman"/>
      <w:kern w:val="2"/>
      <w:lang w:val="en-US" w:eastAsia="zh-CN" w:bidi="ar-SA"/>
    </w:rPr>
  </w:style>
  <w:style w:type="paragraph" w:customStyle="1" w:styleId="772">
    <w:name w:val="MM Title"/>
    <w:basedOn w:val="58"/>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3">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4">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5">
    <w:name w:val="Char Char Char Char Char Char Char Char2"/>
    <w:basedOn w:val="1"/>
    <w:qFormat/>
    <w:uiPriority w:val="0"/>
    <w:pPr>
      <w:tabs>
        <w:tab w:val="left" w:pos="360"/>
      </w:tabs>
    </w:pPr>
    <w:rPr>
      <w:sz w:val="24"/>
      <w:szCs w:val="20"/>
    </w:rPr>
  </w:style>
  <w:style w:type="paragraph" w:customStyle="1" w:styleId="776">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7">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8">
    <w:name w:val="中文标题 3"/>
    <w:basedOn w:val="24"/>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9">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0">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1">
    <w:name w:val="正文－恩普"/>
    <w:basedOn w:val="15"/>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2">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3">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4">
    <w:name w:val="p0"/>
    <w:basedOn w:val="1"/>
    <w:qFormat/>
    <w:uiPriority w:val="0"/>
    <w:pPr>
      <w:widowControl/>
      <w:adjustRightInd/>
    </w:pPr>
    <w:rPr>
      <w:kern w:val="0"/>
      <w:szCs w:val="21"/>
    </w:rPr>
  </w:style>
  <w:style w:type="paragraph" w:customStyle="1" w:styleId="785">
    <w:name w:val="Char6"/>
    <w:basedOn w:val="1"/>
    <w:qFormat/>
    <w:uiPriority w:val="0"/>
    <w:rPr>
      <w:rFonts w:ascii="仿宋_GB2312" w:eastAsia="仿宋_GB2312"/>
      <w:b/>
      <w:sz w:val="32"/>
      <w:szCs w:val="32"/>
    </w:rPr>
  </w:style>
  <w:style w:type="paragraph" w:customStyle="1" w:styleId="786">
    <w:name w:val="Char111"/>
    <w:basedOn w:val="1"/>
    <w:qFormat/>
    <w:uiPriority w:val="0"/>
    <w:rPr>
      <w:rFonts w:ascii="仿宋_GB2312" w:eastAsia="仿宋_GB2312"/>
      <w:b/>
      <w:sz w:val="32"/>
      <w:szCs w:val="32"/>
    </w:rPr>
  </w:style>
  <w:style w:type="paragraph" w:customStyle="1" w:styleId="787">
    <w:name w:val="标题3"/>
    <w:basedOn w:val="4"/>
    <w:next w:val="52"/>
    <w:qFormat/>
    <w:uiPriority w:val="0"/>
    <w:pPr>
      <w:tabs>
        <w:tab w:val="clear" w:pos="900"/>
      </w:tabs>
      <w:spacing w:after="0" w:line="360" w:lineRule="auto"/>
    </w:pPr>
    <w:rPr>
      <w:rFonts w:ascii="仿宋" w:hAnsi="仿宋" w:eastAsia="仿宋" w:cs="仿宋"/>
    </w:rPr>
  </w:style>
  <w:style w:type="paragraph" w:customStyle="1" w:styleId="788">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9">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0">
    <w:name w:val="Char1 Char Char Char2"/>
    <w:basedOn w:val="1"/>
    <w:qFormat/>
    <w:uiPriority w:val="0"/>
    <w:pPr>
      <w:adjustRightInd/>
      <w:ind w:firstLine="200" w:firstLineChars="200"/>
    </w:pPr>
    <w:rPr>
      <w:rFonts w:ascii="Tahoma" w:hAnsi="Tahoma"/>
      <w:sz w:val="24"/>
      <w:szCs w:val="20"/>
    </w:rPr>
  </w:style>
  <w:style w:type="paragraph" w:customStyle="1" w:styleId="791">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2">
    <w:name w:val="样式 标题 1 + 黑色 段前: 0.5 行 段后: 0.5 行1"/>
    <w:basedOn w:val="2"/>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3">
    <w:name w:val="Char Char Char Char Char Char Char2"/>
    <w:basedOn w:val="1"/>
    <w:qFormat/>
    <w:uiPriority w:val="0"/>
    <w:rPr>
      <w:rFonts w:ascii="仿宋_GB2312" w:eastAsia="仿宋_GB2312"/>
      <w:b/>
      <w:sz w:val="32"/>
      <w:szCs w:val="32"/>
    </w:rPr>
  </w:style>
  <w:style w:type="paragraph" w:customStyle="1" w:styleId="794">
    <w:name w:val="五级条标题"/>
    <w:basedOn w:val="795"/>
    <w:next w:val="640"/>
    <w:qFormat/>
    <w:uiPriority w:val="0"/>
    <w:pPr>
      <w:tabs>
        <w:tab w:val="left" w:pos="1260"/>
        <w:tab w:val="left" w:pos="1680"/>
        <w:tab w:val="left" w:pos="2100"/>
        <w:tab w:val="left" w:pos="2940"/>
        <w:tab w:val="left" w:pos="3360"/>
      </w:tabs>
      <w:ind w:left="3360"/>
      <w:outlineLvl w:val="6"/>
    </w:pPr>
  </w:style>
  <w:style w:type="paragraph" w:customStyle="1" w:styleId="795">
    <w:name w:val="四级条标题"/>
    <w:basedOn w:val="655"/>
    <w:next w:val="640"/>
    <w:qFormat/>
    <w:uiPriority w:val="0"/>
    <w:pPr>
      <w:tabs>
        <w:tab w:val="clear" w:pos="2520"/>
      </w:tabs>
      <w:ind w:left="2940"/>
      <w:outlineLvl w:val="5"/>
    </w:pPr>
  </w:style>
  <w:style w:type="paragraph" w:customStyle="1" w:styleId="796">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7">
    <w:name w:val="Char23"/>
    <w:basedOn w:val="1"/>
    <w:qFormat/>
    <w:uiPriority w:val="0"/>
    <w:rPr>
      <w:rFonts w:ascii="仿宋_GB2312" w:eastAsia="仿宋_GB2312"/>
      <w:b/>
      <w:sz w:val="32"/>
      <w:szCs w:val="32"/>
    </w:rPr>
  </w:style>
  <w:style w:type="paragraph" w:customStyle="1" w:styleId="798">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9">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0">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1">
    <w:name w:val="单元格左对齐"/>
    <w:basedOn w:val="1"/>
    <w:qFormat/>
    <w:uiPriority w:val="0"/>
    <w:pPr>
      <w:adjustRightInd/>
      <w:spacing w:line="360" w:lineRule="auto"/>
    </w:pPr>
    <w:rPr>
      <w:sz w:val="24"/>
    </w:rPr>
  </w:style>
  <w:style w:type="paragraph" w:customStyle="1" w:styleId="802">
    <w:name w:val="正文主体"/>
    <w:basedOn w:val="624"/>
    <w:qFormat/>
    <w:uiPriority w:val="0"/>
  </w:style>
  <w:style w:type="paragraph" w:customStyle="1" w:styleId="803">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4">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5">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6">
    <w:name w:val="正文（首行缩进2字符）"/>
    <w:basedOn w:val="1"/>
    <w:qFormat/>
    <w:uiPriority w:val="0"/>
    <w:pPr>
      <w:adjustRightInd/>
      <w:spacing w:line="360" w:lineRule="auto"/>
      <w:ind w:firstLine="480" w:firstLineChars="200"/>
    </w:pPr>
    <w:rPr>
      <w:sz w:val="24"/>
      <w:szCs w:val="20"/>
    </w:rPr>
  </w:style>
  <w:style w:type="paragraph" w:customStyle="1" w:styleId="807">
    <w:name w:val="P1"/>
    <w:basedOn w:val="1"/>
    <w:qFormat/>
    <w:uiPriority w:val="0"/>
    <w:pPr>
      <w:adjustRightInd/>
      <w:spacing w:line="288" w:lineRule="auto"/>
      <w:ind w:firstLine="425" w:firstLineChars="200"/>
    </w:pPr>
  </w:style>
  <w:style w:type="paragraph" w:customStyle="1" w:styleId="808">
    <w:name w:val="列表内容"/>
    <w:basedOn w:val="1"/>
    <w:next w:val="1"/>
    <w:qFormat/>
    <w:uiPriority w:val="0"/>
    <w:pPr>
      <w:widowControl/>
      <w:tabs>
        <w:tab w:val="left" w:pos="840"/>
      </w:tabs>
      <w:ind w:left="840" w:hanging="420"/>
      <w:jc w:val="left"/>
    </w:pPr>
    <w:rPr>
      <w:kern w:val="0"/>
      <w:sz w:val="18"/>
    </w:rPr>
  </w:style>
  <w:style w:type="paragraph" w:customStyle="1" w:styleId="809">
    <w:name w:val="Char Char11 Char Char Char1"/>
    <w:basedOn w:val="1"/>
    <w:qFormat/>
    <w:uiPriority w:val="6"/>
    <w:pPr>
      <w:spacing w:line="360" w:lineRule="auto"/>
    </w:pPr>
    <w:rPr>
      <w:szCs w:val="20"/>
    </w:rPr>
  </w:style>
  <w:style w:type="paragraph" w:customStyle="1" w:styleId="810">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1">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2">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3">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4">
    <w:name w:val="正文文字缩进2字"/>
    <w:basedOn w:val="23"/>
    <w:qFormat/>
    <w:uiPriority w:val="0"/>
    <w:pPr>
      <w:autoSpaceDE/>
      <w:autoSpaceDN/>
      <w:adjustRightInd/>
      <w:spacing w:before="60" w:after="60"/>
      <w:ind w:firstLine="200" w:firstLineChars="200"/>
    </w:pPr>
    <w:rPr>
      <w:rFonts w:ascii="Times New Roman"/>
      <w:szCs w:val="20"/>
      <w:lang w:val="en-US"/>
    </w:rPr>
  </w:style>
  <w:style w:type="paragraph" w:customStyle="1" w:styleId="815">
    <w:name w:val="默认段落字体 Para Char Char Char Char"/>
    <w:basedOn w:val="1"/>
    <w:qFormat/>
    <w:uiPriority w:val="0"/>
    <w:pPr>
      <w:spacing w:line="360" w:lineRule="auto"/>
    </w:pPr>
    <w:rPr>
      <w:szCs w:val="20"/>
    </w:rPr>
  </w:style>
  <w:style w:type="paragraph" w:customStyle="1" w:styleId="816">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7">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8">
    <w:name w:val="Char2 Char Char Char2"/>
    <w:basedOn w:val="1"/>
    <w:qFormat/>
    <w:uiPriority w:val="0"/>
    <w:rPr>
      <w:rFonts w:ascii="仿宋_GB2312" w:eastAsia="仿宋_GB2312"/>
      <w:b/>
      <w:sz w:val="32"/>
      <w:szCs w:val="32"/>
    </w:rPr>
  </w:style>
  <w:style w:type="paragraph" w:customStyle="1" w:styleId="819">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0">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1">
    <w:name w:val="正文 首行缩进:  2 字符 Char"/>
    <w:basedOn w:val="1"/>
    <w:qFormat/>
    <w:uiPriority w:val="0"/>
    <w:pPr>
      <w:adjustRightInd/>
      <w:spacing w:line="360" w:lineRule="auto"/>
      <w:ind w:firstLine="480"/>
    </w:pPr>
    <w:rPr>
      <w:rFonts w:cs="宋体"/>
      <w:sz w:val="24"/>
      <w:szCs w:val="20"/>
    </w:rPr>
  </w:style>
  <w:style w:type="paragraph" w:customStyle="1" w:styleId="822">
    <w:name w:val="Char Char4 Char Char"/>
    <w:basedOn w:val="1"/>
    <w:qFormat/>
    <w:uiPriority w:val="0"/>
    <w:pPr>
      <w:widowControl/>
      <w:adjustRightInd/>
      <w:spacing w:after="160" w:line="240" w:lineRule="exact"/>
      <w:jc w:val="left"/>
    </w:pPr>
  </w:style>
  <w:style w:type="paragraph" w:customStyle="1" w:styleId="823">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4">
    <w:name w:val="Char Char11 Char Char Char2"/>
    <w:basedOn w:val="1"/>
    <w:qFormat/>
    <w:uiPriority w:val="0"/>
    <w:pPr>
      <w:spacing w:line="360" w:lineRule="auto"/>
    </w:pPr>
    <w:rPr>
      <w:szCs w:val="20"/>
    </w:rPr>
  </w:style>
  <w:style w:type="paragraph" w:customStyle="1" w:styleId="825">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6">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7">
    <w:name w:val="数字标题4"/>
    <w:basedOn w:val="5"/>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8">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9">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0">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1">
    <w:name w:val="Char311"/>
    <w:basedOn w:val="1"/>
    <w:qFormat/>
    <w:uiPriority w:val="0"/>
    <w:pPr>
      <w:adjustRightInd/>
      <w:ind w:firstLine="200" w:firstLineChars="200"/>
    </w:pPr>
    <w:rPr>
      <w:rFonts w:ascii="Tahoma" w:hAnsi="Tahoma"/>
      <w:sz w:val="24"/>
      <w:szCs w:val="20"/>
    </w:rPr>
  </w:style>
  <w:style w:type="paragraph" w:customStyle="1" w:styleId="832">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3">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4">
    <w:name w:val="正文 内标"/>
    <w:basedOn w:val="750"/>
    <w:qFormat/>
    <w:uiPriority w:val="0"/>
    <w:pPr>
      <w:tabs>
        <w:tab w:val="left" w:pos="0"/>
      </w:tabs>
      <w:ind w:left="900" w:firstLine="0" w:firstLineChars="0"/>
    </w:pPr>
  </w:style>
  <w:style w:type="paragraph" w:customStyle="1" w:styleId="835">
    <w:name w:val="Bulleted List"/>
    <w:basedOn w:val="1"/>
    <w:qFormat/>
    <w:uiPriority w:val="0"/>
    <w:pPr>
      <w:tabs>
        <w:tab w:val="left" w:pos="1260"/>
      </w:tabs>
      <w:adjustRightInd/>
      <w:ind w:left="1260" w:hanging="420"/>
    </w:pPr>
  </w:style>
  <w:style w:type="paragraph" w:customStyle="1" w:styleId="836">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837">
    <w:name w:val="样式 左侧:  0.85 厘米"/>
    <w:basedOn w:val="1"/>
    <w:qFormat/>
    <w:uiPriority w:val="2"/>
    <w:pPr>
      <w:adjustRightInd/>
      <w:spacing w:line="360" w:lineRule="auto"/>
    </w:pPr>
    <w:rPr>
      <w:rFonts w:cs="宋体"/>
      <w:sz w:val="24"/>
      <w:szCs w:val="20"/>
    </w:rPr>
  </w:style>
  <w:style w:type="paragraph" w:customStyle="1" w:styleId="838">
    <w:name w:val="Char Char Char Char Char Char Char Char Char Char Char Char1 Char"/>
    <w:basedOn w:val="1"/>
    <w:qFormat/>
    <w:uiPriority w:val="0"/>
    <w:rPr>
      <w:rFonts w:ascii="Tahoma" w:hAnsi="Tahoma" w:cs="仿宋_GB2312"/>
      <w:sz w:val="24"/>
      <w:szCs w:val="20"/>
    </w:rPr>
  </w:style>
  <w:style w:type="paragraph" w:customStyle="1" w:styleId="839">
    <w:name w:val="正文1"/>
    <w:basedOn w:val="31"/>
    <w:qFormat/>
    <w:uiPriority w:val="0"/>
    <w:pPr>
      <w:ind w:left="0" w:leftChars="0" w:firstLine="480" w:firstLineChars="200"/>
    </w:pPr>
    <w:rPr>
      <w:rFonts w:ascii="仿宋_GB2312" w:hAnsi="Courier New" w:eastAsia="仿宋_GB2312"/>
      <w:kern w:val="28"/>
      <w:sz w:val="24"/>
    </w:rPr>
  </w:style>
  <w:style w:type="paragraph" w:customStyle="1" w:styleId="840">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1">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2">
    <w:name w:val="模板普通正文"/>
    <w:basedOn w:val="24"/>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3">
    <w:name w:val="Char Char1 Char Char Char Char Char Char"/>
    <w:basedOn w:val="1"/>
    <w:qFormat/>
    <w:uiPriority w:val="0"/>
    <w:rPr>
      <w:rFonts w:ascii="仿宋_GB2312" w:eastAsia="仿宋_GB2312"/>
      <w:b/>
      <w:sz w:val="32"/>
      <w:szCs w:val="20"/>
    </w:rPr>
  </w:style>
  <w:style w:type="paragraph" w:customStyle="1" w:styleId="844">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5">
    <w:name w:val="Char Char1 Char Char Char Char Char Char2"/>
    <w:basedOn w:val="1"/>
    <w:qFormat/>
    <w:uiPriority w:val="0"/>
    <w:rPr>
      <w:rFonts w:ascii="仿宋_GB2312" w:eastAsia="仿宋_GB2312"/>
      <w:b/>
      <w:sz w:val="32"/>
      <w:szCs w:val="20"/>
    </w:rPr>
  </w:style>
  <w:style w:type="paragraph" w:customStyle="1" w:styleId="846">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7">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8">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9">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0">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1">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2">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3">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4">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5">
    <w:name w:val="Char31"/>
    <w:basedOn w:val="1"/>
    <w:qFormat/>
    <w:uiPriority w:val="0"/>
    <w:pPr>
      <w:adjustRightInd/>
    </w:pPr>
    <w:rPr>
      <w:rFonts w:ascii="仿宋_GB2312" w:eastAsia="仿宋_GB2312"/>
      <w:b/>
      <w:sz w:val="32"/>
      <w:szCs w:val="32"/>
    </w:rPr>
  </w:style>
  <w:style w:type="paragraph" w:customStyle="1" w:styleId="856">
    <w:name w:val="样式 标题 3h33rd level3Heading 3 - oldH3l3CTheading 3Headin..."/>
    <w:basedOn w:val="4"/>
    <w:qFormat/>
    <w:uiPriority w:val="0"/>
    <w:pPr>
      <w:snapToGrid w:val="0"/>
      <w:ind w:left="0" w:firstLine="0"/>
      <w:jc w:val="left"/>
    </w:pPr>
    <w:rPr>
      <w:rFonts w:eastAsia="黑体" w:cs="宋体"/>
      <w:sz w:val="28"/>
      <w:szCs w:val="20"/>
    </w:rPr>
  </w:style>
  <w:style w:type="paragraph" w:customStyle="1" w:styleId="857">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8">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9">
    <w:name w:val="Char Char1"/>
    <w:basedOn w:val="1"/>
    <w:qFormat/>
    <w:uiPriority w:val="0"/>
    <w:pPr>
      <w:widowControl/>
      <w:spacing w:after="160" w:line="240" w:lineRule="exact"/>
      <w:jc w:val="left"/>
    </w:pPr>
    <w:rPr>
      <w:rFonts w:eastAsia="仿宋_GB2312"/>
      <w:sz w:val="28"/>
    </w:rPr>
  </w:style>
  <w:style w:type="paragraph" w:customStyle="1" w:styleId="860">
    <w:name w:val="Char21"/>
    <w:basedOn w:val="1"/>
    <w:qFormat/>
    <w:uiPriority w:val="0"/>
    <w:pPr>
      <w:adjustRightInd/>
      <w:ind w:firstLine="200" w:firstLineChars="200"/>
    </w:pPr>
    <w:rPr>
      <w:rFonts w:ascii="仿宋_GB2312" w:eastAsia="仿宋_GB2312"/>
      <w:b/>
      <w:sz w:val="32"/>
      <w:szCs w:val="32"/>
    </w:rPr>
  </w:style>
  <w:style w:type="paragraph" w:customStyle="1" w:styleId="861">
    <w:name w:val="列表段落1"/>
    <w:basedOn w:val="1"/>
    <w:qFormat/>
    <w:uiPriority w:val="34"/>
    <w:pPr>
      <w:adjustRightInd/>
      <w:ind w:right="238" w:firstLine="420"/>
    </w:pPr>
    <w:rPr>
      <w:rFonts w:ascii="Calibri" w:hAnsi="Calibri"/>
      <w:sz w:val="24"/>
    </w:rPr>
  </w:style>
  <w:style w:type="paragraph" w:customStyle="1" w:styleId="862">
    <w:name w:val="Char Char110"/>
    <w:basedOn w:val="1"/>
    <w:qFormat/>
    <w:uiPriority w:val="6"/>
    <w:pPr>
      <w:spacing w:line="360" w:lineRule="auto"/>
    </w:pPr>
    <w:rPr>
      <w:rFonts w:ascii="Tahoma" w:hAnsi="Tahoma"/>
      <w:sz w:val="24"/>
      <w:szCs w:val="20"/>
    </w:rPr>
  </w:style>
  <w:style w:type="paragraph" w:customStyle="1" w:styleId="863">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4">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5">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6">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7">
    <w:name w:val="Char Char Char Char Char Char Char Char Char Char Char Char1 Char2"/>
    <w:basedOn w:val="1"/>
    <w:qFormat/>
    <w:uiPriority w:val="0"/>
    <w:rPr>
      <w:rFonts w:ascii="Tahoma" w:hAnsi="Tahoma" w:cs="仿宋_GB2312"/>
      <w:sz w:val="24"/>
      <w:szCs w:val="20"/>
    </w:rPr>
  </w:style>
  <w:style w:type="paragraph" w:customStyle="1" w:styleId="868">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9">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0">
    <w:name w:val="样式 列表编号 + 段后: 0.5 行"/>
    <w:basedOn w:val="14"/>
    <w:qFormat/>
    <w:uiPriority w:val="2"/>
    <w:pPr>
      <w:tabs>
        <w:tab w:val="clear" w:pos="390"/>
        <w:tab w:val="clear" w:pos="454"/>
      </w:tabs>
      <w:spacing w:after="0"/>
      <w:ind w:left="840" w:hanging="420"/>
      <w:contextualSpacing/>
    </w:pPr>
    <w:rPr>
      <w:rFonts w:cs="宋体"/>
    </w:rPr>
  </w:style>
  <w:style w:type="paragraph" w:customStyle="1" w:styleId="871">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2">
    <w:name w:val="_Style 12"/>
    <w:basedOn w:val="18"/>
    <w:qFormat/>
    <w:uiPriority w:val="0"/>
    <w:pPr>
      <w:snapToGrid w:val="0"/>
      <w:spacing w:line="360" w:lineRule="auto"/>
    </w:pPr>
  </w:style>
  <w:style w:type="paragraph" w:customStyle="1" w:styleId="873">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4">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5">
    <w:name w:val="_Style 94"/>
    <w:basedOn w:val="1"/>
    <w:next w:val="258"/>
    <w:qFormat/>
    <w:uiPriority w:val="34"/>
    <w:pPr>
      <w:adjustRightInd/>
      <w:spacing w:line="360" w:lineRule="auto"/>
      <w:ind w:firstLine="200" w:firstLineChars="200"/>
    </w:pPr>
    <w:rPr>
      <w:rFonts w:ascii="Calibri" w:hAnsi="Calibri"/>
      <w:sz w:val="28"/>
      <w:szCs w:val="20"/>
    </w:rPr>
  </w:style>
  <w:style w:type="paragraph" w:customStyle="1" w:styleId="876">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7">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8">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9">
    <w:name w:val="3级标题"/>
    <w:basedOn w:val="672"/>
    <w:qFormat/>
    <w:uiPriority w:val="0"/>
    <w:pPr>
      <w:outlineLvl w:val="2"/>
    </w:pPr>
  </w:style>
  <w:style w:type="paragraph" w:customStyle="1" w:styleId="880">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1">
    <w:name w:val="Char1 Char Char Char3"/>
    <w:basedOn w:val="1"/>
    <w:qFormat/>
    <w:uiPriority w:val="0"/>
    <w:pPr>
      <w:adjustRightInd/>
      <w:ind w:firstLine="200" w:firstLineChars="200"/>
    </w:pPr>
    <w:rPr>
      <w:rFonts w:ascii="Tahoma" w:hAnsi="Tahoma"/>
      <w:sz w:val="24"/>
      <w:szCs w:val="20"/>
    </w:rPr>
  </w:style>
  <w:style w:type="paragraph" w:customStyle="1" w:styleId="882">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3">
    <w:name w:val="MM Empty"/>
    <w:basedOn w:val="1"/>
    <w:qFormat/>
    <w:uiPriority w:val="0"/>
    <w:pPr>
      <w:adjustRightInd/>
    </w:pPr>
  </w:style>
  <w:style w:type="paragraph" w:customStyle="1" w:styleId="884">
    <w:name w:val="Char24"/>
    <w:basedOn w:val="1"/>
    <w:qFormat/>
    <w:uiPriority w:val="0"/>
    <w:rPr>
      <w:rFonts w:ascii="仿宋_GB2312" w:eastAsia="仿宋_GB2312"/>
      <w:b/>
      <w:sz w:val="32"/>
      <w:szCs w:val="32"/>
    </w:rPr>
  </w:style>
  <w:style w:type="paragraph" w:customStyle="1" w:styleId="885">
    <w:name w:val="正文箭头"/>
    <w:basedOn w:val="538"/>
    <w:qFormat/>
    <w:uiPriority w:val="0"/>
  </w:style>
  <w:style w:type="paragraph" w:customStyle="1" w:styleId="886">
    <w:name w:val="U_编号2"/>
    <w:basedOn w:val="1"/>
    <w:qFormat/>
    <w:uiPriority w:val="0"/>
    <w:pPr>
      <w:tabs>
        <w:tab w:val="left" w:pos="785"/>
      </w:tabs>
      <w:adjustRightInd/>
      <w:spacing w:beforeLines="10" w:afterLines="10" w:line="300" w:lineRule="auto"/>
    </w:pPr>
    <w:rPr>
      <w:sz w:val="24"/>
    </w:rPr>
  </w:style>
  <w:style w:type="paragraph" w:customStyle="1" w:styleId="887">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8">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9">
    <w:name w:val="标书标题3"/>
    <w:basedOn w:val="4"/>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0">
    <w:name w:val="TOC 标题11"/>
    <w:basedOn w:val="2"/>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1">
    <w:name w:val="_Style 1"/>
    <w:basedOn w:val="1"/>
    <w:qFormat/>
    <w:uiPriority w:val="34"/>
    <w:pPr>
      <w:adjustRightInd/>
      <w:ind w:firstLine="420" w:firstLineChars="200"/>
    </w:pPr>
    <w:rPr>
      <w:rFonts w:eastAsia="仿宋_GB2312"/>
      <w:sz w:val="28"/>
    </w:rPr>
  </w:style>
  <w:style w:type="paragraph" w:customStyle="1" w:styleId="892">
    <w:name w:val="表格 内容"/>
    <w:basedOn w:val="729"/>
    <w:qFormat/>
    <w:uiPriority w:val="0"/>
    <w:rPr>
      <w:b w:val="0"/>
      <w:sz w:val="20"/>
    </w:rPr>
  </w:style>
  <w:style w:type="paragraph" w:customStyle="1" w:styleId="893">
    <w:name w:val="正文首行缩进1"/>
    <w:basedOn w:val="2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4">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5">
    <w:name w:val="数字标题5"/>
    <w:basedOn w:val="6"/>
    <w:next w:val="1"/>
    <w:qFormat/>
    <w:uiPriority w:val="0"/>
    <w:pPr>
      <w:tabs>
        <w:tab w:val="left" w:pos="1080"/>
      </w:tabs>
      <w:ind w:left="1080" w:hanging="1080"/>
    </w:pPr>
  </w:style>
  <w:style w:type="paragraph" w:customStyle="1" w:styleId="896">
    <w:name w:val="数字标题1"/>
    <w:basedOn w:val="2"/>
    <w:next w:val="1"/>
    <w:qFormat/>
    <w:uiPriority w:val="0"/>
    <w:pPr>
      <w:tabs>
        <w:tab w:val="left" w:pos="480"/>
      </w:tabs>
      <w:ind w:left="480" w:hanging="480"/>
    </w:pPr>
  </w:style>
  <w:style w:type="paragraph" w:customStyle="1" w:styleId="897">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8">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9">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0">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1">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2">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3">
    <w:name w:val="0"/>
    <w:basedOn w:val="1"/>
    <w:qFormat/>
    <w:uiPriority w:val="0"/>
    <w:pPr>
      <w:widowControl/>
    </w:pPr>
    <w:rPr>
      <w:kern w:val="0"/>
      <w:sz w:val="24"/>
      <w:szCs w:val="20"/>
    </w:rPr>
  </w:style>
  <w:style w:type="paragraph" w:customStyle="1" w:styleId="904">
    <w:name w:val="Char Char113"/>
    <w:basedOn w:val="1"/>
    <w:qFormat/>
    <w:uiPriority w:val="0"/>
    <w:pPr>
      <w:widowControl/>
      <w:spacing w:after="160" w:line="240" w:lineRule="exact"/>
      <w:jc w:val="left"/>
    </w:pPr>
    <w:rPr>
      <w:rFonts w:eastAsia="仿宋_GB2312"/>
      <w:sz w:val="28"/>
    </w:rPr>
  </w:style>
  <w:style w:type="paragraph" w:customStyle="1" w:styleId="905">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6">
    <w:name w:val="_Style 8"/>
    <w:basedOn w:val="1"/>
    <w:qFormat/>
    <w:uiPriority w:val="34"/>
    <w:pPr>
      <w:adjustRightInd/>
      <w:ind w:firstLine="420" w:firstLineChars="200"/>
    </w:pPr>
    <w:rPr>
      <w:rFonts w:eastAsia="仿宋_GB2312"/>
      <w:sz w:val="28"/>
    </w:rPr>
  </w:style>
  <w:style w:type="paragraph" w:customStyle="1" w:styleId="907">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8">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9">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0">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1">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2">
    <w:name w:val="Char Char112"/>
    <w:basedOn w:val="1"/>
    <w:qFormat/>
    <w:uiPriority w:val="6"/>
    <w:pPr>
      <w:widowControl/>
      <w:spacing w:after="160" w:line="240" w:lineRule="exact"/>
      <w:jc w:val="left"/>
    </w:pPr>
    <w:rPr>
      <w:rFonts w:eastAsia="仿宋_GB2312"/>
      <w:sz w:val="28"/>
    </w:rPr>
  </w:style>
  <w:style w:type="paragraph" w:customStyle="1" w:styleId="913">
    <w:name w:val="正文 图"/>
    <w:basedOn w:val="443"/>
    <w:qFormat/>
    <w:uiPriority w:val="0"/>
    <w:pPr>
      <w:adjustRightInd/>
      <w:spacing w:before="0"/>
      <w:ind w:firstLine="0"/>
      <w:jc w:val="center"/>
    </w:pPr>
    <w:rPr>
      <w:rFonts w:ascii="微软雅黑" w:hAnsi="微软雅黑"/>
    </w:rPr>
  </w:style>
  <w:style w:type="paragraph" w:customStyle="1" w:styleId="914">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5">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6">
    <w:name w:val="Thf"/>
    <w:basedOn w:val="562"/>
    <w:qFormat/>
    <w:uiPriority w:val="0"/>
    <w:pPr>
      <w:ind w:left="0"/>
    </w:pPr>
  </w:style>
  <w:style w:type="paragraph" w:customStyle="1" w:styleId="917">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8">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9">
    <w:name w:val="注释"/>
    <w:basedOn w:val="1"/>
    <w:qFormat/>
    <w:uiPriority w:val="0"/>
    <w:pPr>
      <w:adjustRightInd/>
      <w:spacing w:line="360" w:lineRule="auto"/>
      <w:ind w:firstLine="480"/>
    </w:pPr>
    <w:rPr>
      <w:sz w:val="24"/>
    </w:rPr>
  </w:style>
  <w:style w:type="table" w:customStyle="1" w:styleId="920">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1">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6">
    <w:name w:val="列出段落111"/>
    <w:basedOn w:val="1"/>
    <w:qFormat/>
    <w:uiPriority w:val="34"/>
    <w:pPr>
      <w:ind w:firstLine="420" w:firstLineChars="200"/>
    </w:pPr>
  </w:style>
  <w:style w:type="character" w:customStyle="1" w:styleId="927">
    <w:name w:val="交叉引用"/>
    <w:qFormat/>
    <w:uiPriority w:val="1"/>
    <w:rPr>
      <w:rFonts w:ascii="Arial" w:hAnsi="Arial" w:eastAsia="黑体"/>
      <w:snapToGrid w:val="0"/>
      <w:color w:val="0000FF"/>
      <w:kern w:val="0"/>
      <w:sz w:val="20"/>
      <w:szCs w:val="21"/>
      <w:u w:val="single"/>
      <w:lang w:val="en-US" w:eastAsia="zh-CN"/>
    </w:rPr>
  </w:style>
  <w:style w:type="character" w:customStyle="1" w:styleId="928">
    <w:name w:val="正文缩进 字符1"/>
    <w:qFormat/>
    <w:uiPriority w:val="0"/>
    <w:rPr>
      <w:rFonts w:ascii="宋体" w:eastAsia="宋体"/>
      <w:snapToGrid w:val="0"/>
      <w:color w:val="000000"/>
      <w:kern w:val="28"/>
      <w:sz w:val="28"/>
      <w:lang w:val="en-US" w:eastAsia="zh-CN" w:bidi="ar-SA"/>
    </w:rPr>
  </w:style>
  <w:style w:type="character" w:customStyle="1" w:styleId="929">
    <w:name w:val="页脚 字符1"/>
    <w:qFormat/>
    <w:uiPriority w:val="99"/>
    <w:rPr>
      <w:kern w:val="2"/>
      <w:sz w:val="18"/>
      <w:szCs w:val="18"/>
    </w:rPr>
  </w:style>
  <w:style w:type="character" w:customStyle="1" w:styleId="930">
    <w:name w:val="页眉 字符1"/>
    <w:qFormat/>
    <w:uiPriority w:val="99"/>
    <w:rPr>
      <w:kern w:val="2"/>
      <w:sz w:val="18"/>
      <w:szCs w:val="18"/>
    </w:rPr>
  </w:style>
  <w:style w:type="character" w:customStyle="1" w:styleId="931">
    <w:name w:val="尾注文本 Char"/>
    <w:link w:val="37"/>
    <w:qFormat/>
    <w:uiPriority w:val="0"/>
    <w:rPr>
      <w:kern w:val="2"/>
      <w:sz w:val="21"/>
      <w:szCs w:val="24"/>
      <w:lang w:val="zh-CN"/>
    </w:rPr>
  </w:style>
  <w:style w:type="character" w:customStyle="1" w:styleId="932">
    <w:name w:val="无间隔 Char"/>
    <w:link w:val="483"/>
    <w:qFormat/>
    <w:uiPriority w:val="99"/>
    <w:rPr>
      <w:kern w:val="2"/>
      <w:sz w:val="21"/>
      <w:szCs w:val="22"/>
    </w:rPr>
  </w:style>
  <w:style w:type="character" w:customStyle="1" w:styleId="933">
    <w:name w:val="标准文本 Char Char"/>
    <w:link w:val="934"/>
    <w:qFormat/>
    <w:uiPriority w:val="0"/>
    <w:rPr>
      <w:rFonts w:cs="宋体"/>
      <w:kern w:val="2"/>
      <w:sz w:val="24"/>
    </w:rPr>
  </w:style>
  <w:style w:type="paragraph" w:customStyle="1" w:styleId="934">
    <w:name w:val="标准文本"/>
    <w:basedOn w:val="1"/>
    <w:link w:val="933"/>
    <w:qFormat/>
    <w:uiPriority w:val="0"/>
    <w:pPr>
      <w:adjustRightInd/>
      <w:spacing w:line="360" w:lineRule="auto"/>
      <w:ind w:firstLine="480" w:firstLineChars="200"/>
    </w:pPr>
    <w:rPr>
      <w:rFonts w:cs="宋体"/>
      <w:sz w:val="24"/>
      <w:szCs w:val="20"/>
    </w:rPr>
  </w:style>
  <w:style w:type="character" w:customStyle="1" w:styleId="935">
    <w:name w:val="Char Char213"/>
    <w:qFormat/>
    <w:uiPriority w:val="0"/>
    <w:rPr>
      <w:rFonts w:eastAsia="Century Gothic"/>
      <w:b/>
      <w:bCs/>
      <w:kern w:val="44"/>
      <w:sz w:val="32"/>
      <w:szCs w:val="44"/>
      <w:lang w:val="en-US" w:eastAsia="zh-CN" w:bidi="ar-SA"/>
    </w:rPr>
  </w:style>
  <w:style w:type="character" w:customStyle="1" w:styleId="936">
    <w:name w:val="apple-style-span"/>
    <w:qFormat/>
    <w:uiPriority w:val="0"/>
    <w:rPr>
      <w:rFonts w:ascii="Arial" w:hAnsi="Arial" w:eastAsia="黑体" w:cs="Arial"/>
      <w:snapToGrid w:val="0"/>
      <w:kern w:val="0"/>
      <w:szCs w:val="21"/>
    </w:rPr>
  </w:style>
  <w:style w:type="character" w:customStyle="1" w:styleId="937">
    <w:name w:val="15"/>
    <w:qFormat/>
    <w:uiPriority w:val="0"/>
    <w:rPr>
      <w:rFonts w:hint="default" w:ascii="Calibri" w:hAnsi="Calibri"/>
      <w:color w:val="0000FF"/>
      <w:u w:val="single"/>
    </w:rPr>
  </w:style>
  <w:style w:type="character" w:customStyle="1" w:styleId="938">
    <w:name w:val="16"/>
    <w:qFormat/>
    <w:uiPriority w:val="0"/>
    <w:rPr>
      <w:rFonts w:hint="eastAsia" w:ascii="宋体" w:hAnsi="宋体" w:eastAsia="宋体"/>
      <w:color w:val="000000"/>
      <w:sz w:val="20"/>
      <w:szCs w:val="20"/>
    </w:rPr>
  </w:style>
  <w:style w:type="character" w:customStyle="1" w:styleId="939">
    <w:name w:val="edui-unclickable"/>
    <w:qFormat/>
    <w:uiPriority w:val="0"/>
    <w:rPr>
      <w:color w:val="808080"/>
    </w:rPr>
  </w:style>
  <w:style w:type="character" w:customStyle="1" w:styleId="940">
    <w:name w:val="tpc_content1"/>
    <w:qFormat/>
    <w:uiPriority w:val="0"/>
    <w:rPr>
      <w:sz w:val="20"/>
      <w:szCs w:val="20"/>
    </w:rPr>
  </w:style>
  <w:style w:type="character" w:customStyle="1" w:styleId="941">
    <w:name w:val="正文文本缩进 字符"/>
    <w:qFormat/>
    <w:uiPriority w:val="0"/>
    <w:rPr>
      <w:rFonts w:ascii="Century Gothic" w:hAnsi="Century Gothic" w:eastAsia="Century Gothic"/>
      <w:kern w:val="2"/>
      <w:sz w:val="24"/>
      <w:lang w:val="en-US" w:eastAsia="zh-CN" w:bidi="ar-SA"/>
    </w:rPr>
  </w:style>
  <w:style w:type="character" w:customStyle="1" w:styleId="942">
    <w:name w:val="正文文本 2 字符"/>
    <w:qFormat/>
    <w:uiPriority w:val="0"/>
    <w:rPr>
      <w:rFonts w:ascii="Arial" w:hAnsi="Arial" w:eastAsia="宋体"/>
      <w:kern w:val="2"/>
      <w:sz w:val="24"/>
      <w:szCs w:val="24"/>
      <w:lang w:val="en-US" w:eastAsia="zh-CN" w:bidi="ar-SA"/>
    </w:rPr>
  </w:style>
  <w:style w:type="character" w:customStyle="1" w:styleId="943">
    <w:name w:val="edui-clickable2"/>
    <w:qFormat/>
    <w:uiPriority w:val="0"/>
    <w:rPr>
      <w:color w:val="0000FF"/>
      <w:u w:val="single"/>
    </w:rPr>
  </w:style>
  <w:style w:type="character" w:customStyle="1" w:styleId="944">
    <w:name w:val="style1"/>
    <w:qFormat/>
    <w:uiPriority w:val="0"/>
    <w:rPr>
      <w:rFonts w:ascii="Arial" w:hAnsi="Arial" w:eastAsia="黑体" w:cs="Arial"/>
      <w:snapToGrid w:val="0"/>
      <w:kern w:val="0"/>
      <w:szCs w:val="21"/>
    </w:rPr>
  </w:style>
  <w:style w:type="character" w:customStyle="1" w:styleId="945">
    <w:name w:val="zbggtop11 style5"/>
    <w:qFormat/>
    <w:uiPriority w:val="0"/>
    <w:rPr>
      <w:rFonts w:ascii="Arial" w:hAnsi="Arial" w:eastAsia="黑体" w:cs="Arial"/>
      <w:snapToGrid w:val="0"/>
      <w:kern w:val="0"/>
      <w:szCs w:val="21"/>
    </w:rPr>
  </w:style>
  <w:style w:type="character" w:customStyle="1" w:styleId="946">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7">
    <w:name w:val="bulletintext1"/>
    <w:qFormat/>
    <w:uiPriority w:val="0"/>
    <w:rPr>
      <w:color w:val="000000"/>
      <w:sz w:val="18"/>
    </w:rPr>
  </w:style>
  <w:style w:type="paragraph" w:customStyle="1" w:styleId="948">
    <w:name w:val="_Style 947"/>
    <w:basedOn w:val="1"/>
    <w:next w:val="258"/>
    <w:qFormat/>
    <w:uiPriority w:val="34"/>
    <w:pPr>
      <w:adjustRightInd/>
      <w:ind w:firstLine="420" w:firstLineChars="200"/>
    </w:pPr>
  </w:style>
  <w:style w:type="paragraph" w:customStyle="1" w:styleId="949">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0">
    <w:name w:val="纯文本2"/>
    <w:basedOn w:val="1"/>
    <w:qFormat/>
    <w:uiPriority w:val="0"/>
    <w:pPr>
      <w:adjustRightInd/>
      <w:snapToGrid w:val="0"/>
      <w:jc w:val="left"/>
    </w:pPr>
    <w:rPr>
      <w:rFonts w:ascii="Century Gothic" w:hAnsi="楷体_GB2312" w:eastAsia="Century Gothic"/>
      <w:szCs w:val="20"/>
    </w:rPr>
  </w:style>
  <w:style w:type="paragraph" w:customStyle="1" w:styleId="951">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2">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3">
    <w:name w:val="节"/>
    <w:basedOn w:val="3"/>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4">
    <w:name w:val="Blockquote"/>
    <w:basedOn w:val="1"/>
    <w:qFormat/>
    <w:uiPriority w:val="0"/>
    <w:pPr>
      <w:autoSpaceDE w:val="0"/>
      <w:autoSpaceDN w:val="0"/>
      <w:spacing w:before="100" w:after="100"/>
      <w:ind w:left="360" w:right="360"/>
      <w:jc w:val="left"/>
    </w:pPr>
    <w:rPr>
      <w:kern w:val="0"/>
      <w:sz w:val="24"/>
      <w:szCs w:val="20"/>
    </w:rPr>
  </w:style>
  <w:style w:type="paragraph" w:customStyle="1" w:styleId="955">
    <w:name w:val="p1"/>
    <w:basedOn w:val="1"/>
    <w:qFormat/>
    <w:uiPriority w:val="0"/>
    <w:pPr>
      <w:widowControl/>
      <w:adjustRightInd/>
      <w:jc w:val="left"/>
    </w:pPr>
    <w:rPr>
      <w:rFonts w:ascii=".PingFang SC" w:eastAsia=".PingFang SC"/>
      <w:color w:val="454545"/>
      <w:kern w:val="0"/>
      <w:sz w:val="18"/>
      <w:szCs w:val="18"/>
    </w:rPr>
  </w:style>
  <w:style w:type="paragraph" w:customStyle="1" w:styleId="956">
    <w:name w:val="Table Paragraph"/>
    <w:basedOn w:val="1"/>
    <w:qFormat/>
    <w:uiPriority w:val="0"/>
    <w:pPr>
      <w:adjustRightInd/>
      <w:jc w:val="left"/>
    </w:pPr>
    <w:rPr>
      <w:rFonts w:ascii="Calibri" w:hAnsi="Calibri"/>
      <w:kern w:val="0"/>
      <w:sz w:val="22"/>
      <w:szCs w:val="22"/>
      <w:lang w:eastAsia="en-US"/>
    </w:rPr>
  </w:style>
  <w:style w:type="paragraph" w:customStyle="1" w:styleId="95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8">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9">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0">
    <w:name w:val="ksfind_class_select1"/>
    <w:basedOn w:val="69"/>
    <w:qFormat/>
    <w:uiPriority w:val="0"/>
    <w:rPr>
      <w:color w:val="000000"/>
      <w:shd w:val="clear" w:color="auto" w:fill="EFD200"/>
    </w:rPr>
  </w:style>
  <w:style w:type="character" w:customStyle="1" w:styleId="961">
    <w:name w:val="font71"/>
    <w:qFormat/>
    <w:uiPriority w:val="0"/>
    <w:rPr>
      <w:rFonts w:hint="eastAsia" w:ascii="宋体" w:hAnsi="宋体" w:eastAsia="宋体" w:cs="宋体"/>
      <w:color w:val="000000"/>
      <w:sz w:val="22"/>
      <w:szCs w:val="22"/>
      <w:u w:val="none"/>
    </w:rPr>
  </w:style>
  <w:style w:type="character" w:customStyle="1" w:styleId="962">
    <w:name w:val="font91"/>
    <w:qFormat/>
    <w:uiPriority w:val="0"/>
    <w:rPr>
      <w:rFonts w:hint="eastAsia" w:ascii="仿宋" w:hAnsi="仿宋" w:eastAsia="仿宋" w:cs="仿宋"/>
      <w:color w:val="000000"/>
      <w:sz w:val="22"/>
      <w:szCs w:val="22"/>
      <w:u w:val="none"/>
    </w:rPr>
  </w:style>
  <w:style w:type="paragraph" w:customStyle="1" w:styleId="963">
    <w:name w:val="修订4"/>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8" Type="http://schemas.openxmlformats.org/officeDocument/2006/relationships/fontTable" Target="fontTable.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image" Target="media/image2.emf"/><Relationship Id="rId24" Type="http://schemas.openxmlformats.org/officeDocument/2006/relationships/oleObject" Target="embeddings/oleObject2.bin"/><Relationship Id="rId23" Type="http://schemas.openxmlformats.org/officeDocument/2006/relationships/image" Target="media/image1.emf"/><Relationship Id="rId22" Type="http://schemas.openxmlformats.org/officeDocument/2006/relationships/oleObject" Target="embeddings/oleObject1.bin"/><Relationship Id="rId21" Type="http://schemas.openxmlformats.org/officeDocument/2006/relationships/theme" Target="theme/theme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82</Pages>
  <Words>18355</Words>
  <Characters>21634</Characters>
  <Paragraphs>1943</Paragraphs>
  <TotalTime>2</TotalTime>
  <ScaleCrop>false</ScaleCrop>
  <LinksUpToDate>false</LinksUpToDate>
  <CharactersWithSpaces>22242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2021-08-03T16:22:00Z</dcterms:created>
  <dc:creator>玥</dc:creator>
  <cp:lastModifiedBy>-</cp:lastModifiedBy>
  <cp:lastPrinted>2021-12-31T19:06:00Z</cp:lastPrinted>
  <dcterms:modified xsi:type="dcterms:W3CDTF">2025-07-28T03:36:09Z</dcterms:modified>
  <dc:title>杭州市市民卡扩大发卡工程</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CC9060B045E646E38EB19FED0549846C_13</vt:lpwstr>
  </property>
  <property fmtid="{D5CDD505-2E9C-101B-9397-08002B2CF9AE}" pid="5" name="KSOTemplateDocerSaveRecord">
    <vt:lpwstr>eyJoZGlkIjoiMmRkNjE2MWI5Y2M5NjAwMjNkZDFiNzQwYmM2ZWVmN2MiLCJ1c2VySWQiOiI1NzQyMTYyODcifQ==</vt:lpwstr>
  </property>
</Properties>
</file>