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AECDD">
      <w:pPr>
        <w:adjustRightInd/>
        <w:spacing w:line="360" w:lineRule="auto"/>
        <w:jc w:val="center"/>
        <w:rPr>
          <w:rFonts w:hint="eastAsia" w:ascii="仿宋" w:hAnsi="仿宋" w:eastAsia="仿宋" w:cs="仿宋"/>
          <w:b/>
          <w:bCs/>
          <w:color w:val="000000" w:themeColor="text1"/>
          <w:sz w:val="56"/>
          <w:szCs w:val="56"/>
          <w:highlight w:val="none"/>
          <w:lang w:eastAsia="zh-CN"/>
          <w14:textFill>
            <w14:solidFill>
              <w14:schemeClr w14:val="tx1"/>
            </w14:solidFill>
          </w14:textFill>
        </w:rPr>
      </w:pPr>
      <w:bookmarkStart w:id="169" w:name="_GoBack"/>
      <w:r>
        <w:rPr>
          <w:rFonts w:hint="eastAsia" w:ascii="仿宋" w:hAnsi="仿宋" w:eastAsia="仿宋" w:cs="仿宋"/>
          <w:b/>
          <w:bCs/>
          <w:color w:val="000000" w:themeColor="text1"/>
          <w:sz w:val="56"/>
          <w:szCs w:val="56"/>
          <w:highlight w:val="none"/>
          <w:lang w:eastAsia="zh-CN"/>
          <w14:textFill>
            <w14:solidFill>
              <w14:schemeClr w14:val="tx1"/>
            </w14:solidFill>
          </w14:textFill>
        </w:rPr>
        <w:t>绍兴市第七人民医院关于普通检测委托服务项目</w:t>
      </w:r>
    </w:p>
    <w:p w14:paraId="5BA2401E">
      <w:pPr>
        <w:jc w:val="center"/>
        <w:outlineLvl w:val="0"/>
        <w:rPr>
          <w:rFonts w:ascii="仿宋" w:hAnsi="仿宋" w:eastAsia="仿宋" w:cs="仿宋"/>
          <w:b/>
          <w:color w:val="000000" w:themeColor="text1"/>
          <w:sz w:val="72"/>
          <w:szCs w:val="72"/>
          <w:highlight w:val="none"/>
          <w14:textFill>
            <w14:solidFill>
              <w14:schemeClr w14:val="tx1"/>
            </w14:solidFill>
          </w14:textFill>
        </w:rPr>
      </w:pPr>
    </w:p>
    <w:p w14:paraId="77154BD2">
      <w:pPr>
        <w:jc w:val="center"/>
        <w:outlineLvl w:val="0"/>
        <w:rPr>
          <w:rFonts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6A9A561B">
      <w:pPr>
        <w:jc w:val="center"/>
        <w:outlineLvl w:val="0"/>
        <w:rPr>
          <w:rFonts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474E3197">
      <w:pPr>
        <w:jc w:val="center"/>
        <w:outlineLvl w:val="0"/>
        <w:rPr>
          <w:rFonts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10CC3AE8">
      <w:pPr>
        <w:jc w:val="center"/>
        <w:outlineLvl w:val="0"/>
        <w:rPr>
          <w:rFonts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6CEBD0D7">
      <w:pPr>
        <w:jc w:val="center"/>
        <w:outlineLvl w:val="0"/>
        <w:rPr>
          <w:rFonts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9383965">
      <w:pPr>
        <w:jc w:val="center"/>
        <w:outlineLvl w:val="0"/>
        <w:rPr>
          <w:rFonts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301B07B5">
      <w:pPr>
        <w:adjustRightInd/>
        <w:spacing w:line="360" w:lineRule="auto"/>
        <w:jc w:val="center"/>
        <w:rPr>
          <w:rFonts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（电子招投标）</w:t>
      </w:r>
    </w:p>
    <w:p w14:paraId="408CCAA2">
      <w:pPr>
        <w:spacing w:line="360" w:lineRule="auto"/>
        <w:rPr>
          <w:rFonts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B0C8B11">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SXHY-2025CG-0810</w:t>
      </w:r>
    </w:p>
    <w:tbl>
      <w:tblPr>
        <w:tblStyle w:val="62"/>
        <w:tblW w:w="7801" w:type="dxa"/>
        <w:jc w:val="center"/>
        <w:tblLayout w:type="fixed"/>
        <w:tblCellMar>
          <w:top w:w="0" w:type="dxa"/>
          <w:left w:w="108" w:type="dxa"/>
          <w:bottom w:w="0" w:type="dxa"/>
          <w:right w:w="108" w:type="dxa"/>
        </w:tblCellMar>
      </w:tblPr>
      <w:tblGrid>
        <w:gridCol w:w="2356"/>
        <w:gridCol w:w="5445"/>
      </w:tblGrid>
      <w:tr w14:paraId="2DCF81C4">
        <w:tblPrEx>
          <w:tblCellMar>
            <w:top w:w="0" w:type="dxa"/>
            <w:left w:w="108" w:type="dxa"/>
            <w:bottom w:w="0" w:type="dxa"/>
            <w:right w:w="108" w:type="dxa"/>
          </w:tblCellMar>
        </w:tblPrEx>
        <w:trPr>
          <w:trHeight w:val="443" w:hRule="atLeast"/>
          <w:jc w:val="center"/>
        </w:trPr>
        <w:tc>
          <w:tcPr>
            <w:tcW w:w="2356" w:type="dxa"/>
          </w:tcPr>
          <w:p w14:paraId="1B8F1113">
            <w:pPr>
              <w:spacing w:after="100" w:afterAutospacing="1"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273B6557">
            <w:pPr>
              <w:spacing w:line="320" w:lineRule="exact"/>
              <w:outlineLvl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w:t>
            </w:r>
          </w:p>
        </w:tc>
      </w:tr>
      <w:tr w14:paraId="16EB2A87">
        <w:tblPrEx>
          <w:tblCellMar>
            <w:top w:w="0" w:type="dxa"/>
            <w:left w:w="108" w:type="dxa"/>
            <w:bottom w:w="0" w:type="dxa"/>
            <w:right w:w="108" w:type="dxa"/>
          </w:tblCellMar>
        </w:tblPrEx>
        <w:trPr>
          <w:trHeight w:val="494" w:hRule="atLeast"/>
          <w:jc w:val="center"/>
        </w:trPr>
        <w:tc>
          <w:tcPr>
            <w:tcW w:w="2356" w:type="dxa"/>
          </w:tcPr>
          <w:p w14:paraId="12BABE8D">
            <w:pPr>
              <w:spacing w:after="100" w:afterAutospacing="1"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49C1C83B">
            <w:pPr>
              <w:spacing w:after="100" w:afterAutospacing="1"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绍兴衡业工程管理咨询有限公司</w:t>
            </w:r>
          </w:p>
        </w:tc>
      </w:tr>
      <w:tr w14:paraId="4AB3FCE6">
        <w:tblPrEx>
          <w:tblCellMar>
            <w:top w:w="0" w:type="dxa"/>
            <w:left w:w="108" w:type="dxa"/>
            <w:bottom w:w="0" w:type="dxa"/>
            <w:right w:w="108" w:type="dxa"/>
          </w:tblCellMar>
        </w:tblPrEx>
        <w:trPr>
          <w:trHeight w:val="397" w:hRule="atLeast"/>
          <w:jc w:val="center"/>
        </w:trPr>
        <w:tc>
          <w:tcPr>
            <w:tcW w:w="2356" w:type="dxa"/>
            <w:vAlign w:val="center"/>
          </w:tcPr>
          <w:p w14:paraId="143C4074">
            <w:pPr>
              <w:spacing w:after="100" w:afterAutospacing="1"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监督单</w:t>
            </w:r>
            <w:r>
              <w:rPr>
                <w:rFonts w:hint="eastAsia" w:ascii="仿宋" w:hAnsi="仿宋" w:eastAsia="仿宋" w:cs="仿宋"/>
                <w:color w:val="000000" w:themeColor="text1"/>
                <w:spacing w:val="1"/>
                <w:kern w:val="0"/>
                <w:sz w:val="28"/>
                <w:szCs w:val="28"/>
                <w:highlight w:val="none"/>
                <w:fitText w:val="1680" w:id="1"/>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16586109">
            <w:pPr>
              <w:spacing w:after="100" w:afterAutospacing="1"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绍兴市财政局</w:t>
            </w:r>
          </w:p>
        </w:tc>
      </w:tr>
      <w:tr w14:paraId="0B0378A0">
        <w:tblPrEx>
          <w:tblCellMar>
            <w:top w:w="0" w:type="dxa"/>
            <w:left w:w="108" w:type="dxa"/>
            <w:bottom w:w="0" w:type="dxa"/>
            <w:right w:w="108" w:type="dxa"/>
          </w:tblCellMar>
        </w:tblPrEx>
        <w:trPr>
          <w:trHeight w:val="333" w:hRule="atLeast"/>
          <w:jc w:val="center"/>
        </w:trPr>
        <w:tc>
          <w:tcPr>
            <w:tcW w:w="7801" w:type="dxa"/>
            <w:gridSpan w:val="2"/>
          </w:tcPr>
          <w:p w14:paraId="432FD06C">
            <w:pPr>
              <w:spacing w:after="100" w:afterAutospacing="1"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二○二五年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九</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35F6A42E">
      <w:pPr>
        <w:pStyle w:val="635"/>
        <w:rPr>
          <w:rFonts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57D9F4F">
      <w:pPr>
        <w:pStyle w:val="635"/>
        <w:spacing w:before="0" w:after="0" w:line="360" w:lineRule="auto"/>
        <w:ind w:left="0" w:firstLine="0"/>
        <w:rPr>
          <w:rFonts w:ascii="仿宋" w:hAnsi="仿宋" w:eastAsia="仿宋" w:cs="仿宋"/>
          <w:color w:val="000000" w:themeColor="text1"/>
          <w:highlight w:val="none"/>
          <w14:textFill>
            <w14:solidFill>
              <w14:schemeClr w14:val="tx1"/>
            </w14:solidFill>
          </w14:textFill>
        </w:rPr>
      </w:pPr>
    </w:p>
    <w:p w14:paraId="732FDA6E">
      <w:pPr>
        <w:spacing w:line="360" w:lineRule="auto"/>
        <w:jc w:val="center"/>
        <w:rPr>
          <w:rFonts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27BDAF50">
      <w:pPr>
        <w:spacing w:line="360" w:lineRule="auto"/>
        <w:jc w:val="center"/>
        <w:rPr>
          <w:rFonts w:ascii="仿宋" w:hAnsi="仿宋" w:eastAsia="仿宋" w:cs="仿宋"/>
          <w:b/>
          <w:color w:val="000000" w:themeColor="text1"/>
          <w:sz w:val="44"/>
          <w:szCs w:val="44"/>
          <w:highlight w:val="none"/>
          <w14:textFill>
            <w14:solidFill>
              <w14:schemeClr w14:val="tx1"/>
            </w14:solidFill>
          </w14:textFill>
        </w:rPr>
      </w:pPr>
    </w:p>
    <w:p w14:paraId="1308DAA3">
      <w:pPr>
        <w:spacing w:line="360" w:lineRule="auto"/>
        <w:jc w:val="center"/>
        <w:rPr>
          <w:rFonts w:ascii="仿宋" w:hAnsi="仿宋" w:eastAsia="仿宋" w:cs="仿宋"/>
          <w:color w:val="000000" w:themeColor="text1"/>
          <w:highlight w:val="none"/>
          <w14:textFill>
            <w14:solidFill>
              <w14:schemeClr w14:val="tx1"/>
            </w14:solidFill>
          </w14:textFill>
        </w:rPr>
      </w:pPr>
    </w:p>
    <w:p w14:paraId="35DC1BE9">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3EA2A9AE">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第二部分    投标须知</w:t>
      </w:r>
    </w:p>
    <w:p w14:paraId="5D4CFD58">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3166713">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58AA7B6B">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46856FB7">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160CE965">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4D359CA7">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62E9CE62">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5DFA021D">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7C594DFE">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7144BCE2">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2854F10D">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71AACF83">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7EB8711A">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0C4853B5">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7E5C2F11">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43F26671">
      <w:pPr>
        <w:spacing w:line="360" w:lineRule="auto"/>
        <w:rPr>
          <w:rFonts w:ascii="仿宋" w:hAnsi="仿宋" w:eastAsia="仿宋" w:cs="仿宋"/>
          <w:color w:val="000000" w:themeColor="text1"/>
          <w:sz w:val="24"/>
          <w:highlight w:val="none"/>
          <w14:textFill>
            <w14:solidFill>
              <w14:schemeClr w14:val="tx1"/>
            </w14:solidFill>
          </w14:textFill>
        </w:rPr>
      </w:pPr>
    </w:p>
    <w:bookmarkEnd w:id="1"/>
    <w:p w14:paraId="732E1AEF">
      <w:pPr>
        <w:adjustRightInd/>
        <w:spacing w:line="360" w:lineRule="auto"/>
        <w:jc w:val="center"/>
        <w:outlineLvl w:val="0"/>
        <w:rPr>
          <w:rFonts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5B08834">
      <w:pPr>
        <w:adjustRightInd/>
        <w:spacing w:line="360" w:lineRule="auto"/>
        <w:jc w:val="center"/>
        <w:outlineLvl w:val="0"/>
        <w:rPr>
          <w:rFonts w:ascii="仿宋" w:hAnsi="仿宋" w:eastAsia="仿宋" w:cs="仿宋"/>
          <w:b/>
          <w:color w:val="000000" w:themeColor="text1"/>
          <w:sz w:val="36"/>
          <w:szCs w:val="20"/>
          <w:highlight w:val="none"/>
          <w14:textFill>
            <w14:solidFill>
              <w14:schemeClr w14:val="tx1"/>
            </w14:solidFill>
          </w14:textFill>
        </w:rPr>
      </w:pPr>
    </w:p>
    <w:p w14:paraId="594CE8F1">
      <w:pPr>
        <w:adjustRightInd/>
        <w:spacing w:line="360" w:lineRule="auto"/>
        <w:jc w:val="center"/>
        <w:outlineLvl w:val="0"/>
        <w:rPr>
          <w:rFonts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507D6354">
      <w:pPr>
        <w:adjustRightInd/>
        <w:spacing w:line="360" w:lineRule="auto"/>
        <w:jc w:val="center"/>
        <w:outlineLvl w:val="0"/>
        <w:rPr>
          <w:rFonts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3732A4EE">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p>
    <w:p w14:paraId="7A76A9B4">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绍兴市第七人民医院关于普通检测委托服务项目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招标项目的潜在投标人应在政采云平台（</w:t>
      </w:r>
      <w:r>
        <w:rPr>
          <w:highlight w:val="none"/>
        </w:rPr>
        <w:fldChar w:fldCharType="begin"/>
      </w:r>
      <w:r>
        <w:rPr>
          <w:highlight w:val="none"/>
        </w:rPr>
        <w:instrText xml:space="preserve"> HYPERLINK "https://www.zcygov.cn/）获取（下载）招标文件，并于202%20年%20月%20日%20点%20分00秒" </w:instrText>
      </w:r>
      <w:r>
        <w:rPr>
          <w:highlight w:val="none"/>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https://www.zcygov.cn/）获取（下载）招标文件，并于2025年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 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14129B11">
      <w:pPr>
        <w:spacing w:line="400" w:lineRule="exact"/>
        <w:ind w:firstLine="480" w:firstLineChars="200"/>
        <w:rPr>
          <w:rFonts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53379579">
      <w:pPr>
        <w:spacing w:line="400" w:lineRule="exact"/>
        <w:ind w:firstLine="482" w:firstLineChars="200"/>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Cs/>
          <w:color w:val="000000" w:themeColor="text1"/>
          <w:sz w:val="24"/>
          <w:highlight w:val="none"/>
          <w:lang w:eastAsia="zh-CN"/>
          <w14:textFill>
            <w14:solidFill>
              <w14:schemeClr w14:val="tx1"/>
            </w14:solidFill>
          </w14:textFill>
        </w:rPr>
        <w:t>SXHY-2025CG-0810</w:t>
      </w:r>
    </w:p>
    <w:p w14:paraId="6B037031">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Cs/>
          <w:color w:val="000000" w:themeColor="text1"/>
          <w:sz w:val="24"/>
          <w:highlight w:val="none"/>
          <w:lang w:eastAsia="zh-CN"/>
          <w14:textFill>
            <w14:solidFill>
              <w14:schemeClr w14:val="tx1"/>
            </w14:solidFill>
          </w14:textFill>
        </w:rPr>
        <w:t>绍兴市第七人民医院关于普通检测委托服务项目</w:t>
      </w:r>
      <w:r>
        <w:rPr>
          <w:rFonts w:hint="eastAsia" w:ascii="仿宋" w:hAnsi="仿宋" w:eastAsia="仿宋" w:cs="仿宋"/>
          <w:color w:val="000000" w:themeColor="text1"/>
          <w:sz w:val="24"/>
          <w:highlight w:val="none"/>
          <w14:textFill>
            <w14:solidFill>
              <w14:schemeClr w14:val="tx1"/>
            </w14:solidFill>
          </w14:textFill>
        </w:rPr>
        <w:t xml:space="preserve"> </w:t>
      </w:r>
    </w:p>
    <w:p w14:paraId="36CD098C">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bCs/>
          <w:color w:val="000000" w:themeColor="text1"/>
          <w:sz w:val="24"/>
          <w:highlight w:val="none"/>
          <w:lang w:val="en-US" w:eastAsia="zh-CN"/>
          <w14:textFill>
            <w14:solidFill>
              <w14:schemeClr w14:val="tx1"/>
            </w14:solidFill>
          </w14:textFill>
        </w:rPr>
        <w:t>70</w:t>
      </w:r>
      <w:r>
        <w:rPr>
          <w:rFonts w:hint="default" w:ascii="仿宋" w:hAnsi="仿宋" w:eastAsia="仿宋" w:cs="仿宋"/>
          <w:bCs/>
          <w:color w:val="000000" w:themeColor="text1"/>
          <w:sz w:val="24"/>
          <w:highlight w:val="none"/>
          <w:lang w:val="en-US" w:eastAsia="zh-CN"/>
          <w14:textFill>
            <w14:solidFill>
              <w14:schemeClr w14:val="tx1"/>
            </w14:solidFill>
          </w14:textFill>
        </w:rPr>
        <w:t>0000</w:t>
      </w:r>
      <w:r>
        <w:rPr>
          <w:rFonts w:hint="eastAsia" w:ascii="仿宋" w:hAnsi="仿宋" w:eastAsia="仿宋" w:cs="仿宋"/>
          <w:bCs/>
          <w:color w:val="000000" w:themeColor="text1"/>
          <w:sz w:val="24"/>
          <w:highlight w:val="none"/>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4DE161DE">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bCs/>
          <w:color w:val="000000" w:themeColor="text1"/>
          <w:sz w:val="24"/>
          <w:highlight w:val="none"/>
          <w:lang w:val="en-US" w:eastAsia="zh-CN"/>
          <w14:textFill>
            <w14:solidFill>
              <w14:schemeClr w14:val="tx1"/>
            </w14:solidFill>
          </w14:textFill>
        </w:rPr>
        <w:t>70</w:t>
      </w:r>
      <w:r>
        <w:rPr>
          <w:rFonts w:hint="eastAsia" w:ascii="仿宋" w:hAnsi="仿宋" w:eastAsia="仿宋" w:cs="仿宋"/>
          <w:bCs/>
          <w:color w:val="000000" w:themeColor="text1"/>
          <w:sz w:val="24"/>
          <w:highlight w:val="none"/>
          <w:lang w:eastAsia="zh-CN"/>
          <w14:textFill>
            <w14:solidFill>
              <w14:schemeClr w14:val="tx1"/>
            </w14:solidFill>
          </w14:textFill>
        </w:rPr>
        <w:t>0000.00</w:t>
      </w:r>
      <w:r>
        <w:rPr>
          <w:rFonts w:hint="eastAsia" w:ascii="仿宋" w:hAnsi="仿宋" w:eastAsia="仿宋" w:cs="仿宋"/>
          <w:b/>
          <w:color w:val="000000" w:themeColor="text1"/>
          <w:sz w:val="24"/>
          <w:highlight w:val="none"/>
          <w14:textFill>
            <w14:solidFill>
              <w14:schemeClr w14:val="tx1"/>
            </w14:solidFill>
          </w14:textFill>
        </w:rPr>
        <w:t xml:space="preserve"> </w:t>
      </w:r>
    </w:p>
    <w:p w14:paraId="229F6CD3">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6FB5C7F">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标项一：</w:t>
      </w:r>
    </w:p>
    <w:p w14:paraId="3F3D46B1">
      <w:pPr>
        <w:spacing w:line="400" w:lineRule="exact"/>
        <w:ind w:firstLine="480" w:firstLineChars="200"/>
        <w:rPr>
          <w:rFonts w:hint="eastAsia" w:ascii="仿宋" w:hAnsi="仿宋" w:eastAsia="仿宋" w:cs="仿宋"/>
          <w:bCs/>
          <w:color w:val="000000" w:themeColor="text1"/>
          <w:sz w:val="24"/>
          <w:highlight w:val="none"/>
          <w:lang w:eastAsia="zh-CN"/>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标项名称：</w:t>
      </w:r>
      <w:r>
        <w:rPr>
          <w:rFonts w:hint="eastAsia" w:ascii="仿宋" w:hAnsi="仿宋" w:eastAsia="仿宋" w:cs="仿宋"/>
          <w:bCs/>
          <w:color w:val="000000" w:themeColor="text1"/>
          <w:sz w:val="24"/>
          <w:highlight w:val="none"/>
          <w:lang w:eastAsia="zh-CN"/>
          <w14:textFill>
            <w14:solidFill>
              <w14:schemeClr w14:val="tx1"/>
            </w14:solidFill>
          </w14:textFill>
        </w:rPr>
        <w:t>绍兴市第七人民医院关于普通检测委托服务项目</w:t>
      </w:r>
    </w:p>
    <w:p w14:paraId="371B0DF9">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数量：不限</w:t>
      </w:r>
    </w:p>
    <w:p w14:paraId="35382190">
      <w:pPr>
        <w:spacing w:line="400" w:lineRule="exact"/>
        <w:ind w:firstLine="480" w:firstLineChars="200"/>
        <w:rPr>
          <w:rFonts w:hint="eastAsia" w:ascii="仿宋" w:hAnsi="仿宋" w:eastAsia="仿宋" w:cs="仿宋"/>
          <w:bCs/>
          <w:color w:val="000000" w:themeColor="text1"/>
          <w:sz w:val="24"/>
          <w:highlight w:val="none"/>
          <w:lang w:eastAsia="zh-CN"/>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预算金额：</w:t>
      </w:r>
      <w:r>
        <w:rPr>
          <w:rFonts w:hint="eastAsia" w:ascii="仿宋" w:hAnsi="仿宋" w:eastAsia="仿宋" w:cs="仿宋"/>
          <w:bCs/>
          <w:color w:val="000000" w:themeColor="text1"/>
          <w:sz w:val="24"/>
          <w:highlight w:val="none"/>
          <w:lang w:val="en-US" w:eastAsia="zh-CN"/>
          <w14:textFill>
            <w14:solidFill>
              <w14:schemeClr w14:val="tx1"/>
            </w14:solidFill>
          </w14:textFill>
        </w:rPr>
        <w:t>70</w:t>
      </w:r>
      <w:r>
        <w:rPr>
          <w:rFonts w:hint="eastAsia" w:ascii="仿宋" w:hAnsi="仿宋" w:eastAsia="仿宋" w:cs="仿宋"/>
          <w:bCs/>
          <w:color w:val="000000" w:themeColor="text1"/>
          <w:sz w:val="24"/>
          <w:highlight w:val="none"/>
          <w:lang w:eastAsia="zh-CN"/>
          <w14:textFill>
            <w14:solidFill>
              <w14:schemeClr w14:val="tx1"/>
            </w14:solidFill>
          </w14:textFill>
        </w:rPr>
        <w:t>0000.00</w:t>
      </w:r>
    </w:p>
    <w:p w14:paraId="0BFF97B0">
      <w:pPr>
        <w:spacing w:line="400" w:lineRule="exact"/>
        <w:ind w:firstLine="480"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Cs/>
          <w:color w:val="000000" w:themeColor="text1"/>
          <w:sz w:val="24"/>
          <w:highlight w:val="none"/>
          <w:lang w:eastAsia="zh-CN"/>
          <w14:textFill>
            <w14:solidFill>
              <w14:schemeClr w14:val="tx1"/>
            </w14:solidFill>
          </w14:textFill>
        </w:rPr>
        <w:t>普通检测委托服务</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详见招标文件。</w:t>
      </w:r>
    </w:p>
    <w:p w14:paraId="76B77E1D">
      <w:pPr>
        <w:spacing w:line="400" w:lineRule="exact"/>
        <w:ind w:firstLine="482"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：标项1，</w:t>
      </w:r>
      <w:r>
        <w:rPr>
          <w:rFonts w:hint="eastAsia" w:ascii="仿宋" w:hAnsi="仿宋" w:eastAsia="仿宋" w:cs="仿宋"/>
          <w:bCs/>
          <w:color w:val="000000" w:themeColor="text1"/>
          <w:sz w:val="24"/>
          <w:highlight w:val="none"/>
          <w14:textFill>
            <w14:solidFill>
              <w14:schemeClr w14:val="tx1"/>
            </w14:solidFill>
          </w14:textFill>
        </w:rPr>
        <w:t>按双方合同约定条款执行。</w:t>
      </w:r>
    </w:p>
    <w:p w14:paraId="1F74C3FE">
      <w:pPr>
        <w:spacing w:line="400" w:lineRule="exact"/>
        <w:ind w:firstLine="482" w:firstLineChars="200"/>
        <w:rPr>
          <w:rFonts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highlight w:val="none"/>
          <w14:textFill>
            <w14:solidFill>
              <w14:schemeClr w14:val="tx1"/>
            </w14:solidFill>
          </w14:textFill>
        </w:rPr>
        <w:sym w:font="Wingdings 2" w:char="0052"/>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11F954C7">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二、申请人的资格要求</w:t>
      </w:r>
    </w:p>
    <w:p w14:paraId="1C9A7187">
      <w:pPr>
        <w:spacing w:line="400" w:lineRule="exact"/>
        <w:ind w:firstLine="480" w:firstLineChars="200"/>
        <w:rPr>
          <w:rFonts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000000" w:themeColor="text1"/>
          <w:kern w:val="28"/>
          <w:sz w:val="24"/>
          <w:szCs w:val="20"/>
          <w:highlight w:val="none"/>
          <w14:textFill>
            <w14:solidFill>
              <w14:schemeClr w14:val="tx1"/>
            </w14:solidFill>
          </w14:textFill>
        </w:rPr>
        <w:t>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6AEF06A5">
      <w:pPr>
        <w:spacing w:line="400" w:lineRule="exact"/>
        <w:ind w:firstLine="480" w:firstLineChars="200"/>
        <w:rPr>
          <w:rFonts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0FBF849F">
      <w:pPr>
        <w:spacing w:line="400" w:lineRule="exact"/>
        <w:ind w:firstLine="480" w:firstLineChars="200"/>
        <w:rPr>
          <w:rFonts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112BB24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sym w:font="Wingdings 2" w:char="0052"/>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07D66E9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7C176BFE">
      <w:pPr>
        <w:spacing w:line="400" w:lineRule="exact"/>
        <w:ind w:firstLine="960" w:firstLineChars="4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252539B9">
      <w:pPr>
        <w:spacing w:line="400" w:lineRule="exact"/>
        <w:ind w:firstLine="960" w:firstLineChars="400"/>
        <w:rPr>
          <w:rFonts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328EEF35">
      <w:pPr>
        <w:spacing w:line="400" w:lineRule="exact"/>
        <w:ind w:firstLine="960" w:firstLineChars="4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40054E93">
      <w:pPr>
        <w:spacing w:line="400" w:lineRule="exact"/>
        <w:ind w:firstLine="960" w:firstLineChars="4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771A58D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4.本项目的特定资格要求：具有中华人民共和国医疗机构执业许可证。</w:t>
      </w:r>
    </w:p>
    <w:p w14:paraId="4172F05B">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50276C3">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 xml:space="preserve">三、获取招标文件 </w:t>
      </w:r>
    </w:p>
    <w:p w14:paraId="4CA713D9">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5F038488">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3258B0C7">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仿宋" w:eastAsia="仿宋" w:cs="仿宋"/>
          <w:color w:val="000000" w:themeColor="text1"/>
          <w:sz w:val="24"/>
          <w:highlight w:val="none"/>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43F0D3C4">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14:textFill>
            <w14:solidFill>
              <w14:schemeClr w14:val="tx1"/>
            </w14:solidFill>
          </w14:textFill>
        </w:rPr>
        <w:t xml:space="preserve">0 </w:t>
      </w:r>
      <w:r>
        <w:rPr>
          <w:rFonts w:hint="eastAsia" w:ascii="仿宋" w:hAnsi="仿宋" w:eastAsia="仿宋" w:cs="仿宋"/>
          <w:color w:val="000000" w:themeColor="text1"/>
          <w:sz w:val="24"/>
          <w:highlight w:val="none"/>
          <w14:textFill>
            <w14:solidFill>
              <w14:schemeClr w14:val="tx1"/>
            </w14:solidFill>
          </w14:textFill>
        </w:rPr>
        <w:tab/>
      </w:r>
    </w:p>
    <w:p w14:paraId="1D6753E5">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四、提交投标文件截止时间、开标时间和地点</w:t>
      </w:r>
    </w:p>
    <w:p w14:paraId="6D76F8B8">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日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30</w:t>
      </w:r>
      <w:r>
        <w:rPr>
          <w:rFonts w:hint="eastAsia" w:ascii="仿宋" w:hAnsi="仿宋" w:eastAsia="仿宋" w:cs="仿宋"/>
          <w:color w:val="000000" w:themeColor="text1"/>
          <w:sz w:val="24"/>
          <w:highlight w:val="none"/>
          <w:u w:val="single"/>
          <w14:textFill>
            <w14:solidFill>
              <w14:schemeClr w14:val="tx1"/>
            </w14:solidFill>
          </w14:textFill>
        </w:rPr>
        <w:t>分00秒</w:t>
      </w:r>
      <w:r>
        <w:rPr>
          <w:rFonts w:hint="eastAsia" w:ascii="仿宋" w:hAnsi="仿宋" w:eastAsia="仿宋" w:cs="仿宋"/>
          <w:color w:val="000000" w:themeColor="text1"/>
          <w:sz w:val="24"/>
          <w:highlight w:val="none"/>
          <w14:textFill>
            <w14:solidFill>
              <w14:schemeClr w14:val="tx1"/>
            </w14:solidFill>
          </w14:textFill>
        </w:rPr>
        <w:t>（北京时间）</w:t>
      </w:r>
    </w:p>
    <w:p w14:paraId="41B74BAC">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10142370">
      <w:pPr>
        <w:spacing w:line="400" w:lineRule="exact"/>
        <w:ind w:firstLine="482" w:firstLineChars="200"/>
        <w:rPr>
          <w:rFonts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日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604D5141">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开标地点（网址）：</w:t>
      </w:r>
      <w:r>
        <w:rPr>
          <w:rFonts w:hint="eastAsia" w:ascii="仿宋" w:hAnsi="仿宋" w:eastAsia="仿宋" w:cs="仿宋"/>
          <w:color w:val="000000" w:themeColor="text1"/>
          <w:sz w:val="24"/>
          <w:highlight w:val="none"/>
          <w14:textFill>
            <w14:solidFill>
              <w14:schemeClr w14:val="tx1"/>
            </w14:solidFill>
          </w14:textFill>
        </w:rPr>
        <w:t>政采云平台（https://www.zcygov.cn/）</w:t>
      </w:r>
    </w:p>
    <w:p w14:paraId="07C425E7">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 xml:space="preserve">五、公告期限 </w:t>
      </w:r>
    </w:p>
    <w:p w14:paraId="2E93AA1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04E29CE0">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六、其他补充事宜</w:t>
      </w:r>
    </w:p>
    <w:p w14:paraId="0484375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786482D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401D689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6763881">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E2B24E0">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七、对本次采购提出询问、质疑、投诉，请按以下方式联系</w:t>
      </w:r>
    </w:p>
    <w:p w14:paraId="5994E322">
      <w:pPr>
        <w:pStyle w:val="6"/>
        <w:spacing w:line="400" w:lineRule="exact"/>
        <w:ind w:left="0" w:firstLine="482" w:firstLineChars="200"/>
        <w:rPr>
          <w:rFonts w:ascii="仿宋" w:eastAsia="仿宋" w:cs="仿宋"/>
          <w:color w:val="000000" w:themeColor="text1"/>
          <w:sz w:val="24"/>
          <w:szCs w:val="24"/>
          <w:highlight w:val="none"/>
          <w14:textFill>
            <w14:solidFill>
              <w14:schemeClr w14:val="tx1"/>
            </w14:solidFill>
          </w14:textFill>
        </w:rPr>
      </w:pPr>
      <w:bookmarkStart w:id="5" w:name="_Toc35393806"/>
      <w:bookmarkStart w:id="6" w:name="_Toc28359096"/>
      <w:bookmarkStart w:id="7" w:name="_Toc35393637"/>
      <w:bookmarkStart w:id="8" w:name="_Toc28359019"/>
      <w:r>
        <w:rPr>
          <w:rFonts w:hint="eastAsia" w:asci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eastAsia="仿宋" w:cs="仿宋"/>
          <w:color w:val="000000" w:themeColor="text1"/>
          <w:sz w:val="24"/>
          <w:szCs w:val="24"/>
          <w:highlight w:val="none"/>
          <w14:textFill>
            <w14:solidFill>
              <w14:schemeClr w14:val="tx1"/>
            </w14:solidFill>
          </w14:textFill>
        </w:rPr>
        <w:t>：</w:t>
      </w:r>
    </w:p>
    <w:p w14:paraId="789FB96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p>
    <w:p w14:paraId="64B0163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bookmarkStart w:id="9" w:name="OLE_LINK7"/>
      <w:r>
        <w:rPr>
          <w:rFonts w:hint="eastAsia" w:ascii="仿宋" w:hAnsi="仿宋" w:eastAsia="仿宋" w:cs="仿宋"/>
          <w:color w:val="000000" w:themeColor="text1"/>
          <w:sz w:val="24"/>
          <w:highlight w:val="none"/>
          <w:lang w:val="en-US" w:eastAsia="zh-CN"/>
          <w14:textFill>
            <w14:solidFill>
              <w14:schemeClr w14:val="tx1"/>
            </w14:solidFill>
          </w14:textFill>
        </w:rPr>
        <w:t>绍兴市越城区</w:t>
      </w:r>
      <w:bookmarkEnd w:id="9"/>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1458952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p>
    <w:p w14:paraId="54545A8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沈惠强</w:t>
      </w:r>
      <w:r>
        <w:rPr>
          <w:rFonts w:hint="eastAsia" w:ascii="仿宋" w:hAnsi="仿宋" w:eastAsia="仿宋" w:cs="仿宋"/>
          <w:color w:val="000000" w:themeColor="text1"/>
          <w:sz w:val="24"/>
          <w:highlight w:val="none"/>
          <w14:textFill>
            <w14:solidFill>
              <w14:schemeClr w14:val="tx1"/>
            </w14:solidFill>
          </w14:textFill>
        </w:rPr>
        <w:t xml:space="preserve"> </w:t>
      </w:r>
    </w:p>
    <w:p w14:paraId="308B49CF">
      <w:pPr>
        <w:spacing w:line="400" w:lineRule="exact"/>
        <w:ind w:firstLine="480" w:firstLineChars="200"/>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0575-85397728</w:t>
      </w:r>
    </w:p>
    <w:p w14:paraId="3D5AC12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质疑联系人：唐亮  </w:t>
      </w:r>
    </w:p>
    <w:p w14:paraId="074E051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质疑联系方式：0575-85397715</w:t>
      </w:r>
    </w:p>
    <w:p w14:paraId="3322E81D">
      <w:pPr>
        <w:pStyle w:val="6"/>
        <w:spacing w:line="400" w:lineRule="exact"/>
        <w:ind w:left="0" w:firstLine="482" w:firstLineChars="200"/>
        <w:rPr>
          <w:rFonts w:ascii="仿宋" w:eastAsia="仿宋" w:cs="仿宋"/>
          <w:color w:val="000000" w:themeColor="text1"/>
          <w:sz w:val="24"/>
          <w:highlight w:val="none"/>
          <w14:textFill>
            <w14:solidFill>
              <w14:schemeClr w14:val="tx1"/>
            </w14:solidFill>
          </w14:textFill>
        </w:rPr>
      </w:pPr>
      <w:bookmarkStart w:id="10" w:name="_Toc35393638"/>
      <w:bookmarkStart w:id="11" w:name="_Toc28359097"/>
      <w:bookmarkStart w:id="12" w:name="_Toc28359020"/>
      <w:bookmarkStart w:id="13" w:name="_Toc35393807"/>
      <w:r>
        <w:rPr>
          <w:rFonts w:hint="eastAsia" w:ascii="仿宋" w:eastAsia="仿宋" w:cs="仿宋"/>
          <w:color w:val="000000" w:themeColor="text1"/>
          <w:sz w:val="24"/>
          <w:szCs w:val="24"/>
          <w:highlight w:val="none"/>
          <w14:textFill>
            <w14:solidFill>
              <w14:schemeClr w14:val="tx1"/>
            </w14:solidFill>
          </w14:textFill>
        </w:rPr>
        <w:t>2.采购代理机构信息</w:t>
      </w:r>
      <w:bookmarkEnd w:id="10"/>
      <w:bookmarkEnd w:id="11"/>
      <w:bookmarkEnd w:id="12"/>
      <w:bookmarkEnd w:id="13"/>
      <w:r>
        <w:rPr>
          <w:rFonts w:hint="eastAsia" w:ascii="仿宋" w:eastAsia="仿宋" w:cs="仿宋"/>
          <w:color w:val="000000" w:themeColor="text1"/>
          <w:sz w:val="24"/>
          <w:szCs w:val="24"/>
          <w:highlight w:val="none"/>
          <w14:textFill>
            <w14:solidFill>
              <w14:schemeClr w14:val="tx1"/>
            </w14:solidFill>
          </w14:textFill>
        </w:rPr>
        <w:t>：</w:t>
      </w:r>
    </w:p>
    <w:p w14:paraId="3B430D4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名    称：绍兴衡业工程管理咨询有限公司             </w:t>
      </w:r>
    </w:p>
    <w:p w14:paraId="264A629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lang w:eastAsia="zh-CN"/>
          <w14:textFill>
            <w14:solidFill>
              <w14:schemeClr w14:val="tx1"/>
            </w14:solidFill>
          </w14:textFill>
        </w:rPr>
        <w:t>绍兴市越城区凤林西路16号泗汇里商业中心西侧四楼</w:t>
      </w:r>
      <w:r>
        <w:rPr>
          <w:rFonts w:hint="eastAsia" w:ascii="仿宋" w:hAnsi="仿宋" w:eastAsia="仿宋" w:cs="仿宋"/>
          <w:color w:val="000000" w:themeColor="text1"/>
          <w:sz w:val="24"/>
          <w:highlight w:val="none"/>
          <w14:textFill>
            <w14:solidFill>
              <w14:schemeClr w14:val="tx1"/>
            </w14:solidFill>
          </w14:textFill>
        </w:rPr>
        <w:t xml:space="preserve"> </w:t>
      </w:r>
    </w:p>
    <w:p w14:paraId="3802A2D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7B0426FA">
      <w:pPr>
        <w:spacing w:line="400" w:lineRule="exact"/>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项目联系人（询问）：许静丽、</w:t>
      </w:r>
      <w:r>
        <w:rPr>
          <w:rFonts w:hint="eastAsia" w:ascii="仿宋" w:hAnsi="仿宋" w:eastAsia="仿宋" w:cs="仿宋"/>
          <w:color w:val="000000" w:themeColor="text1"/>
          <w:sz w:val="24"/>
          <w:highlight w:val="none"/>
          <w:lang w:val="en-US" w:eastAsia="zh-CN"/>
          <w14:textFill>
            <w14:solidFill>
              <w14:schemeClr w14:val="tx1"/>
            </w14:solidFill>
          </w14:textFill>
        </w:rPr>
        <w:t>孟琴波</w:t>
      </w:r>
    </w:p>
    <w:p w14:paraId="05D318C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项目联系方式（询问）：15068509660 </w:t>
      </w:r>
    </w:p>
    <w:p w14:paraId="49D8B85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r>
        <w:rPr>
          <w:rFonts w:hint="eastAsia" w:ascii="仿宋" w:hAnsi="仿宋" w:eastAsia="仿宋" w:cs="仿宋"/>
          <w:color w:val="000000" w:themeColor="text1"/>
          <w:sz w:val="24"/>
          <w:highlight w:val="none"/>
          <w14:textFill>
            <w14:solidFill>
              <w14:schemeClr w14:val="tx1"/>
            </w14:solidFill>
          </w14:textFill>
        </w:rPr>
        <w:t xml:space="preserve">             </w:t>
      </w:r>
    </w:p>
    <w:p w14:paraId="3CC2AF1D">
      <w:pPr>
        <w:spacing w:line="400" w:lineRule="exact"/>
        <w:ind w:firstLine="480" w:firstLineChars="200"/>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10C51736">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bookmarkStart w:id="14" w:name="_Toc28359021"/>
      <w:bookmarkStart w:id="15" w:name="_Toc35393639"/>
      <w:bookmarkStart w:id="16" w:name="_Toc35393808"/>
      <w:bookmarkStart w:id="17" w:name="_Toc2835909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 同级政府采购监督管理部门：            </w:t>
      </w:r>
    </w:p>
    <w:bookmarkEnd w:id="14"/>
    <w:bookmarkEnd w:id="15"/>
    <w:bookmarkEnd w:id="16"/>
    <w:bookmarkEnd w:id="17"/>
    <w:p w14:paraId="354DB04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称：绍兴市财政局</w:t>
      </w:r>
    </w:p>
    <w:p w14:paraId="394CC1E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地址：绍兴市越城区凤林西路151号       </w:t>
      </w:r>
    </w:p>
    <w:p w14:paraId="5F76F4E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传真：0575-85209697       </w:t>
      </w:r>
    </w:p>
    <w:p w14:paraId="65EB681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联系人 ：张婷婷     </w:t>
      </w:r>
    </w:p>
    <w:p w14:paraId="2FA1BD2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监督投诉电话：0575-85209697     </w:t>
      </w:r>
    </w:p>
    <w:p w14:paraId="46C80E3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02D997D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CA问题联系电话（人工）：汇信CA 400-888-4636；天谷CA 400-087-8198。</w:t>
      </w:r>
    </w:p>
    <w:p w14:paraId="5E345E32">
      <w:pPr>
        <w:widowControl/>
        <w:adjustRightInd/>
        <w:jc w:val="left"/>
        <w:rPr>
          <w:rFonts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3459630A">
      <w:pPr>
        <w:adjustRightInd/>
        <w:spacing w:line="360" w:lineRule="auto"/>
        <w:jc w:val="center"/>
        <w:outlineLvl w:val="0"/>
        <w:rPr>
          <w:rFonts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3B5AA478">
      <w:pPr>
        <w:adjustRightInd/>
        <w:spacing w:line="360" w:lineRule="auto"/>
        <w:ind w:firstLine="3845" w:firstLineChars="1197"/>
        <w:outlineLvl w:val="0"/>
        <w:rPr>
          <w:rFonts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5AE2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0F6E1997">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708FA1C3">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4955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258D843F">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0E4C0BB2">
            <w:pPr>
              <w:snapToGrid w:val="0"/>
              <w:spacing w:line="400" w:lineRule="exact"/>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62035026">
            <w:pPr>
              <w:spacing w:line="400" w:lineRule="exact"/>
              <w:ind w:firstLine="480"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63D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505A41A">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018958B4">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64907DC6">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7B2FB19">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A74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54E2A1F">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24035404">
            <w:pPr>
              <w:autoSpaceDE w:val="0"/>
              <w:autoSpaceDN w:val="0"/>
              <w:spacing w:line="400" w:lineRule="exact"/>
              <w:textAlignment w:val="bottom"/>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1850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5E70566">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68884C3B">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4C98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27416BD">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3343CF9E">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166AC09E">
            <w:pPr>
              <w:spacing w:line="400" w:lineRule="exact"/>
              <w:ind w:firstLine="720" w:firstLineChars="3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1CF8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423371ED">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31A0ABF5">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hAnsi="仿宋" w:eastAsia="仿宋" w:cs="仿宋"/>
                <w:color w:val="000000" w:themeColor="text1"/>
                <w:sz w:val="24"/>
                <w:highlight w:val="none"/>
                <w14:textFill>
                  <w14:solidFill>
                    <w14:schemeClr w14:val="tx1"/>
                  </w14:solidFill>
                </w14:textFill>
              </w:rPr>
              <w:t>本项目实行网上投标，供应商于“政采云”上提供电子投标文件。</w:t>
            </w:r>
          </w:p>
        </w:tc>
      </w:tr>
      <w:tr w14:paraId="135F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2CCE5501">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5A40D6D3">
            <w:pPr>
              <w:autoSpaceDE w:val="0"/>
              <w:autoSpaceDN w:val="0"/>
              <w:spacing w:line="400" w:lineRule="exact"/>
              <w:textAlignment w:val="bottom"/>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7414824D">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69ED90BD">
            <w:pPr>
              <w:autoSpaceDE w:val="0"/>
              <w:autoSpaceDN w:val="0"/>
              <w:spacing w:line="400" w:lineRule="exact"/>
              <w:textAlignment w:val="bottom"/>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6097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4BA19708">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7129FC91">
            <w:pPr>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25D8B93E">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717EC7AF">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□B要求提供，</w:t>
            </w:r>
          </w:p>
          <w:p w14:paraId="4E5F0371">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4B810F4">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004C52D">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5B20D19F">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48CDBFA">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211094AE">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85884FF">
            <w:pPr>
              <w:autoSpaceDE w:val="0"/>
              <w:autoSpaceDN w:val="0"/>
              <w:spacing w:line="400" w:lineRule="exact"/>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12BEA4C8">
            <w:pPr>
              <w:autoSpaceDE w:val="0"/>
              <w:autoSpaceDN w:val="0"/>
              <w:spacing w:line="400" w:lineRule="exact"/>
              <w:jc w:val="left"/>
              <w:rPr>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ascii="仿宋" w:hAnsi="仿宋" w:eastAsia="仿宋" w:cs="仿宋"/>
                <w:color w:val="000000" w:themeColor="text1"/>
                <w:sz w:val="24"/>
                <w:highlight w:val="none"/>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）未按招标文件要求提供样品或提供样品不满足采购需求实质性条件的，投标无效。</w:t>
            </w:r>
          </w:p>
        </w:tc>
      </w:tr>
      <w:tr w14:paraId="4A87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69F04943">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282E0F68">
            <w:pPr>
              <w:spacing w:line="400" w:lineRule="exact"/>
              <w:rPr>
                <w:rFonts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方案讲解演示：</w:t>
            </w:r>
          </w:p>
          <w:p w14:paraId="2765583A">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☑A无方案讲解演示。</w:t>
            </w:r>
          </w:p>
          <w:p w14:paraId="0C78C3C5">
            <w:pPr>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□B有方案讲解演示：</w:t>
            </w:r>
          </w:p>
          <w:p w14:paraId="4DA298E4">
            <w:pPr>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highlight w:val="none"/>
                <w:u w:val="single"/>
                <w14:textFill>
                  <w14:solidFill>
                    <w14:schemeClr w14:val="tx1"/>
                  </w14:solidFill>
                </w14:textFill>
              </w:rPr>
              <w:t xml:space="preserve">20 </w:t>
            </w:r>
            <w:r>
              <w:rPr>
                <w:rFonts w:hint="eastAsia" w:ascii="仿宋" w:hAnsi="仿宋" w:eastAsia="仿宋" w:cs="仿宋"/>
                <w:color w:val="000000" w:themeColor="text1"/>
                <w:sz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3C50EC9A">
            <w:pPr>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（2）方案讲解演示可选择以下其中一种方式：</w:t>
            </w:r>
          </w:p>
          <w:p w14:paraId="7EEE3F96">
            <w:pPr>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06566881">
            <w:pPr>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方式二：现场讲解演示。现场讲解地点为</w:t>
            </w:r>
            <w:r>
              <w:rPr>
                <w:rFonts w:hint="eastAsia" w:ascii="仿宋_GB2312" w:hAnsi="仿宋" w:eastAsia="仿宋_GB2312" w:cs="仿宋"/>
                <w:sz w:val="24"/>
                <w:highlight w:val="none"/>
                <w:u w:val="single"/>
                <w:lang w:val="en-US" w:eastAsia="zh-CN"/>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人。</w:t>
            </w:r>
            <w:r>
              <w:rPr>
                <w:rFonts w:hint="eastAsia" w:ascii="仿宋" w:hAnsi="仿宋" w:eastAsia="仿宋" w:cs="仿宋"/>
                <w:color w:val="000000" w:themeColor="text1"/>
                <w:sz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13724B13">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2FBE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8EC2858">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1C8562EA">
            <w:pPr>
              <w:snapToGrid w:val="0"/>
              <w:spacing w:line="400" w:lineRule="exact"/>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39A527CC">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591884F2">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575D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A01CAA">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4642E7D1">
            <w:pPr>
              <w:snapToGrid w:val="0"/>
              <w:spacing w:line="400" w:lineRule="exact"/>
              <w:ind w:left="14" w:hanging="14" w:hangingChars="7"/>
              <w:rPr>
                <w:rFonts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D4572">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5D1E1A4A">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049A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7E9A27E">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73FF5BA7">
            <w:pPr>
              <w:snapToGrid w:val="0"/>
              <w:spacing w:line="400" w:lineRule="exact"/>
              <w:ind w:hanging="1"/>
              <w:jc w:val="center"/>
              <w:rPr>
                <w:rFonts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FE6DE44">
            <w:pPr>
              <w:snapToGrid w:val="0"/>
              <w:spacing w:line="400" w:lineRule="exact"/>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（1）标的：</w:t>
            </w:r>
            <w:r>
              <w:rPr>
                <w:rFonts w:hint="eastAsia" w:ascii="仿宋" w:hAnsi="仿宋" w:eastAsia="仿宋" w:cs="仿宋"/>
                <w:color w:val="000000" w:themeColor="text1"/>
                <w:kern w:val="0"/>
                <w:sz w:val="24"/>
                <w:highlight w:val="none"/>
                <w:u w:val="single"/>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kern w:val="0"/>
                <w:sz w:val="24"/>
                <w:highlight w:val="none"/>
                <w:u w:val="single"/>
              </w:rPr>
              <w:t>其他未列明行业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5395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3DC23691">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29ECFF8">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675B4070">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7CEC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F81682B">
            <w:pPr>
              <w:spacing w:line="400" w:lineRule="exact"/>
              <w:jc w:val="center"/>
              <w:rPr>
                <w:rFonts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1DEAC4E0">
            <w:pPr>
              <w:snapToGrid w:val="0"/>
              <w:spacing w:line="400" w:lineRule="exact"/>
              <w:rPr>
                <w:rFonts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21F8B2FC">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77A0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3E92BC71">
            <w:pPr>
              <w:spacing w:line="400" w:lineRule="exact"/>
              <w:jc w:val="center"/>
              <w:rPr>
                <w:rFonts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B7152BB">
            <w:pPr>
              <w:snapToGrid w:val="0"/>
              <w:spacing w:line="400" w:lineRule="exact"/>
              <w:rPr>
                <w:rFonts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5F959BC">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228B6228">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6E5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63DF7FA8">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5A5FA33">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3E8A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2A22BFEF">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0754579B">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更正补充公告请自行登录浙江政府采购网或绍兴公共资源交易网查看下载。</w:t>
            </w:r>
          </w:p>
        </w:tc>
      </w:tr>
      <w:tr w14:paraId="0800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D3F7351">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                                                                                                                                                                                                                                                                                                                                                                                                                                                                                                                                                                                                                                                                                                                                                                                                                                                                                                                                                                                                                                                                                                                                                                                                                                                                                                                                        </w:t>
            </w:r>
          </w:p>
        </w:tc>
        <w:tc>
          <w:tcPr>
            <w:tcW w:w="8370" w:type="dxa"/>
            <w:gridSpan w:val="2"/>
            <w:vAlign w:val="center"/>
          </w:tcPr>
          <w:p w14:paraId="6EDA4FF8">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投标与开标注意事项：</w:t>
            </w:r>
          </w:p>
          <w:p w14:paraId="6949564B">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1.本项目实行网上投标，采用电子投标文件。若供应商参与投标，自行承担投标一切费用。</w:t>
            </w:r>
          </w:p>
          <w:p w14:paraId="773FD129">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0788E510">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注：供应商CA相关操作可参考政采云平台</w:t>
            </w:r>
            <w:r>
              <w:rPr>
                <w:rFonts w:hint="eastAsia" w:ascii="仿宋" w:hAnsi="仿宋" w:eastAsia="仿宋" w:cs="仿宋"/>
                <w:color w:val="000000" w:themeColor="text1"/>
                <w:highlight w:val="none"/>
                <w14:textFill>
                  <w14:solidFill>
                    <w14:schemeClr w14:val="tx1"/>
                  </w14:solidFill>
                </w14:textFill>
              </w:rPr>
              <w:t>https://www.zcygov.cn/</w:t>
            </w:r>
            <w:r>
              <w:rPr>
                <w:rFonts w:hint="eastAsia" w:ascii="仿宋" w:hAnsi="仿宋" w:eastAsia="仿宋" w:cs="仿宋"/>
                <w:color w:val="000000" w:themeColor="text1"/>
                <w:sz w:val="24"/>
                <w:highlight w:val="none"/>
                <w14:textFill>
                  <w14:solidFill>
                    <w14:schemeClr w14:val="tx1"/>
                  </w14:solidFill>
                </w14:textFill>
              </w:rPr>
              <w:t>《CA申领操作指南》和《CA管理操作指南》。完成CA数字证书办理在资料齐全的情况下预计7个工作日左右，建议供应商获取招标文件后立即办理。</w:t>
            </w:r>
          </w:p>
          <w:p w14:paraId="09746997">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3.投标文件制作、递交、解密：</w:t>
            </w:r>
          </w:p>
          <w:p w14:paraId="431CB4A6">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6377380D">
            <w:pPr>
              <w:snapToGrid w:val="0"/>
              <w:spacing w:line="400" w:lineRule="exact"/>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3.2投标人通过“政采云”平台制作电子投标文件，投标文件制作详见“供应商-政府采购项目电子交易操作指南。</w:t>
            </w:r>
          </w:p>
          <w:p w14:paraId="6F96A0E1">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highlight w:val="none"/>
                <w:u w:val="single"/>
                <w14:textFill>
                  <w14:solidFill>
                    <w14:schemeClr w14:val="tx1"/>
                  </w14:solidFill>
                </w14:textFill>
              </w:rPr>
              <w:t>未按时解密的</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u w:val="single"/>
                <w14:textFill>
                  <w14:solidFill>
                    <w14:schemeClr w14:val="tx1"/>
                  </w14:solidFill>
                </w14:textFill>
              </w:rPr>
              <w:t>视为投标文件撤回</w:t>
            </w:r>
            <w:r>
              <w:rPr>
                <w:rFonts w:hint="eastAsia" w:ascii="仿宋" w:hAnsi="仿宋" w:eastAsia="仿宋" w:cs="仿宋"/>
                <w:color w:val="000000" w:themeColor="text1"/>
                <w:sz w:val="24"/>
                <w:highlight w:val="none"/>
                <w14:textFill>
                  <w14:solidFill>
                    <w14:schemeClr w14:val="tx1"/>
                  </w14:solidFill>
                </w14:textFill>
              </w:rPr>
              <w:t>。</w:t>
            </w:r>
          </w:p>
        </w:tc>
      </w:tr>
      <w:tr w14:paraId="4E01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64D9944B">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46C249A6">
            <w:pPr>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59C68DE3">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327F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A321DCC">
            <w:pPr>
              <w:spacing w:line="400" w:lineRule="exact"/>
              <w:rPr>
                <w:rFonts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2A30F371">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0A8B8D9A">
            <w:pPr>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5B6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2167328D">
            <w:pPr>
              <w:snapToGrid w:val="0"/>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02955CE9">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采购代理服务费：</w:t>
            </w:r>
          </w:p>
          <w:p w14:paraId="0B4BFEF9">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按代理协议约定的内容，中标单位需支付以下费用，并在投标报价中自行考虑：根据项目的</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金额，采用差额定率累进法进行计算，具体费率标准如下：</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金额在100万元以下部分为1.5%。</w:t>
            </w:r>
          </w:p>
          <w:p w14:paraId="4438935B">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最终采购代理服务费按上述标准计算后金额的50%收取，</w:t>
            </w:r>
            <w:r>
              <w:rPr>
                <w:rFonts w:hint="eastAsia" w:ascii="仿宋" w:hAnsi="仿宋" w:eastAsia="仿宋" w:cs="仿宋"/>
                <w:b/>
                <w:bCs/>
                <w:color w:val="000000" w:themeColor="text1"/>
                <w:sz w:val="24"/>
                <w:highlight w:val="none"/>
                <w14:textFill>
                  <w14:solidFill>
                    <w14:schemeClr w14:val="tx1"/>
                  </w14:solidFill>
                </w14:textFill>
              </w:rPr>
              <w:t>代理服务费低于2500元可按2500元收取，超过15000元按15000元计。</w:t>
            </w:r>
          </w:p>
          <w:p w14:paraId="0E336437">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0D3F021B">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4CE496E9">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58324653">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40FDC664">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EC0B9F0">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0A5D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47E64AF">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287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6C02DDE">
            <w:pPr>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7DA54188">
      <w:pPr>
        <w:rPr>
          <w:rFonts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29CB61EA">
      <w:pPr>
        <w:adjustRightInd/>
        <w:spacing w:line="360" w:lineRule="auto"/>
        <w:jc w:val="center"/>
        <w:outlineLvl w:val="0"/>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10326B96">
      <w:pPr>
        <w:snapToGrid w:val="0"/>
        <w:spacing w:line="400" w:lineRule="exact"/>
        <w:ind w:firstLine="482" w:firstLineChars="200"/>
        <w:jc w:val="left"/>
        <w:outlineLvl w:val="1"/>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4B6592F4">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A86C539">
      <w:pPr>
        <w:adjustRightInd/>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7605D91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311FE97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“采购代理机构”系指招标公告中载明的本项目的采购代理机构。</w:t>
      </w:r>
    </w:p>
    <w:p w14:paraId="5D55C6E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5D97A0D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2.4“监督单位”系指政府采购法定义监督管理部门。</w:t>
      </w:r>
    </w:p>
    <w:p w14:paraId="7A44474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 “负责人”系指法人企业的法定负责人，或其他组织为法律、行政法规规定代表单位行使职权的主要负责人，或自然人本人。</w:t>
      </w:r>
    </w:p>
    <w:p w14:paraId="380D663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3）。</w:t>
      </w:r>
    </w:p>
    <w:p w14:paraId="7146DE8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2.7“电子交易平台”系指本项目政府采购活动所依托的政府采购云平台（https://www.zcygov.cn/）。</w:t>
      </w:r>
    </w:p>
    <w:p w14:paraId="523DC447">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6A922B4C">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2D66244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54825E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5E7D71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F01DF2B">
      <w:pPr>
        <w:spacing w:line="400" w:lineRule="exact"/>
        <w:ind w:firstLine="480"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194FA98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纳入政府采购管理的修缮、装修类项目采购建材的，采购单位应将绿色建材性能、指标等作为实质性条件纳入采购文件和合同，具体性能指标要求按照相关绿色建材政府采购需求标准执行。</w:t>
      </w:r>
    </w:p>
    <w:p w14:paraId="709C6C64">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AF876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09AF727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285B42EF">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498C5D3">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1318038E">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06F7BF36">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D6A45F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6D59EFC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387552C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5DE4C65E">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EBDB6B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1C2F29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BEC51C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26D0A8E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1794E97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679ABD2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70FD0DB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739DE97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4ADCE75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49BC1887">
      <w:pPr>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259F6F2">
      <w:pPr>
        <w:adjustRightInd/>
        <w:spacing w:line="360" w:lineRule="auto"/>
        <w:outlineLvl w:val="0"/>
        <w:rPr>
          <w:rFonts w:ascii="仿宋" w:hAnsi="仿宋" w:eastAsia="仿宋" w:cs="仿宋"/>
          <w:b/>
          <w:color w:val="000000" w:themeColor="text1"/>
          <w:sz w:val="32"/>
          <w:szCs w:val="32"/>
          <w:highlight w:val="none"/>
          <w14:textFill>
            <w14:solidFill>
              <w14:schemeClr w14:val="tx1"/>
            </w14:solidFill>
          </w14:textFill>
        </w:rPr>
      </w:pPr>
    </w:p>
    <w:p w14:paraId="242B8473">
      <w:pPr>
        <w:adjustRightInd/>
        <w:spacing w:line="360" w:lineRule="auto"/>
        <w:jc w:val="center"/>
        <w:outlineLvl w:val="0"/>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5428E5BE">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1DFFBF9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1BE2696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1DA41B9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634A35B1">
      <w:pPr>
        <w:pStyle w:val="26"/>
        <w:snapToGrid w:val="0"/>
        <w:spacing w:line="400" w:lineRule="exact"/>
        <w:ind w:firstLine="482"/>
        <w:jc w:val="left"/>
        <w:rPr>
          <w:rFonts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2.授权委托</w:t>
      </w:r>
    </w:p>
    <w:p w14:paraId="02CF4B7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本项目为电子投标项目，投标人的法定代表人或其授权代表或个体工商户不需要参加现场投标和开标。</w:t>
      </w:r>
    </w:p>
    <w:p w14:paraId="030382BF">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48DBA56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投标人应自行承担编制投标文件及参加本次投标所涉及的一切费用。不管投标结果如何，招标人对上述费用不负任何责任。</w:t>
      </w:r>
    </w:p>
    <w:p w14:paraId="3B8C7F61">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5A5553E7">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4.1招标文件包括本招标文件及所有的招标答疑记录（澄清、修改）和发出的补充通知。</w:t>
      </w:r>
    </w:p>
    <w:p w14:paraId="41318B9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4.2招标文件的澄清 </w:t>
      </w:r>
    </w:p>
    <w:p w14:paraId="7CCDA32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2FECEF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4.3招标文件的修改</w:t>
      </w:r>
    </w:p>
    <w:p w14:paraId="703E26A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65F225C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7351505D">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00E1D4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FC514BC">
      <w:pPr>
        <w:pStyle w:val="3"/>
        <w:rPr>
          <w:rFonts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442B67E9">
      <w:pPr>
        <w:adjustRightInd/>
        <w:spacing w:line="360" w:lineRule="auto"/>
        <w:jc w:val="center"/>
        <w:outlineLvl w:val="0"/>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三、投标文件</w:t>
      </w:r>
    </w:p>
    <w:p w14:paraId="415ADAE9">
      <w:pPr>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1.投标文件的语言、计量单位、形式及效力</w:t>
      </w:r>
    </w:p>
    <w:p w14:paraId="33792CF5">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2DCABA3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4DEC966F">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54F63A3C">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49DB7F35">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177A91AA">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1.5.1投标文件为电子投标文件，电子投标文件按“政采云供应商项目采购-电子招投标操作指南”及本招标文件要求制作、加密传输。</w:t>
      </w:r>
    </w:p>
    <w:p w14:paraId="45219629">
      <w:pPr>
        <w:snapToGrid w:val="0"/>
        <w:spacing w:line="400" w:lineRule="exact"/>
        <w:ind w:firstLine="482" w:firstLineChars="200"/>
        <w:jc w:val="left"/>
        <w:rPr>
          <w:rFonts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85EB8D7">
      <w:pPr>
        <w:snapToGrid w:val="0"/>
        <w:spacing w:line="400" w:lineRule="exact"/>
        <w:ind w:firstLine="482" w:firstLineChars="200"/>
        <w:jc w:val="left"/>
        <w:rPr>
          <w:rFonts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投标文件未在投标截止时间前完成传输的，视为投标文件撤回；投标文件未按时解密，亦视为投标文件撤回。</w:t>
      </w:r>
    </w:p>
    <w:p w14:paraId="39F3A502">
      <w:pPr>
        <w:pStyle w:val="34"/>
        <w:spacing w:line="400" w:lineRule="exact"/>
        <w:ind w:firstLine="482" w:firstLineChars="200"/>
        <w:rPr>
          <w:rFonts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2.投标文件的组成</w:t>
      </w:r>
    </w:p>
    <w:p w14:paraId="5A423CCD">
      <w:pPr>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投标文件由“资格文件资料”、“商务技术文件资料”、“报价文件资料”三部分组成，其中</w:t>
      </w:r>
      <w:r>
        <w:rPr>
          <w:rFonts w:hint="eastAsia" w:ascii="仿宋" w:hAnsi="仿宋" w:eastAsia="仿宋" w:cs="仿宋"/>
          <w:b/>
          <w:color w:val="000000" w:themeColor="text1"/>
          <w:sz w:val="24"/>
          <w:highlight w:val="none"/>
          <w14:textFill>
            <w14:solidFill>
              <w14:schemeClr w14:val="tx1"/>
            </w14:solidFill>
          </w14:textFill>
        </w:rPr>
        <w:t>电子投标文件中所须加盖公章部分均应采用电子签章。</w:t>
      </w:r>
    </w:p>
    <w:p w14:paraId="6364CEE1">
      <w:pPr>
        <w:snapToGrid w:val="0"/>
        <w:spacing w:line="400" w:lineRule="exact"/>
        <w:ind w:firstLine="482" w:firstLineChars="200"/>
        <w:rPr>
          <w:rFonts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5C79E7A">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2.1.1符合参加政府采购活动应当具备的一般条件的承诺函；</w:t>
      </w:r>
    </w:p>
    <w:p w14:paraId="42936F1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2.1.2联合协议（如果有)；</w:t>
      </w:r>
    </w:p>
    <w:p w14:paraId="7114A4D1">
      <w:pPr>
        <w:snapToGrid w:val="0"/>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1D5A7BFC">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2.1.4落实政府采购政策需满足的资格要求（如果有)；</w:t>
      </w:r>
    </w:p>
    <w:p w14:paraId="686DF93E">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2.1.5本项目的特定资格要求（如果有)。</w:t>
      </w:r>
    </w:p>
    <w:p w14:paraId="1FBD3D82">
      <w:pPr>
        <w:snapToGrid w:val="0"/>
        <w:spacing w:line="400" w:lineRule="exact"/>
        <w:ind w:firstLine="482" w:firstLineChars="200"/>
        <w:rPr>
          <w:rFonts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2.</w:t>
      </w:r>
      <w:r>
        <w:rPr>
          <w:rFonts w:hint="eastAsia" w:ascii="仿宋" w:hAnsi="仿宋" w:eastAsia="仿宋" w:cs="仿宋"/>
          <w:b/>
          <w:color w:val="000000" w:themeColor="text1"/>
          <w:sz w:val="24"/>
          <w:highlight w:val="none"/>
          <w14:textFill>
            <w14:solidFill>
              <w14:schemeClr w14:val="tx1"/>
            </w14:solidFill>
          </w14:textFill>
        </w:rPr>
        <w:t>2商务技术</w:t>
      </w:r>
      <w:r>
        <w:rPr>
          <w:rFonts w:hint="eastAsia" w:ascii="仿宋" w:hAnsi="仿宋" w:eastAsia="仿宋" w:cs="仿宋"/>
          <w:b/>
          <w:color w:val="000000" w:themeColor="text1"/>
          <w:sz w:val="24"/>
          <w:highlight w:val="none"/>
          <w:lang w:val="zh-CN"/>
          <w14:textFill>
            <w14:solidFill>
              <w14:schemeClr w14:val="tx1"/>
            </w14:solidFill>
          </w14:textFill>
        </w:rPr>
        <w:t>文件：</w:t>
      </w:r>
    </w:p>
    <w:p w14:paraId="6F09F00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2.2.1投标函；</w:t>
      </w:r>
      <w:r>
        <w:rPr>
          <w:rFonts w:hint="eastAsia" w:ascii="仿宋" w:hAnsi="仿宋" w:eastAsia="仿宋" w:cs="仿宋"/>
          <w:color w:val="000000" w:themeColor="text1"/>
          <w:sz w:val="24"/>
          <w:highlight w:val="none"/>
          <w:lang w:val="zh-CN"/>
          <w14:textFill>
            <w14:solidFill>
              <w14:schemeClr w14:val="tx1"/>
            </w14:solidFill>
          </w14:textFill>
        </w:rPr>
        <w:t xml:space="preserve"> </w:t>
      </w:r>
    </w:p>
    <w:p w14:paraId="29ACCE81">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2.2.2法定代表人授权委托书；</w:t>
      </w:r>
    </w:p>
    <w:p w14:paraId="68B40122">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法定代表人及其授权代表身份证复印件；</w:t>
      </w:r>
    </w:p>
    <w:p w14:paraId="293C3FE3">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授权代表社保证明；</w:t>
      </w:r>
    </w:p>
    <w:p w14:paraId="572E48A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法定代表人身份证明书；</w:t>
      </w:r>
    </w:p>
    <w:p w14:paraId="652593B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F0729A5">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7</w:t>
      </w:r>
      <w:r>
        <w:rPr>
          <w:rFonts w:hint="eastAsia" w:ascii="仿宋" w:hAnsi="仿宋" w:eastAsia="仿宋" w:cs="仿宋"/>
          <w:color w:val="000000" w:themeColor="text1"/>
          <w:sz w:val="24"/>
          <w:highlight w:val="none"/>
          <w14:textFill>
            <w14:solidFill>
              <w14:schemeClr w14:val="tx1"/>
            </w14:solidFill>
          </w14:textFill>
        </w:rPr>
        <w:t>廉政承诺书（格式见第六部分附件）；</w:t>
      </w:r>
    </w:p>
    <w:p w14:paraId="712A8701">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3650D121">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供应商应提供针对项目的完整技术解决方案：</w:t>
      </w:r>
    </w:p>
    <w:p w14:paraId="12DF1E4E">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06EB7C7B">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0A77C839">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15C0CAA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w:t>
      </w:r>
    </w:p>
    <w:p w14:paraId="7294F39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1C7261E">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供应商售后服务证明材料：由供应商根据本项目要求提供相应的售后服务证明材料或售后服务承诺；</w:t>
      </w:r>
    </w:p>
    <w:p w14:paraId="47C77979">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34A5A59">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61B0F8EC">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14D1FCB0">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培训计划（如有）；</w:t>
      </w:r>
    </w:p>
    <w:p w14:paraId="28B18633">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7</w:t>
      </w:r>
      <w:r>
        <w:rPr>
          <w:rFonts w:hint="eastAsia" w:ascii="仿宋" w:hAnsi="仿宋" w:eastAsia="仿宋" w:cs="仿宋"/>
          <w:color w:val="000000" w:themeColor="text1"/>
          <w:sz w:val="24"/>
          <w:highlight w:val="none"/>
          <w14:textFill>
            <w14:solidFill>
              <w14:schemeClr w14:val="tx1"/>
            </w14:solidFill>
          </w14:textFill>
        </w:rPr>
        <w:t>验收方案；</w:t>
      </w:r>
    </w:p>
    <w:p w14:paraId="78ACBA38">
      <w:pPr>
        <w:snapToGrid w:val="0"/>
        <w:spacing w:line="400" w:lineRule="exact"/>
        <w:ind w:firstLine="480" w:firstLineChars="200"/>
        <w:rPr>
          <w:rFonts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02CBCCDD">
      <w:pPr>
        <w:snapToGrid w:val="0"/>
        <w:spacing w:line="400" w:lineRule="exact"/>
        <w:ind w:firstLine="480" w:firstLineChars="200"/>
        <w:rPr>
          <w:color w:val="000000" w:themeColor="text1"/>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47D1D804">
      <w:pPr>
        <w:snapToGrid w:val="0"/>
        <w:spacing w:line="400" w:lineRule="exact"/>
        <w:ind w:firstLine="482" w:firstLineChars="200"/>
        <w:rPr>
          <w:rFonts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1958998E">
      <w:pPr>
        <w:pStyle w:val="2"/>
        <w:autoSpaceDE/>
        <w:autoSpaceDN/>
        <w:snapToGrid w:val="0"/>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2.3.1开标一览表（报价表）；</w:t>
      </w:r>
    </w:p>
    <w:p w14:paraId="19888074">
      <w:pPr>
        <w:pStyle w:val="2"/>
        <w:autoSpaceDE/>
        <w:autoSpaceDN/>
        <w:snapToGrid w:val="0"/>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2.3.2中小企业声明函（如有）；</w:t>
      </w:r>
    </w:p>
    <w:p w14:paraId="61FD8C51">
      <w:pPr>
        <w:pStyle w:val="2"/>
        <w:autoSpaceDE/>
        <w:autoSpaceDN/>
        <w:snapToGrid w:val="0"/>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2.3.3 残疾人福利性单位声明函（如有）。</w:t>
      </w:r>
    </w:p>
    <w:p w14:paraId="74154DDD">
      <w:pPr>
        <w:pStyle w:val="2"/>
        <w:autoSpaceDE/>
        <w:autoSpaceDN/>
        <w:snapToGrid w:val="0"/>
        <w:spacing w:line="400" w:lineRule="exact"/>
        <w:ind w:firstLine="482" w:firstLineChars="200"/>
        <w:rPr>
          <w:rFonts w:ascii="仿宋" w:hAnsi="仿宋" w:eastAsia="仿宋" w:cs="仿宋"/>
          <w:b/>
          <w:bCs/>
          <w:color w:val="000000" w:themeColor="text1"/>
          <w:highlight w:val="none"/>
          <w14:textFill>
            <w14:solidFill>
              <w14:schemeClr w14:val="tx1"/>
            </w14:solidFill>
          </w14:textFill>
        </w:rPr>
      </w:pPr>
      <w:r>
        <w:rPr>
          <w:rFonts w:ascii="仿宋" w:hAnsi="仿宋" w:eastAsia="仿宋" w:cs="仿宋"/>
          <w:b/>
          <w:bCs/>
          <w:color w:val="000000" w:themeColor="text1"/>
          <w:highlight w:val="none"/>
          <w:lang w:val="en-US"/>
          <w14:textFill>
            <w14:solidFill>
              <w14:schemeClr w14:val="tx1"/>
            </w14:solidFill>
          </w14:textFill>
        </w:rPr>
        <w:t>3.</w:t>
      </w:r>
      <w:r>
        <w:rPr>
          <w:rFonts w:hint="eastAsia" w:ascii="仿宋" w:hAnsi="仿宋" w:eastAsia="仿宋" w:cs="仿宋"/>
          <w:b/>
          <w:bCs/>
          <w:color w:val="000000" w:themeColor="text1"/>
          <w:highlight w:val="none"/>
          <w:lang w:val="en-US"/>
          <w14:textFill>
            <w14:solidFill>
              <w14:schemeClr w14:val="tx1"/>
            </w14:solidFill>
          </w14:textFill>
        </w:rPr>
        <w:t>投标报价</w:t>
      </w:r>
    </w:p>
    <w:p w14:paraId="73977148">
      <w:pPr>
        <w:pStyle w:val="2"/>
        <w:autoSpaceDE/>
        <w:autoSpaceDN/>
        <w:snapToGrid w:val="0"/>
        <w:spacing w:line="400" w:lineRule="exact"/>
        <w:ind w:firstLine="480" w:firstLineChars="200"/>
        <w:rPr>
          <w:rFonts w:ascii="仿宋" w:hAnsi="仿宋" w:eastAsia="仿宋" w:cs="仿宋"/>
          <w:color w:val="000000" w:themeColor="text1"/>
          <w:highlight w:val="none"/>
          <w:lang w:val="en-US"/>
          <w14:textFill>
            <w14:solidFill>
              <w14:schemeClr w14:val="tx1"/>
            </w14:solidFill>
          </w14:textFill>
        </w:rPr>
      </w:pPr>
      <w:r>
        <w:rPr>
          <w:rFonts w:ascii="仿宋" w:hAnsi="仿宋" w:eastAsia="仿宋" w:cs="仿宋"/>
          <w:color w:val="000000" w:themeColor="text1"/>
          <w:highlight w:val="none"/>
          <w:lang w:val="en-US"/>
          <w14:textFill>
            <w14:solidFill>
              <w14:schemeClr w14:val="tx1"/>
            </w14:solidFill>
          </w14:textFill>
        </w:rPr>
        <w:t>3.1供应商应按招标文件中《开标一览表》等附表要求填写。</w:t>
      </w:r>
    </w:p>
    <w:p w14:paraId="332A8E4B">
      <w:pPr>
        <w:pStyle w:val="2"/>
        <w:autoSpaceDE/>
        <w:autoSpaceDN/>
        <w:snapToGrid w:val="0"/>
        <w:spacing w:line="400" w:lineRule="exact"/>
        <w:ind w:firstLine="480" w:firstLineChars="200"/>
        <w:rPr>
          <w:rFonts w:ascii="仿宋" w:hAnsi="仿宋" w:eastAsia="仿宋" w:cs="仿宋"/>
          <w:color w:val="000000" w:themeColor="text1"/>
          <w:highlight w:val="none"/>
          <w:lang w:val="en-US"/>
          <w14:textFill>
            <w14:solidFill>
              <w14:schemeClr w14:val="tx1"/>
            </w14:solidFill>
          </w14:textFill>
        </w:rPr>
      </w:pPr>
      <w:r>
        <w:rPr>
          <w:rFonts w:ascii="仿宋" w:hAnsi="仿宋" w:eastAsia="仿宋" w:cs="仿宋"/>
          <w:color w:val="000000" w:themeColor="text1"/>
          <w:highlight w:val="none"/>
          <w:lang w:val="en-US"/>
          <w14:textFill>
            <w14:solidFill>
              <w14:schemeClr w14:val="tx1"/>
            </w14:solidFill>
          </w14:textFill>
        </w:rPr>
        <w:t>3.2报价为采购人可以合格使用产品的价格，包括货款、包装、运输、保险、货到就位以及安装、调试、培训、保修及产品知识产权等一切费用。</w:t>
      </w:r>
    </w:p>
    <w:p w14:paraId="5FC4F58D">
      <w:pPr>
        <w:pStyle w:val="2"/>
        <w:autoSpaceDE/>
        <w:autoSpaceDN/>
        <w:snapToGrid w:val="0"/>
        <w:spacing w:line="400" w:lineRule="exact"/>
        <w:ind w:firstLine="480" w:firstLineChars="200"/>
        <w:rPr>
          <w:rFonts w:ascii="仿宋" w:hAnsi="仿宋" w:eastAsia="仿宋" w:cs="仿宋"/>
          <w:color w:val="000000" w:themeColor="text1"/>
          <w:highlight w:val="none"/>
          <w:lang w:val="en-US"/>
          <w14:textFill>
            <w14:solidFill>
              <w14:schemeClr w14:val="tx1"/>
            </w14:solidFill>
          </w14:textFill>
        </w:rPr>
      </w:pPr>
      <w:r>
        <w:rPr>
          <w:rFonts w:ascii="仿宋" w:hAnsi="仿宋" w:eastAsia="仿宋" w:cs="仿宋"/>
          <w:color w:val="000000" w:themeColor="text1"/>
          <w:highlight w:val="none"/>
          <w:lang w:val="en-US"/>
          <w14:textFill>
            <w14:solidFill>
              <w14:schemeClr w14:val="tx1"/>
            </w14:solidFill>
          </w14:textFill>
        </w:rPr>
        <w:t>3.3招标文件未列明，而供应商认为必需的费用也需列入报价。</w:t>
      </w:r>
    </w:p>
    <w:p w14:paraId="14E6DB5E">
      <w:pPr>
        <w:pStyle w:val="2"/>
        <w:autoSpaceDE/>
        <w:autoSpaceDN/>
        <w:snapToGrid w:val="0"/>
        <w:spacing w:line="400" w:lineRule="exact"/>
        <w:ind w:left="479" w:leftChars="228" w:firstLine="0"/>
        <w:rPr>
          <w:rFonts w:ascii="仿宋" w:hAnsi="仿宋" w:eastAsia="仿宋" w:cs="仿宋"/>
          <w:b/>
          <w:color w:val="000000" w:themeColor="text1"/>
          <w:szCs w:val="24"/>
          <w:highlight w:val="none"/>
          <w14:textFill>
            <w14:solidFill>
              <w14:schemeClr w14:val="tx1"/>
            </w14:solidFill>
          </w14:textFill>
        </w:rPr>
      </w:pPr>
      <w:r>
        <w:rPr>
          <w:rFonts w:ascii="仿宋" w:hAnsi="仿宋" w:eastAsia="仿宋" w:cs="仿宋"/>
          <w:b/>
          <w:bCs/>
          <w:color w:val="000000" w:themeColor="text1"/>
          <w:highlight w:val="none"/>
          <w:lang w:val="en-US"/>
          <w14:textFill>
            <w14:solidFill>
              <w14:schemeClr w14:val="tx1"/>
            </w14:solidFill>
          </w14:textFill>
        </w:rPr>
        <w:t>3.4投标报价只允许有一个报价，有选择的报价将不予接受（除指定外）。</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投标文件的编制和</w:t>
      </w:r>
      <w:r>
        <w:rPr>
          <w:rFonts w:hint="eastAsia" w:ascii="仿宋" w:hAnsi="仿宋" w:eastAsia="仿宋" w:cs="仿宋"/>
          <w:b/>
          <w:color w:val="000000" w:themeColor="text1"/>
          <w:highlight w:val="none"/>
          <w14:textFill>
            <w14:solidFill>
              <w14:schemeClr w14:val="tx1"/>
            </w14:solidFill>
          </w14:textFill>
        </w:rPr>
        <w:t>签署</w:t>
      </w:r>
    </w:p>
    <w:p w14:paraId="11FADC94">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0DC518BD">
      <w:pPr>
        <w:snapToGrid w:val="0"/>
        <w:spacing w:line="400" w:lineRule="exact"/>
        <w:ind w:firstLine="480" w:firstLineChars="200"/>
        <w:jc w:val="left"/>
        <w:rPr>
          <w:rFonts w:ascii="仿宋" w:hAnsi="仿宋" w:eastAsia="仿宋" w:cs="仿宋"/>
          <w:color w:val="000000" w:themeColor="text1"/>
          <w:sz w:val="24"/>
          <w:highlight w:val="none"/>
          <w:lang w:val="zh-CN"/>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38EDFB40">
      <w:pPr>
        <w:snapToGrid w:val="0"/>
        <w:spacing w:line="400" w:lineRule="exact"/>
        <w:ind w:firstLine="480" w:firstLineChars="200"/>
        <w:jc w:val="left"/>
        <w:rPr>
          <w:rFonts w:ascii="仿宋" w:hAnsi="仿宋" w:eastAsia="仿宋" w:cs="仿宋"/>
          <w:color w:val="000000" w:themeColor="text1"/>
          <w:sz w:val="24"/>
          <w:highlight w:val="none"/>
          <w:lang w:val="zh-CN"/>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61C90FEB">
      <w:pPr>
        <w:snapToGrid w:val="0"/>
        <w:spacing w:line="400" w:lineRule="exact"/>
        <w:ind w:firstLine="480" w:firstLineChars="200"/>
        <w:jc w:val="lef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4.4</w:t>
      </w:r>
      <w:r>
        <w:rPr>
          <w:rFonts w:hint="eastAsia" w:ascii="仿宋" w:hAnsi="仿宋" w:eastAsia="仿宋" w:cs="仿宋"/>
          <w:color w:val="000000" w:themeColor="text1"/>
          <w:sz w:val="24"/>
          <w:highlight w:val="none"/>
          <w:lang w:val="zh-CN"/>
          <w14:textFill>
            <w14:solidFill>
              <w14:schemeClr w14:val="tx1"/>
            </w14:solidFill>
          </w14:textFill>
        </w:rPr>
        <w:t>投标文件按照招标文件第六部分格式要求进行签署、盖章。投标人的投标文件未按照招标文件要求签署、盖章的，其投标无效。</w:t>
      </w:r>
    </w:p>
    <w:p w14:paraId="2D803EEC">
      <w:pPr>
        <w:snapToGrid w:val="0"/>
        <w:spacing w:line="400" w:lineRule="exact"/>
        <w:ind w:firstLine="480" w:firstLineChars="200"/>
        <w:jc w:val="lef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4.5</w:t>
      </w:r>
      <w:r>
        <w:rPr>
          <w:rFonts w:hint="eastAsia" w:ascii="仿宋" w:hAnsi="仿宋" w:eastAsia="仿宋" w:cs="仿宋"/>
          <w:color w:val="000000" w:themeColor="text1"/>
          <w:sz w:val="24"/>
          <w:highlight w:val="none"/>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050D4A49">
      <w:pPr>
        <w:snapToGrid w:val="0"/>
        <w:spacing w:line="400" w:lineRule="exact"/>
        <w:ind w:firstLine="480" w:firstLineChars="200"/>
        <w:jc w:val="lef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4.6</w:t>
      </w:r>
      <w:r>
        <w:rPr>
          <w:rFonts w:hint="eastAsia" w:ascii="仿宋" w:hAnsi="仿宋" w:eastAsia="仿宋" w:cs="仿宋"/>
          <w:color w:val="000000" w:themeColor="text1"/>
          <w:sz w:val="24"/>
          <w:highlight w:val="none"/>
          <w:lang w:val="zh-CN"/>
          <w14:textFill>
            <w14:solidFill>
              <w14:schemeClr w14:val="tx1"/>
            </w14:solidFill>
          </w14:textFill>
        </w:rPr>
        <w:t>招标文件对投标文件签署、盖章的要求适用于电子签名。</w:t>
      </w:r>
    </w:p>
    <w:p w14:paraId="33818E79">
      <w:pPr>
        <w:pStyle w:val="130"/>
        <w:spacing w:before="0" w:line="400" w:lineRule="exact"/>
        <w:ind w:firstLine="482"/>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9B7822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F932FED">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77406E8D">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0020BCA6">
      <w:pPr>
        <w:spacing w:line="400" w:lineRule="exact"/>
        <w:ind w:firstLine="482" w:firstLineChars="200"/>
        <w:rPr>
          <w:rFonts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6</w:t>
      </w:r>
      <w:r>
        <w:rPr>
          <w:rFonts w:ascii="仿宋" w:hAnsi="仿宋" w:eastAsia="仿宋" w:cs="仿宋"/>
          <w:b/>
          <w:bCs/>
          <w:color w:val="000000" w:themeColor="text1"/>
          <w:sz w:val="24"/>
          <w:highlight w:val="none"/>
          <w14:textFill>
            <w14:solidFill>
              <w14:schemeClr w14:val="tx1"/>
            </w14:solidFill>
          </w14:textFill>
        </w:rPr>
        <w:t>.投标有效期</w:t>
      </w:r>
    </w:p>
    <w:p w14:paraId="6F281259">
      <w:pPr>
        <w:snapToGrid w:val="0"/>
        <w:spacing w:line="400" w:lineRule="exact"/>
        <w:ind w:firstLine="480" w:firstLineChars="200"/>
        <w:jc w:val="left"/>
        <w:rPr>
          <w:rFonts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r>
        <w:rPr>
          <w:rFonts w:ascii="仿宋" w:hAnsi="仿宋" w:eastAsia="仿宋" w:cs="仿宋"/>
          <w:color w:val="000000" w:themeColor="text1"/>
          <w:sz w:val="24"/>
          <w:highlight w:val="none"/>
          <w14:textFill>
            <w14:solidFill>
              <w14:schemeClr w14:val="tx1"/>
            </w14:solidFill>
          </w14:textFill>
        </w:rPr>
        <w:t>.1投标有效期为从提交投标文件的截止之日起90天。投标人的投标文件中承诺的投标有效期少于招标文件中载明的投标有效期的，投标无效。</w:t>
      </w:r>
    </w:p>
    <w:p w14:paraId="459B8B7B">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r>
        <w:rPr>
          <w:rFonts w:ascii="仿宋" w:hAnsi="仿宋" w:eastAsia="仿宋" w:cs="仿宋"/>
          <w:color w:val="000000" w:themeColor="text1"/>
          <w:sz w:val="24"/>
          <w:highlight w:val="none"/>
          <w14:textFill>
            <w14:solidFill>
              <w14:schemeClr w14:val="tx1"/>
            </w14:solidFill>
          </w14:textFill>
        </w:rPr>
        <w:t>.2投标文件合格投递后，自投标截止日期起，在投标有效期内有效。</w:t>
      </w:r>
    </w:p>
    <w:p w14:paraId="29626FF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r>
        <w:rPr>
          <w:rFonts w:ascii="仿宋" w:hAnsi="仿宋" w:eastAsia="仿宋" w:cs="仿宋"/>
          <w:color w:val="000000" w:themeColor="text1"/>
          <w:sz w:val="24"/>
          <w:highlight w:val="none"/>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5CDD29A4">
      <w:pPr>
        <w:snapToGrid w:val="0"/>
        <w:spacing w:line="400" w:lineRule="exact"/>
        <w:ind w:firstLine="480" w:firstLineChars="200"/>
        <w:jc w:val="left"/>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6.4在投标(响应)截止时间起至投标(响应)有效期届满，供应商投标(响应）文件不可撤销。</w:t>
      </w:r>
    </w:p>
    <w:p w14:paraId="084F3A52">
      <w:pPr>
        <w:pStyle w:val="130"/>
        <w:spacing w:before="0"/>
        <w:ind w:firstLine="643"/>
        <w:rPr>
          <w:rFonts w:ascii="仿宋" w:hAnsi="仿宋" w:eastAsia="仿宋" w:cs="仿宋"/>
          <w:b/>
          <w:color w:val="000000" w:themeColor="text1"/>
          <w:sz w:val="32"/>
          <w:highlight w:val="none"/>
          <w14:textFill>
            <w14:solidFill>
              <w14:schemeClr w14:val="tx1"/>
            </w14:solidFill>
          </w14:textFill>
        </w:rPr>
      </w:pPr>
    </w:p>
    <w:p w14:paraId="468EFF5C">
      <w:pPr>
        <w:spacing w:line="360" w:lineRule="auto"/>
        <w:jc w:val="center"/>
        <w:rPr>
          <w:rFonts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0558E6E">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1．电子招投标开标及评审程序</w:t>
      </w:r>
    </w:p>
    <w:p w14:paraId="6845385A">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1.1投标截止时间后，主持人宣布开标会开始。</w:t>
      </w:r>
    </w:p>
    <w:p w14:paraId="1EBB413B">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1.2投标人登录政采云平台，用“项目采购-开标评标”功能对电子投标文件进行在线解密。在线解密电子投标文件时间为开标时间起30分钟内。</w:t>
      </w:r>
    </w:p>
    <w:p w14:paraId="65FFB802">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1.3评标委员会对资格和商务技术响应文件进行评审。</w:t>
      </w:r>
    </w:p>
    <w:p w14:paraId="38AA312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1.4主持人宣布商务技术得分及无效（废）投标情形（如有），公布经商务技术（资信）评审符合招标文件要求的投标人名单及其商务技术得分。</w:t>
      </w:r>
    </w:p>
    <w:p w14:paraId="18A9A810">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5A656A64">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1.6评标委员会对投标文件报价文件资料进行评审，核准投标报价及计算价格分，汇总商务技术分、价格分，根据得分排序确定中标候选人。</w:t>
      </w:r>
    </w:p>
    <w:p w14:paraId="341FEE57">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1.7主持人公布评标结果。</w:t>
      </w:r>
    </w:p>
    <w:p w14:paraId="3855047D">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特别说明：政采云公司如对电子化开标及评审程序有调整的，按调整后的程序操作。</w:t>
      </w:r>
    </w:p>
    <w:p w14:paraId="09B11312">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76230EBF">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2.1电子交易平台发生故障而无法登录访问的； </w:t>
      </w:r>
    </w:p>
    <w:p w14:paraId="1D800C71">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2.2电子交易平台应用或数据库出现错误，不能进行正常操作的；</w:t>
      </w:r>
    </w:p>
    <w:p w14:paraId="4C30743B">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2.3电子交易平台发现严重安全漏洞，有潜在泄密危险的；</w:t>
      </w:r>
    </w:p>
    <w:p w14:paraId="4D0D7B26">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2.4病毒发作导致不能进行正常操作的； </w:t>
      </w:r>
    </w:p>
    <w:p w14:paraId="4D1B6036">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2.5其他无法保证电子交易的公平、公正和安全的情况。</w:t>
      </w:r>
    </w:p>
    <w:p w14:paraId="29D29A2A">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7B065F98">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3．评标</w:t>
      </w:r>
    </w:p>
    <w:p w14:paraId="6DFC598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3.1评标委员会由招标采购单位依法组建，负责评标活动。评标委员会遵循公开、公平、公正、科学合理、竞争择优的原则。</w:t>
      </w:r>
    </w:p>
    <w:p w14:paraId="19F8E372">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3.2评标委员会由采购人代表和有关方面的专家组成，成员人数为五人以上单数。</w:t>
      </w:r>
    </w:p>
    <w:p w14:paraId="56785282">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3.3评标委员会负责对投标人资格的最终审定。</w:t>
      </w:r>
    </w:p>
    <w:p w14:paraId="406ADDB4">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21A3F68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B030007">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供应商通过政采云平台交换的数据电文必须进行电子签章。</w:t>
      </w:r>
    </w:p>
    <w:p w14:paraId="6368CCD1">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4D5A1220">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3.6评标委员会对投标文件的判定，只依据投标文件和招标文件内容本身，不依据任何外来证明。</w:t>
      </w:r>
    </w:p>
    <w:p w14:paraId="149E90C9">
      <w:pPr>
        <w:snapToGrid w:val="0"/>
        <w:spacing w:line="400" w:lineRule="exact"/>
        <w:ind w:firstLine="480" w:firstLineChars="200"/>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3.7评标委员会不向落标方解释落标的原因。</w:t>
      </w:r>
    </w:p>
    <w:p w14:paraId="1334C83A">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4．投标文件的初审鉴定</w:t>
      </w:r>
    </w:p>
    <w:p w14:paraId="434EE7D2">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4.1资格性审查</w:t>
      </w:r>
    </w:p>
    <w:p w14:paraId="30DDA47F">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4.1.1依据法律、法规和招标文件规定，采购人或采购人代表对投标人进行资格审查，以确定投标人是否具备投标资格。</w:t>
      </w:r>
    </w:p>
    <w:p w14:paraId="1604B241">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4.2符合性审查</w:t>
      </w:r>
    </w:p>
    <w:p w14:paraId="193B992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31B6B85">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3FE160D5">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 xml:space="preserve">5.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7072E015">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5.1投标文件中开标一览表（报价表）内容与投标文件中相应内容不一致的，以开标一览表（报价表）为准；</w:t>
      </w:r>
    </w:p>
    <w:p w14:paraId="7D2EB6F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5.2大写金额和小写金额不一致的，以大写金额为准；</w:t>
      </w:r>
    </w:p>
    <w:p w14:paraId="0D4D9D07">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5.3单价金额小数点或者百分比有明显错位的，以开标一览表的总价为准，并修改单价；</w:t>
      </w:r>
    </w:p>
    <w:p w14:paraId="5A149DE2">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5.4总价金额与按单价汇总金额不一致的，以单价金额计算结果为准。</w:t>
      </w:r>
    </w:p>
    <w:p w14:paraId="1A79744A">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74D87A00">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6.投标文件的评审、比较和否决</w:t>
      </w:r>
    </w:p>
    <w:p w14:paraId="17061FE6">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6.1评标委员会将对在实质上响应招标文件要求的投标文件进行评估和比较。</w:t>
      </w:r>
    </w:p>
    <w:p w14:paraId="18C30F6D">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6C01C00">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6.3在评标过程中，如发现与招标文件要求相偏离的，评标委员会可对其偏离情形进行必要的核实。</w:t>
      </w:r>
    </w:p>
    <w:p w14:paraId="5FC28A6C">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519B0AE0">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6.5比较与评价。评标委员会应当按照评标标准，对符合性审查合格的投标文件进行商务和技术评估，综合比较与评价。</w:t>
      </w:r>
    </w:p>
    <w:p w14:paraId="7A948C1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6.6汇总（商务技术得分情况）。评标委员会各成员应当独立对每个投标人的商务技术文件进行评价，并汇总商务技术得分情况。</w:t>
      </w:r>
    </w:p>
    <w:p w14:paraId="4D6A2F3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6.7 报价审核。对符合采购需求且通过商务技术（资信）评审的投标人的报价的合理性、准确性等进行审查核实。</w:t>
      </w:r>
    </w:p>
    <w:p w14:paraId="60840E49">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5EFD939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2A05824E">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6.7.3如需投标价格修正，按财政部87号令第五十九条的规定对投标价格进行修正。</w:t>
      </w:r>
    </w:p>
    <w:p w14:paraId="497007C6">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0605C9D2">
      <w:pPr>
        <w:pStyle w:val="17"/>
        <w:widowControl w:val="0"/>
        <w:tabs>
          <w:tab w:val="clear" w:pos="390"/>
          <w:tab w:val="clear" w:pos="454"/>
        </w:tabs>
        <w:spacing w:after="120" w:line="400" w:lineRule="exact"/>
        <w:ind w:left="0" w:firstLine="482" w:firstLineChars="200"/>
        <w:rPr>
          <w:rFonts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7.投标文件的澄清</w:t>
      </w:r>
    </w:p>
    <w:p w14:paraId="494DAA92">
      <w:pPr>
        <w:pStyle w:val="17"/>
        <w:widowControl w:val="0"/>
        <w:tabs>
          <w:tab w:val="clear" w:pos="390"/>
          <w:tab w:val="clear" w:pos="454"/>
        </w:tabs>
        <w:spacing w:after="120" w:line="400" w:lineRule="exact"/>
        <w:ind w:left="0"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5DD4D206">
      <w:pPr>
        <w:pStyle w:val="34"/>
        <w:snapToGrid w:val="0"/>
        <w:spacing w:line="400" w:lineRule="exact"/>
        <w:ind w:firstLine="482" w:firstLineChars="200"/>
        <w:jc w:val="left"/>
        <w:rPr>
          <w:rFonts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8.无效投标的情形</w:t>
      </w:r>
    </w:p>
    <w:p w14:paraId="1F3E13E8">
      <w:pPr>
        <w:tabs>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3F4948F7">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8.1未按照招标文件规定要求电子签章、签字或盖章的；</w:t>
      </w:r>
    </w:p>
    <w:p w14:paraId="66921B83">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8.2单位负责人为同一人或者存在直接控股、管理关系的不同供应商参加同一合同项下的政府采购活动的（均无效）；</w:t>
      </w:r>
    </w:p>
    <w:p w14:paraId="10D1883B">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 xml:space="preserve">8.3为采购项目提供整体设计、规范编制或者项目管理、监理、检测等服务的供应商参加该采购项目的其他采购活动的； </w:t>
      </w:r>
    </w:p>
    <w:p w14:paraId="0717479F">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1C39CDC2">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8.5《法定代表人身份证明书》与提供的身份证复印件信息不符的；《法定代表人授权委托书》与提供的身份证复印件信息不符的；</w:t>
      </w:r>
    </w:p>
    <w:p w14:paraId="23DC56A7">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3B922A68">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6502B283">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8.8投标文件中的投标函无投标人的电子签章或填写不全的；</w:t>
      </w:r>
    </w:p>
    <w:p w14:paraId="701222C1">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8.9报价一经涂改，未在涂改处加盖投标单位公章或者未经法定代表人或其授权代表签字或盖章的；</w:t>
      </w:r>
    </w:p>
    <w:p w14:paraId="55608122">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8.10未按招标文件规定的格式填写，或对招标服务或技术或产品等要求未详细应答或应答内容不全、有缺失的,经评标委员会认定为无法评审的；</w:t>
      </w:r>
    </w:p>
    <w:p w14:paraId="4FC7996B">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50F3F4D8">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8.12《技术偏离说明表》不真实填写或弄虚作假的；</w:t>
      </w:r>
    </w:p>
    <w:p w14:paraId="0B73F8DF">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8.13投标文件含有采购人不能接受的附加条件；</w:t>
      </w:r>
    </w:p>
    <w:p w14:paraId="1120889B">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8.14评标委员会认为投标人的报价明显低于其他通过符合性审查投标人的报价，有可能影响产品质量或者不能诚信履约的，未能按要求提供书面说明或者提交相关证明材料证明其报价合理性的;</w:t>
      </w:r>
    </w:p>
    <w:p w14:paraId="682AF251">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8.15报价超过招标文件中规定的预算金额或最高限价的；</w:t>
      </w:r>
    </w:p>
    <w:p w14:paraId="0765F0C0">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8.16投标文件“商务技术文件资料”部分中出现《开标一览表》相关内容的；</w:t>
      </w:r>
    </w:p>
    <w:p w14:paraId="3B7C0222">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2DCB7DD5">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8.18《开标一览表》填写不完整或字迹不能辨认或有漏项的，经评标委员会认定属于重大偏差的；</w:t>
      </w:r>
    </w:p>
    <w:p w14:paraId="4816E2F7">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8.19投标人对根据修正原则修正后的报价不确认的；</w:t>
      </w:r>
    </w:p>
    <w:p w14:paraId="6D82771D">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8.20投标人提供虚假材料投标的（包括但不限于以下情节）；</w:t>
      </w:r>
    </w:p>
    <w:p w14:paraId="6094F2FD">
      <w:pPr>
        <w:tabs>
          <w:tab w:val="left" w:pos="3870"/>
          <w:tab w:val="left" w:pos="4085"/>
        </w:tabs>
        <w:snapToGrid w:val="0"/>
        <w:spacing w:line="400" w:lineRule="exact"/>
        <w:ind w:left="479" w:leftChars="228"/>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8.20.1使用伪造、变造的许可证件；</w:t>
      </w:r>
    </w:p>
    <w:p w14:paraId="7E294370">
      <w:pPr>
        <w:tabs>
          <w:tab w:val="left" w:pos="3870"/>
          <w:tab w:val="left" w:pos="4085"/>
        </w:tabs>
        <w:snapToGrid w:val="0"/>
        <w:spacing w:line="400" w:lineRule="exact"/>
        <w:ind w:left="479" w:leftChars="228"/>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8.20.2提供虚假的财务状况或者业绩；</w:t>
      </w:r>
    </w:p>
    <w:p w14:paraId="4DCD1E59">
      <w:pPr>
        <w:tabs>
          <w:tab w:val="left" w:pos="3870"/>
          <w:tab w:val="left" w:pos="4085"/>
        </w:tabs>
        <w:snapToGrid w:val="0"/>
        <w:spacing w:line="400" w:lineRule="exact"/>
        <w:ind w:left="479" w:leftChars="228"/>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8.20.3提供虚假的项目负责人或者主要技术人员简历、劳动关系证明；</w:t>
      </w:r>
    </w:p>
    <w:p w14:paraId="73F1B053">
      <w:pPr>
        <w:tabs>
          <w:tab w:val="left" w:pos="3870"/>
          <w:tab w:val="left" w:pos="4085"/>
        </w:tabs>
        <w:snapToGrid w:val="0"/>
        <w:spacing w:line="400" w:lineRule="exact"/>
        <w:ind w:left="479" w:leftChars="228"/>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8.20.4提供虚假的信用状况；</w:t>
      </w:r>
    </w:p>
    <w:p w14:paraId="7A31C3F9">
      <w:pPr>
        <w:tabs>
          <w:tab w:val="left" w:pos="3870"/>
          <w:tab w:val="left" w:pos="4085"/>
        </w:tabs>
        <w:snapToGrid w:val="0"/>
        <w:spacing w:line="400" w:lineRule="exact"/>
        <w:ind w:left="479" w:leftChars="228"/>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8.20.5其他弄虚作假的行为。</w:t>
      </w:r>
    </w:p>
    <w:p w14:paraId="3E517D9C">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8.21下列情形之一的，视为投标人串通投标，其投标无效：</w:t>
      </w:r>
    </w:p>
    <w:p w14:paraId="19990117">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8.21.1不同投标人的投标文件由同一单位或者个人编制；</w:t>
      </w:r>
    </w:p>
    <w:p w14:paraId="375462CC">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8.21.2不同投标人委托同一单位或者个人办理投标事宜；</w:t>
      </w:r>
    </w:p>
    <w:p w14:paraId="561533F1">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8.21.3不同投标人的投标文件载明的项目管理成员或者联系人员为同一人；</w:t>
      </w:r>
    </w:p>
    <w:p w14:paraId="1B1BCC89">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8.21.4不同投标人的投标文件异常一致或者投标报价呈规律性差异；</w:t>
      </w:r>
    </w:p>
    <w:p w14:paraId="687F786F">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8.21.5不同投标人的投标文件相互混装；</w:t>
      </w:r>
    </w:p>
    <w:p w14:paraId="3B54AE1C">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0F2A569C">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8.22有下列情形之一的，属于恶意串通，其投标无效：</w:t>
      </w:r>
    </w:p>
    <w:p w14:paraId="34E209A5">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8.22.1供应商直接或者间接从采购人或者采购机构处获得其他供应商的相关情况并修改其投标文件或者响应文件；</w:t>
      </w:r>
    </w:p>
    <w:p w14:paraId="05A9F7FE">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8.22.2供应商按照采购人或者采购机构的授意撤换、修改投标文件或者响应文件；</w:t>
      </w:r>
    </w:p>
    <w:p w14:paraId="3202807C">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8.22.3供应商之间协商报价、技术方案等投标文件或者响应文件的实质性内容；</w:t>
      </w:r>
    </w:p>
    <w:p w14:paraId="38415CFF">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8.22.4属于同一集团、协会、商会等组织成员的供应商按照该组织要求协同参加政府采购活动；</w:t>
      </w:r>
    </w:p>
    <w:p w14:paraId="13695154">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8.22.5供应商之间事先约定由某一特定供应商中标、成交；</w:t>
      </w:r>
    </w:p>
    <w:p w14:paraId="6076E091">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8.22.6供应商之间商定部分供应商放弃参加政府采购活动或者放弃中标、成交；</w:t>
      </w:r>
    </w:p>
    <w:p w14:paraId="1448450D">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8.22.7供应商与采购人或者采购机构之间、供应商相互之间，为谋求特定供应商中标、成交或者排斥其他供应商的其他串通行为。</w:t>
      </w:r>
    </w:p>
    <w:p w14:paraId="4C20E27E">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8.23评标委员会认定有重大偏差或实质性不响应招标文件要求的；</w:t>
      </w:r>
    </w:p>
    <w:p w14:paraId="4C3A0BB9">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8.24投标文件出现不是唯一的、有选择性投标报价的；</w:t>
      </w:r>
    </w:p>
    <w:p w14:paraId="2953000D">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w:t>
      </w:r>
      <w:r>
        <w:rPr>
          <w:rFonts w:ascii="仿宋" w:hAnsi="仿宋" w:eastAsia="仿宋" w:cs="仿宋"/>
          <w:b/>
          <w:bCs/>
          <w:color w:val="000000" w:themeColor="text1"/>
          <w:sz w:val="24"/>
          <w:highlight w:val="none"/>
          <w14:textFill>
            <w14:solidFill>
              <w14:schemeClr w14:val="tx1"/>
            </w14:solidFill>
          </w14:textFill>
        </w:rPr>
        <w:t>5</w:t>
      </w:r>
      <w:r>
        <w:rPr>
          <w:rFonts w:hint="eastAsia" w:ascii="仿宋" w:hAnsi="仿宋" w:eastAsia="仿宋" w:cs="仿宋"/>
          <w:b/>
          <w:bCs/>
          <w:color w:val="000000" w:themeColor="text1"/>
          <w:sz w:val="24"/>
          <w:highlight w:val="none"/>
          <w14:textFill>
            <w14:solidFill>
              <w14:schemeClr w14:val="tx1"/>
            </w14:solidFill>
          </w14:textFill>
        </w:rPr>
        <w:t xml:space="preserve"> 未按招标文件要求提供样品或提供样品不满足采购需求实质性条件的（如需提供样品）；</w:t>
      </w:r>
    </w:p>
    <w:p w14:paraId="5334D746">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w:t>
      </w:r>
      <w:r>
        <w:rPr>
          <w:rFonts w:ascii="仿宋" w:hAnsi="仿宋" w:eastAsia="仿宋" w:cs="仿宋"/>
          <w:b/>
          <w:bCs/>
          <w:color w:val="000000" w:themeColor="text1"/>
          <w:sz w:val="24"/>
          <w:highlight w:val="none"/>
          <w14:textFill>
            <w14:solidFill>
              <w14:schemeClr w14:val="tx1"/>
            </w14:solidFill>
          </w14:textFill>
        </w:rPr>
        <w:t>6参与同一个采购包(标段)的供应商存在下列情形之一的其投标(响应)文件无效:</w:t>
      </w:r>
    </w:p>
    <w:p w14:paraId="4B7FC1A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8.26.1</w:t>
      </w:r>
      <w:r>
        <w:rPr>
          <w:rFonts w:ascii="仿宋" w:hAnsi="仿宋" w:eastAsia="仿宋" w:cs="仿宋"/>
          <w:b/>
          <w:bCs/>
          <w:color w:val="000000" w:themeColor="text1"/>
          <w:sz w:val="24"/>
          <w:highlight w:val="none"/>
          <w14:textFill>
            <w14:solidFill>
              <w14:schemeClr w14:val="tx1"/>
            </w14:solidFill>
          </w14:textFill>
        </w:rPr>
        <w:t>不同供应商的电子投标(响应)文件上传计算机的网卡MAC地址、CPU序列号和硬盘序列号等硬件信息相同的;(2)</w:t>
      </w:r>
    </w:p>
    <w:p w14:paraId="26C81547">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8.26.2</w:t>
      </w:r>
      <w:r>
        <w:rPr>
          <w:rFonts w:ascii="仿宋" w:hAnsi="仿宋" w:eastAsia="仿宋" w:cs="仿宋"/>
          <w:b/>
          <w:bCs/>
          <w:color w:val="000000" w:themeColor="text1"/>
          <w:sz w:val="24"/>
          <w:highlight w:val="none"/>
          <w14:textFill>
            <w14:solidFill>
              <w14:schemeClr w14:val="tx1"/>
            </w14:solidFill>
          </w14:textFill>
        </w:rPr>
        <w:t>上传的电子投标(响应)文件若出现使用本项目其他投标(响应)供应商的数字证书加密的，或者加盖本项目其他投标(响应)供应商的电子印章的;</w:t>
      </w:r>
    </w:p>
    <w:p w14:paraId="6329F00F">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8.26.3</w:t>
      </w:r>
      <w:r>
        <w:rPr>
          <w:rFonts w:ascii="仿宋" w:hAnsi="仿宋" w:eastAsia="仿宋" w:cs="仿宋"/>
          <w:b/>
          <w:bCs/>
          <w:color w:val="000000" w:themeColor="text1"/>
          <w:sz w:val="24"/>
          <w:highlight w:val="none"/>
          <w14:textFill>
            <w14:solidFill>
              <w14:schemeClr w14:val="tx1"/>
            </w14:solidFill>
          </w14:textFill>
        </w:rPr>
        <w:t>不同供应商的投标(响应)文件的内容存在三处(含)以上错误一致，且无法合理解释的;</w:t>
      </w:r>
    </w:p>
    <w:p w14:paraId="7B006F8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8.26.4</w:t>
      </w:r>
      <w:r>
        <w:rPr>
          <w:rFonts w:ascii="仿宋" w:hAnsi="仿宋" w:eastAsia="仿宋" w:cs="仿宋"/>
          <w:b/>
          <w:bCs/>
          <w:color w:val="000000" w:themeColor="text1"/>
          <w:sz w:val="24"/>
          <w:highlight w:val="none"/>
          <w14:textFill>
            <w14:solidFill>
              <w14:schemeClr w14:val="tx1"/>
            </w14:solidFill>
          </w14:textFill>
        </w:rPr>
        <w:t>不同供应商联系人为同一人或不同联系人的联系电话一致，且无法合理解释的。</w:t>
      </w:r>
    </w:p>
    <w:p w14:paraId="1F0DEFC6">
      <w:pPr>
        <w:snapToGrid w:val="0"/>
        <w:spacing w:line="400" w:lineRule="exact"/>
        <w:ind w:firstLine="482" w:firstLineChars="200"/>
        <w:jc w:val="left"/>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w:t>
      </w:r>
      <w:r>
        <w:rPr>
          <w:rFonts w:ascii="仿宋" w:hAnsi="仿宋" w:eastAsia="仿宋" w:cs="仿宋"/>
          <w:b/>
          <w:color w:val="000000" w:themeColor="text1"/>
          <w:sz w:val="24"/>
          <w:highlight w:val="none"/>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546C6958">
      <w:pPr>
        <w:snapToGrid w:val="0"/>
        <w:spacing w:line="400" w:lineRule="exact"/>
        <w:ind w:firstLine="482" w:firstLineChars="200"/>
        <w:rPr>
          <w:rFonts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9.评标过程保密</w:t>
      </w:r>
    </w:p>
    <w:p w14:paraId="4F32ABC2">
      <w:pPr>
        <w:snapToGrid w:val="0"/>
        <w:spacing w:line="400" w:lineRule="exact"/>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27102C0A">
      <w:pPr>
        <w:snapToGrid w:val="0"/>
        <w:spacing w:line="400" w:lineRule="exact"/>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36DED67A">
      <w:pPr>
        <w:snapToGrid w:val="0"/>
        <w:spacing w:line="360" w:lineRule="auto"/>
        <w:ind w:firstLine="482" w:firstLineChars="150"/>
        <w:jc w:val="center"/>
        <w:rPr>
          <w:rFonts w:ascii="仿宋" w:hAnsi="仿宋" w:eastAsia="仿宋" w:cs="仿宋"/>
          <w:b/>
          <w:color w:val="000000" w:themeColor="text1"/>
          <w:sz w:val="32"/>
          <w:highlight w:val="none"/>
          <w14:textFill>
            <w14:solidFill>
              <w14:schemeClr w14:val="tx1"/>
            </w14:solidFill>
          </w14:textFill>
        </w:rPr>
      </w:pPr>
    </w:p>
    <w:bookmarkEnd w:id="20"/>
    <w:p w14:paraId="261FE19C">
      <w:pPr>
        <w:pStyle w:val="34"/>
        <w:spacing w:line="360" w:lineRule="auto"/>
        <w:ind w:firstLine="726"/>
        <w:jc w:val="center"/>
        <w:rPr>
          <w:rFonts w:ascii="仿宋" w:hAnsi="仿宋" w:eastAsia="仿宋" w:cs="仿宋"/>
          <w:b/>
          <w:color w:val="000000" w:themeColor="text1"/>
          <w:sz w:val="32"/>
          <w:szCs w:val="32"/>
          <w:highlight w:val="none"/>
          <w14:textFill>
            <w14:solidFill>
              <w14:schemeClr w14:val="tx1"/>
            </w14:solidFill>
          </w14:textFill>
        </w:rPr>
      </w:pPr>
      <w:bookmarkStart w:id="21" w:name="_Hlt75236101"/>
      <w:bookmarkEnd w:id="21"/>
      <w:bookmarkStart w:id="22" w:name="_Hlt74730295"/>
      <w:bookmarkEnd w:id="22"/>
      <w:bookmarkStart w:id="23" w:name="_Hlt75236011"/>
      <w:bookmarkEnd w:id="23"/>
      <w:bookmarkStart w:id="24" w:name="_Hlt68072998"/>
      <w:bookmarkEnd w:id="24"/>
      <w:bookmarkStart w:id="25" w:name="_Hlt68073093"/>
      <w:bookmarkEnd w:id="25"/>
      <w:bookmarkStart w:id="26" w:name="_Hlt68057669"/>
      <w:bookmarkEnd w:id="26"/>
      <w:bookmarkStart w:id="27" w:name="_Hlt74729768"/>
      <w:bookmarkEnd w:id="27"/>
      <w:bookmarkStart w:id="28" w:name="_Hlt74707468"/>
      <w:bookmarkEnd w:id="28"/>
      <w:bookmarkStart w:id="29" w:name="_Hlt74714665"/>
      <w:bookmarkEnd w:id="29"/>
      <w:bookmarkStart w:id="30" w:name="_Hlt68072990"/>
      <w:bookmarkEnd w:id="30"/>
      <w:bookmarkStart w:id="31" w:name="_Hlt68403820"/>
      <w:bookmarkEnd w:id="31"/>
      <w:bookmarkStart w:id="32" w:name="_Hlt75236290"/>
      <w:bookmarkEnd w:id="32"/>
      <w:bookmarkStart w:id="33" w:name="_Toc81372776"/>
      <w:bookmarkStart w:id="34" w:name="_Toc81372953"/>
      <w:bookmarkStart w:id="35" w:name="_Toc84325929"/>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341FACE6">
      <w:pPr>
        <w:pStyle w:val="17"/>
        <w:tabs>
          <w:tab w:val="clear" w:pos="390"/>
          <w:tab w:val="clear" w:pos="454"/>
        </w:tabs>
        <w:spacing w:after="120" w:line="400" w:lineRule="exact"/>
        <w:ind w:left="0" w:firstLine="482" w:firstLineChars="200"/>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2585C7F0">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5560A75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2A14EAF4">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25FE2503">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55B1E45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1A8180C5">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3651501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31598479">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22061564">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3264E826">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3548B7BD">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highlight w:val="none"/>
        </w:rPr>
        <w:fldChar w:fldCharType="begin"/>
      </w:r>
      <w:r>
        <w:rPr>
          <w:highlight w:val="none"/>
        </w:rPr>
        <w:instrText xml:space="preserve"> HYPERLINK "http://www.zjzfcg.gov.cn" </w:instrText>
      </w:r>
      <w:r>
        <w:rPr>
          <w:highlight w:val="none"/>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、绍兴公共资源交易网</w:t>
      </w:r>
      <w:r>
        <w:rPr>
          <w:highlight w:val="none"/>
        </w:rPr>
        <w:fldChar w:fldCharType="begin"/>
      </w:r>
      <w:r>
        <w:rPr>
          <w:highlight w:val="none"/>
        </w:rPr>
        <w:instrText xml:space="preserve"> HYPERLINK "http://ggb.sx.gov.cn" </w:instrText>
      </w:r>
      <w:r>
        <w:rPr>
          <w:highlight w:val="none"/>
        </w:rPr>
        <w:fldChar w:fldCharType="separate"/>
      </w:r>
      <w:r>
        <w:rPr>
          <w:rFonts w:hint="eastAsia" w:ascii="仿宋" w:hAnsi="仿宋" w:eastAsia="仿宋" w:cs="仿宋"/>
          <w:color w:val="000000" w:themeColor="text1"/>
          <w:sz w:val="24"/>
          <w:highlight w:val="none"/>
          <w14:textFill>
            <w14:solidFill>
              <w14:schemeClr w14:val="tx1"/>
            </w14:solidFill>
          </w14:textFill>
        </w:rPr>
        <w:t>http://ggb.sx.gov.cn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10299D73">
      <w:pPr>
        <w:snapToGrid w:val="0"/>
        <w:spacing w:line="400" w:lineRule="exact"/>
        <w:ind w:firstLine="480" w:firstLineChars="200"/>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7E166AA1">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679E77F2">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4．履约保证金</w:t>
      </w:r>
    </w:p>
    <w:p w14:paraId="13FA2D89">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04447B1D">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4.2项目验收结束后，采购人应及时退还履约保证金。</w:t>
      </w:r>
    </w:p>
    <w:p w14:paraId="0E47DDC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4.3供应商以银行、保险公司出具保函形式提交履约保证金的，采购人不得拒收。</w:t>
      </w:r>
    </w:p>
    <w:p w14:paraId="22704EDB">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4.4政府采购货物和服务项目不得收取质量保证金。</w:t>
      </w:r>
    </w:p>
    <w:p w14:paraId="33C1D58E">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5．合同签订及备案</w:t>
      </w:r>
    </w:p>
    <w:p w14:paraId="6530979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5.1中标人应当在中标通知书发出之日起30天内与采购人签订合同，自采购合同签订之日起2个工作日内，通过电子交易平台进行备案。</w:t>
      </w:r>
    </w:p>
    <w:p w14:paraId="6A1555C0">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5.2如中标人为联合体的，由联合体成员各方法定代表人或其授权代表与采购人代表签订合同。</w:t>
      </w:r>
    </w:p>
    <w:p w14:paraId="0E844F86">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6.验收</w:t>
      </w:r>
    </w:p>
    <w:p w14:paraId="257A650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41AB4B34">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19DA89BE">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29360436">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7.售后服务考核</w:t>
      </w:r>
    </w:p>
    <w:p w14:paraId="5E5A8451">
      <w:pPr>
        <w:snapToGrid w:val="0"/>
        <w:spacing w:line="400" w:lineRule="exact"/>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283B8C60">
      <w:pPr>
        <w:adjustRightInd/>
        <w:spacing w:line="336" w:lineRule="auto"/>
        <w:jc w:val="center"/>
        <w:outlineLvl w:val="0"/>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ascii="仿宋" w:hAnsi="仿宋" w:eastAsia="仿宋" w:cs="仿宋"/>
          <w:b/>
          <w:bCs/>
          <w:color w:val="000000" w:themeColor="text1"/>
          <w:sz w:val="32"/>
          <w:szCs w:val="20"/>
          <w:highlight w:val="none"/>
          <w14:textFill>
            <w14:solidFill>
              <w14:schemeClr w14:val="tx1"/>
            </w14:solidFill>
          </w14:textFill>
        </w:rPr>
        <w:t>询问、质疑与投诉</w:t>
      </w:r>
    </w:p>
    <w:p w14:paraId="44C58D9E">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szCs w:val="20"/>
          <w:highlight w:val="none"/>
          <w14:textFill>
            <w14:solidFill>
              <w14:schemeClr w14:val="tx1"/>
            </w14:solidFill>
          </w14:textFill>
        </w:rPr>
        <w:t>1.在线询问、质疑、投诉</w:t>
      </w:r>
    </w:p>
    <w:p w14:paraId="1E47AD02">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根据《浙江省财政厅关于进一步促进政府采购公平竞争打造最优营商环境的通知》（浙财采监</w:t>
      </w:r>
      <w:r>
        <w:rPr>
          <w:rFonts w:hint="eastAsia" w:ascii="仿宋" w:hAnsi="仿宋" w:eastAsia="仿宋" w:cs="仿宋"/>
          <w:color w:val="000000" w:themeColor="text1"/>
          <w:sz w:val="24"/>
          <w:highlight w:val="none"/>
          <w14:textFill>
            <w14:solidFill>
              <w14:schemeClr w14:val="tx1"/>
            </w14:solidFill>
          </w14:textFill>
        </w:rPr>
        <w:t>〔2021〕</w:t>
      </w:r>
      <w:r>
        <w:rPr>
          <w:rFonts w:ascii="仿宋" w:hAnsi="仿宋" w:eastAsia="仿宋" w:cs="仿宋"/>
          <w:color w:val="000000" w:themeColor="text1"/>
          <w:sz w:val="24"/>
          <w:szCs w:val="20"/>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000000" w:themeColor="text1"/>
          <w:sz w:val="24"/>
          <w:szCs w:val="20"/>
          <w:highlight w:val="none"/>
          <w14:textFill>
            <w14:solidFill>
              <w14:schemeClr w14:val="tx1"/>
            </w14:solidFill>
          </w14:textFill>
        </w:rPr>
        <w:t>政务</w:t>
      </w:r>
      <w:r>
        <w:rPr>
          <w:rFonts w:ascii="仿宋" w:hAnsi="仿宋" w:eastAsia="仿宋" w:cs="仿宋"/>
          <w:color w:val="000000" w:themeColor="text1"/>
          <w:sz w:val="24"/>
          <w:szCs w:val="20"/>
          <w:highlight w:val="none"/>
          <w14:textFill>
            <w14:solidFill>
              <w14:schemeClr w14:val="tx1"/>
            </w14:solidFill>
          </w14:textFill>
        </w:rPr>
        <w:t>服务网-政府采购投诉处理-在线办理。</w:t>
      </w:r>
    </w:p>
    <w:p w14:paraId="5BE26448">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highlight w:val="none"/>
          <w14:textFill>
            <w14:solidFill>
              <w14:schemeClr w14:val="tx1"/>
            </w14:solidFill>
          </w14:textFill>
        </w:rPr>
        <w:t>2. 供应商询问</w:t>
      </w:r>
    </w:p>
    <w:p w14:paraId="1CB1743F">
      <w:pPr>
        <w:autoSpaceDE w:val="0"/>
        <w:autoSpaceDN w:val="0"/>
        <w:spacing w:line="400" w:lineRule="exact"/>
        <w:ind w:firstLine="480" w:firstLineChars="200"/>
        <w:jc w:val="left"/>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kern w:val="0"/>
          <w:sz w:val="24"/>
          <w:highlight w:val="none"/>
          <w:lang w:val="zh-CN"/>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ascii="仿宋" w:hAnsi="仿宋" w:eastAsia="仿宋" w:cs="仿宋"/>
          <w:color w:val="000000" w:themeColor="text1"/>
          <w:kern w:val="0"/>
          <w:sz w:val="24"/>
          <w:highlight w:val="none"/>
          <w:lang w:val="zh-CN"/>
          <w14:textFill>
            <w14:solidFill>
              <w14:schemeClr w14:val="tx1"/>
            </w14:solidFill>
          </w14:textFill>
        </w:rPr>
        <w:t>的，采购代理机构应当告知供应商向采购人提出。</w:t>
      </w:r>
    </w:p>
    <w:p w14:paraId="4D5F4F59">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highlight w:val="none"/>
          <w14:textFill>
            <w14:solidFill>
              <w14:schemeClr w14:val="tx1"/>
            </w14:solidFill>
          </w14:textFill>
        </w:rPr>
        <w:t>3. 供应商质疑</w:t>
      </w:r>
    </w:p>
    <w:p w14:paraId="220BB129">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kern w:val="0"/>
          <w:sz w:val="24"/>
          <w:szCs w:val="20"/>
          <w:highlight w:val="none"/>
          <w:lang w:val="zh-CN"/>
          <w14:textFill>
            <w14:solidFill>
              <w14:schemeClr w14:val="tx1"/>
            </w14:solidFill>
          </w14:textFill>
        </w:rPr>
        <w:t>3</w:t>
      </w:r>
      <w:r>
        <w:rPr>
          <w:rFonts w:ascii="仿宋" w:hAnsi="仿宋" w:eastAsia="仿宋" w:cs="仿宋"/>
          <w:b/>
          <w:bCs/>
          <w:color w:val="000000" w:themeColor="text1"/>
          <w:sz w:val="24"/>
          <w:szCs w:val="20"/>
          <w:highlight w:val="none"/>
          <w14:textFill>
            <w14:solidFill>
              <w14:schemeClr w14:val="tx1"/>
            </w14:solidFill>
          </w14:textFill>
        </w:rPr>
        <w:t>.1质疑提出时效</w:t>
      </w:r>
    </w:p>
    <w:p w14:paraId="0F5EB8FE">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3.1.1提出质疑的供应商应当是参与所质疑项目采购活动的供应商。潜在供应商已依法获取其可质疑的采购文件的，可以对该文件提出质疑。</w:t>
      </w:r>
    </w:p>
    <w:p w14:paraId="4B8CA387">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kern w:val="0"/>
          <w:sz w:val="24"/>
          <w:szCs w:val="20"/>
          <w:highlight w:val="none"/>
          <w:lang w:val="zh-CN"/>
          <w14:textFill>
            <w14:solidFill>
              <w14:schemeClr w14:val="tx1"/>
            </w14:solidFill>
          </w14:textFill>
        </w:rPr>
        <w:t>3</w:t>
      </w:r>
      <w:r>
        <w:rPr>
          <w:rFonts w:ascii="仿宋" w:hAnsi="仿宋" w:eastAsia="仿宋" w:cs="仿宋"/>
          <w:color w:val="000000" w:themeColor="text1"/>
          <w:sz w:val="24"/>
          <w:szCs w:val="20"/>
          <w:highlight w:val="none"/>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024FA8E">
      <w:pPr>
        <w:widowControl/>
        <w:snapToGrid w:val="0"/>
        <w:spacing w:line="400" w:lineRule="exact"/>
        <w:ind w:firstLine="434" w:firstLineChars="181"/>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4FBE5232">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3.1.2.2对采购过程提出质疑的，质疑期限为各采购程序环节结束之日起计算。</w:t>
      </w:r>
    </w:p>
    <w:p w14:paraId="40396F39">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3.1.2.3对采购结果提出质疑的，质疑期限自采购结果公告期限届满之日起计算。</w:t>
      </w:r>
    </w:p>
    <w:p w14:paraId="7B0584BB">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3.1.2.4对同一采购程序环节的质疑，供应商须一次性提出。</w:t>
      </w:r>
    </w:p>
    <w:p w14:paraId="45997E6F">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kern w:val="0"/>
          <w:sz w:val="24"/>
          <w:szCs w:val="20"/>
          <w:highlight w:val="none"/>
          <w:lang w:val="zh-CN"/>
          <w14:textFill>
            <w14:solidFill>
              <w14:schemeClr w14:val="tx1"/>
            </w14:solidFill>
          </w14:textFill>
        </w:rPr>
        <w:t>3.</w:t>
      </w:r>
      <w:r>
        <w:rPr>
          <w:rFonts w:ascii="仿宋" w:hAnsi="仿宋" w:eastAsia="仿宋" w:cs="仿宋"/>
          <w:b/>
          <w:bCs/>
          <w:color w:val="000000" w:themeColor="text1"/>
          <w:kern w:val="0"/>
          <w:sz w:val="24"/>
          <w:szCs w:val="20"/>
          <w:highlight w:val="none"/>
          <w14:textFill>
            <w14:solidFill>
              <w14:schemeClr w14:val="tx1"/>
            </w14:solidFill>
          </w14:textFill>
        </w:rPr>
        <w:t>2</w:t>
      </w:r>
      <w:r>
        <w:rPr>
          <w:rFonts w:ascii="仿宋" w:hAnsi="仿宋" w:eastAsia="仿宋" w:cs="仿宋"/>
          <w:b/>
          <w:bCs/>
          <w:color w:val="000000" w:themeColor="text1"/>
          <w:kern w:val="0"/>
          <w:sz w:val="24"/>
          <w:szCs w:val="20"/>
          <w:highlight w:val="none"/>
          <w:lang w:val="zh-CN"/>
          <w14:textFill>
            <w14:solidFill>
              <w14:schemeClr w14:val="tx1"/>
            </w14:solidFill>
          </w14:textFill>
        </w:rPr>
        <w:t>质疑函</w:t>
      </w:r>
    </w:p>
    <w:p w14:paraId="4EC5DE15">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3.2.1供应商提出质疑应当提交质疑函和必要的证明材料。质疑函应当包括下列内容：</w:t>
      </w:r>
    </w:p>
    <w:p w14:paraId="3EB4338F">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供应商的姓名或者名称、地址、邮编、联系人及联系电话；</w:t>
      </w:r>
    </w:p>
    <w:p w14:paraId="6E0FCBC9">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质疑项目的名称、编号；</w:t>
      </w:r>
    </w:p>
    <w:p w14:paraId="5A472DF5">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具体、明确的质疑事项和与质疑事项相关的请求；</w:t>
      </w:r>
    </w:p>
    <w:p w14:paraId="6D6013C3">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事实依据；</w:t>
      </w:r>
    </w:p>
    <w:p w14:paraId="5B563E6F">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必要的法律依据；</w:t>
      </w:r>
    </w:p>
    <w:p w14:paraId="5E305449">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提出质疑的日期。</w:t>
      </w:r>
    </w:p>
    <w:p w14:paraId="0BE2E1E0">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4E50BB6">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szCs w:val="20"/>
          <w:highlight w:val="none"/>
          <w14:textFill>
            <w14:solidFill>
              <w14:schemeClr w14:val="tx1"/>
            </w14:solidFill>
          </w14:textFill>
        </w:rPr>
        <w:t>质疑函范本及制作说明详见附件1。</w:t>
      </w:r>
    </w:p>
    <w:p w14:paraId="02E46B4B">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highlight w:val="none"/>
          <w14:textFill>
            <w14:solidFill>
              <w14:schemeClr w14:val="tx1"/>
            </w14:solidFill>
          </w14:textFill>
        </w:rPr>
        <w:t>4.供应商投诉</w:t>
      </w:r>
    </w:p>
    <w:p w14:paraId="1BCF5E24">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72A3C27D">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4.2供应商投诉的事项不得超出已质疑事项的范围，基于质疑答复内容提出的投诉事项除外。</w:t>
      </w:r>
    </w:p>
    <w:p w14:paraId="4A688808">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4.3供应商投诉应当有明确的请求和必要的证明材料。</w:t>
      </w:r>
    </w:p>
    <w:p w14:paraId="616AF582">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4.4以联合体形式参加政府采购活动的，其投诉应当由组成联合体的所有供应商共同提出。</w:t>
      </w:r>
    </w:p>
    <w:p w14:paraId="7E651009">
      <w:pPr>
        <w:snapToGrid w:val="0"/>
        <w:spacing w:line="400" w:lineRule="exact"/>
        <w:ind w:firstLine="482" w:firstLineChars="200"/>
        <w:jc w:val="left"/>
        <w:outlineLvl w:val="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szCs w:val="20"/>
          <w:highlight w:val="none"/>
          <w14:textFill>
            <w14:solidFill>
              <w14:schemeClr w14:val="tx1"/>
            </w14:solidFill>
          </w14:textFill>
        </w:rPr>
        <w:t>投诉书范本及制作说明详见附件2。</w:t>
      </w:r>
    </w:p>
    <w:p w14:paraId="3FFFE692">
      <w:pPr>
        <w:pStyle w:val="3"/>
        <w:spacing w:line="440" w:lineRule="exact"/>
        <w:ind w:firstLine="480" w:firstLineChars="200"/>
        <w:rPr>
          <w:rFonts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start="1"/>
          <w:cols w:space="720" w:num="1"/>
          <w:docGrid w:linePitch="312" w:charSpace="0"/>
        </w:sectPr>
      </w:pPr>
    </w:p>
    <w:bookmarkEnd w:id="18"/>
    <w:bookmarkEnd w:id="19"/>
    <w:p w14:paraId="7FE7471D">
      <w:pPr>
        <w:spacing w:line="360" w:lineRule="auto"/>
        <w:jc w:val="center"/>
        <w:outlineLvl w:val="0"/>
        <w:rPr>
          <w:rFonts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3950A4DE">
      <w:pPr>
        <w:pageBreakBefore w:val="0"/>
        <w:kinsoku/>
        <w:wordWrap/>
        <w:overflowPunct/>
        <w:topLinePunct w:val="0"/>
        <w:bidi w:val="0"/>
        <w:spacing w:line="440" w:lineRule="exact"/>
        <w:ind w:firstLine="0" w:firstLineChars="0"/>
        <w:textAlignment w:val="auto"/>
        <w:rPr>
          <w:rFonts w:hint="eastAsia" w:ascii="仿宋" w:hAnsi="仿宋" w:eastAsia="仿宋" w:cs="Arial"/>
          <w:b/>
          <w:bCs/>
          <w:color w:val="000000" w:themeColor="text1"/>
          <w:sz w:val="24"/>
          <w:highlight w:val="none"/>
          <w:lang w:val="en-US"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绍兴市第七人民医院关于普通检测委托服务项目</w:t>
      </w:r>
      <w:r>
        <w:rPr>
          <w:rFonts w:hint="eastAsia" w:ascii="仿宋" w:hAnsi="仿宋" w:eastAsia="仿宋" w:cs="Arial"/>
          <w:b/>
          <w:bCs/>
          <w:color w:val="000000" w:themeColor="text1"/>
          <w:sz w:val="24"/>
          <w:highlight w:val="none"/>
          <w:lang w:val="en-US" w:eastAsia="zh-CN"/>
          <w14:textFill>
            <w14:solidFill>
              <w14:schemeClr w14:val="tx1"/>
            </w14:solidFill>
          </w14:textFill>
        </w:rPr>
        <w:t xml:space="preserve"> </w:t>
      </w:r>
    </w:p>
    <w:p w14:paraId="70386791">
      <w:pPr>
        <w:pageBreakBefore w:val="0"/>
        <w:kinsoku/>
        <w:wordWrap/>
        <w:overflowPunct/>
        <w:topLinePunct w:val="0"/>
        <w:bidi w:val="0"/>
        <w:spacing w:line="440" w:lineRule="exact"/>
        <w:ind w:firstLine="0" w:firstLineChars="0"/>
        <w:textAlignment w:val="auto"/>
        <w:rPr>
          <w:rFonts w:ascii="仿宋" w:hAnsi="仿宋" w:eastAsia="仿宋" w:cs="仿宋"/>
          <w:color w:val="000000" w:themeColor="text1"/>
          <w:sz w:val="24"/>
          <w:szCs w:val="20"/>
          <w:highlight w:val="none"/>
          <w14:textFill>
            <w14:solidFill>
              <w14:schemeClr w14:val="tx1"/>
            </w14:solidFill>
          </w14:textFill>
        </w:rPr>
      </w:pPr>
      <w:r>
        <w:rPr>
          <w:rFonts w:hint="eastAsia" w:ascii="仿宋" w:hAnsi="仿宋" w:eastAsia="仿宋" w:cs="仿宋"/>
          <w:b/>
          <w:bCs/>
          <w:color w:val="000000" w:themeColor="text1"/>
          <w:sz w:val="24"/>
          <w:szCs w:val="20"/>
          <w:highlight w:val="none"/>
          <w:lang w:val="en-US" w:eastAsia="zh-CN"/>
          <w14:textFill>
            <w14:solidFill>
              <w14:schemeClr w14:val="tx1"/>
            </w14:solidFill>
          </w14:textFill>
        </w:rPr>
        <w:t>预算</w:t>
      </w:r>
      <w:r>
        <w:rPr>
          <w:rFonts w:hint="eastAsia" w:ascii="仿宋" w:hAnsi="仿宋" w:eastAsia="仿宋" w:cs="仿宋"/>
          <w:b/>
          <w:bCs/>
          <w:color w:val="000000" w:themeColor="text1"/>
          <w:sz w:val="24"/>
          <w:szCs w:val="20"/>
          <w:highlight w:val="none"/>
          <w14:textFill>
            <w14:solidFill>
              <w14:schemeClr w14:val="tx1"/>
            </w14:solidFill>
          </w14:textFill>
        </w:rPr>
        <w:t>金额：</w:t>
      </w:r>
      <w:r>
        <w:rPr>
          <w:rFonts w:hint="eastAsia" w:ascii="仿宋" w:hAnsi="仿宋" w:eastAsia="仿宋" w:cs="仿宋"/>
          <w:b/>
          <w:bCs/>
          <w:color w:val="000000" w:themeColor="text1"/>
          <w:sz w:val="24"/>
          <w:szCs w:val="20"/>
          <w:highlight w:val="none"/>
          <w:lang w:val="en-US" w:eastAsia="zh-CN"/>
          <w14:textFill>
            <w14:solidFill>
              <w14:schemeClr w14:val="tx1"/>
            </w14:solidFill>
          </w14:textFill>
        </w:rPr>
        <w:t>70</w:t>
      </w:r>
      <w:r>
        <w:rPr>
          <w:rFonts w:hint="eastAsia" w:ascii="仿宋" w:hAnsi="仿宋" w:eastAsia="仿宋" w:cs="仿宋"/>
          <w:b/>
          <w:bCs/>
          <w:color w:val="000000" w:themeColor="text1"/>
          <w:sz w:val="24"/>
          <w:szCs w:val="20"/>
          <w:highlight w:val="none"/>
          <w:lang w:eastAsia="zh-CN"/>
          <w14:textFill>
            <w14:solidFill>
              <w14:schemeClr w14:val="tx1"/>
            </w14:solidFill>
          </w14:textFill>
        </w:rPr>
        <w:t>0000.00</w:t>
      </w:r>
      <w:r>
        <w:rPr>
          <w:rFonts w:hint="eastAsia" w:ascii="仿宋" w:hAnsi="仿宋" w:eastAsia="仿宋" w:cs="仿宋"/>
          <w:b/>
          <w:bCs/>
          <w:color w:val="000000" w:themeColor="text1"/>
          <w:sz w:val="24"/>
          <w:szCs w:val="20"/>
          <w:highlight w:val="none"/>
          <w14:textFill>
            <w14:solidFill>
              <w14:schemeClr w14:val="tx1"/>
            </w14:solidFill>
          </w14:textFill>
        </w:rPr>
        <w:t>元</w:t>
      </w:r>
    </w:p>
    <w:p w14:paraId="2D92900D">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rPr>
        <w:t>1.</w:t>
      </w:r>
      <w:r>
        <w:rPr>
          <w:rFonts w:hint="eastAsia" w:ascii="仿宋" w:hAnsi="仿宋" w:eastAsia="仿宋" w:cs="仿宋"/>
          <w:b/>
          <w:bCs/>
          <w:sz w:val="24"/>
          <w:szCs w:val="24"/>
          <w:highlight w:val="none"/>
        </w:rPr>
        <w:t>检测项目采购内容及技术参数要求</w:t>
      </w:r>
    </w:p>
    <w:tbl>
      <w:tblPr>
        <w:tblStyle w:val="62"/>
        <w:tblW w:w="8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7"/>
        <w:gridCol w:w="1844"/>
        <w:gridCol w:w="1276"/>
        <w:gridCol w:w="1557"/>
        <w:gridCol w:w="1933"/>
      </w:tblGrid>
      <w:tr w14:paraId="3DC4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6943EB8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项目内容</w:t>
            </w:r>
          </w:p>
        </w:tc>
        <w:tc>
          <w:tcPr>
            <w:tcW w:w="1844" w:type="dxa"/>
            <w:tcBorders>
              <w:top w:val="single" w:color="auto" w:sz="4" w:space="0"/>
              <w:left w:val="single" w:color="auto" w:sz="4" w:space="0"/>
              <w:bottom w:val="single" w:color="auto" w:sz="4" w:space="0"/>
              <w:right w:val="single" w:color="auto" w:sz="4" w:space="0"/>
            </w:tcBorders>
            <w:noWrap w:val="0"/>
            <w:vAlign w:val="center"/>
          </w:tcPr>
          <w:p w14:paraId="2E46F95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浙江省</w:t>
            </w:r>
          </w:p>
          <w:p w14:paraId="0A370CC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收费标准</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3DBF05">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上限价</w:t>
            </w:r>
            <w:r>
              <w:rPr>
                <w:rFonts w:hint="eastAsia" w:ascii="仿宋" w:hAnsi="仿宋" w:eastAsia="仿宋" w:cs="仿宋"/>
                <w:sz w:val="24"/>
                <w:szCs w:val="24"/>
                <w:highlight w:val="none"/>
              </w:rPr>
              <w:t>（%）</w:t>
            </w:r>
          </w:p>
        </w:tc>
        <w:tc>
          <w:tcPr>
            <w:tcW w:w="1557" w:type="dxa"/>
            <w:tcBorders>
              <w:top w:val="single" w:color="auto" w:sz="4" w:space="0"/>
              <w:left w:val="single" w:color="auto" w:sz="4" w:space="0"/>
              <w:bottom w:val="single" w:color="auto" w:sz="4" w:space="0"/>
              <w:right w:val="single" w:color="auto" w:sz="4" w:space="0"/>
            </w:tcBorders>
            <w:noWrap w:val="0"/>
            <w:vAlign w:val="center"/>
          </w:tcPr>
          <w:p w14:paraId="7BC48F9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参考年</w:t>
            </w:r>
          </w:p>
          <w:p w14:paraId="713D4A5A">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采购量</w:t>
            </w:r>
          </w:p>
        </w:tc>
        <w:tc>
          <w:tcPr>
            <w:tcW w:w="1933" w:type="dxa"/>
            <w:tcBorders>
              <w:top w:val="single" w:color="auto" w:sz="4" w:space="0"/>
              <w:left w:val="single" w:color="auto" w:sz="4" w:space="0"/>
              <w:bottom w:val="single" w:color="auto" w:sz="4" w:space="0"/>
              <w:right w:val="single" w:color="auto" w:sz="4" w:space="0"/>
            </w:tcBorders>
            <w:noWrap w:val="0"/>
            <w:vAlign w:val="center"/>
          </w:tcPr>
          <w:p w14:paraId="6EFF92A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技术参数要求</w:t>
            </w:r>
          </w:p>
        </w:tc>
      </w:tr>
      <w:tr w14:paraId="3452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09EFE54E">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免疫球蛋白五项</w:t>
            </w:r>
          </w:p>
          <w:p w14:paraId="3E2C7E1E">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免疫比浊法）</w:t>
            </w:r>
          </w:p>
        </w:tc>
        <w:tc>
          <w:tcPr>
            <w:tcW w:w="1844" w:type="dxa"/>
            <w:tcBorders>
              <w:top w:val="single" w:color="auto" w:sz="4" w:space="0"/>
              <w:left w:val="single" w:color="auto" w:sz="4" w:space="0"/>
              <w:right w:val="single" w:color="auto" w:sz="4" w:space="0"/>
            </w:tcBorders>
            <w:noWrap w:val="0"/>
            <w:vAlign w:val="center"/>
          </w:tcPr>
          <w:p w14:paraId="45264F6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50元/T</w:t>
            </w:r>
          </w:p>
        </w:tc>
        <w:tc>
          <w:tcPr>
            <w:tcW w:w="1276" w:type="dxa"/>
            <w:vMerge w:val="restart"/>
            <w:tcBorders>
              <w:top w:val="single" w:color="auto" w:sz="4" w:space="0"/>
              <w:left w:val="single" w:color="auto" w:sz="4" w:space="0"/>
              <w:right w:val="single" w:color="auto" w:sz="4" w:space="0"/>
            </w:tcBorders>
            <w:noWrap w:val="0"/>
            <w:vAlign w:val="center"/>
          </w:tcPr>
          <w:p w14:paraId="30284B2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rPr>
              <w:t>24</w:t>
            </w:r>
          </w:p>
        </w:tc>
        <w:tc>
          <w:tcPr>
            <w:tcW w:w="1557" w:type="dxa"/>
            <w:tcBorders>
              <w:top w:val="single" w:color="auto" w:sz="4" w:space="0"/>
              <w:left w:val="single" w:color="auto" w:sz="4" w:space="0"/>
              <w:bottom w:val="single" w:color="auto" w:sz="4" w:space="0"/>
              <w:right w:val="single" w:color="auto" w:sz="4" w:space="0"/>
            </w:tcBorders>
            <w:noWrap w:val="0"/>
            <w:vAlign w:val="center"/>
          </w:tcPr>
          <w:p w14:paraId="5FBC9E9E">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00项/年</w:t>
            </w:r>
          </w:p>
        </w:tc>
        <w:tc>
          <w:tcPr>
            <w:tcW w:w="1933" w:type="dxa"/>
            <w:vMerge w:val="restart"/>
            <w:tcBorders>
              <w:top w:val="single" w:color="auto" w:sz="4" w:space="0"/>
              <w:left w:val="single" w:color="auto" w:sz="4" w:space="0"/>
              <w:right w:val="single" w:color="auto" w:sz="4" w:space="0"/>
            </w:tcBorders>
            <w:noWrap w:val="0"/>
            <w:vAlign w:val="center"/>
          </w:tcPr>
          <w:p w14:paraId="3B911CCF">
            <w:pPr>
              <w:keepNext w:val="0"/>
              <w:keepLines w:val="0"/>
              <w:pageBreakBefore w:val="0"/>
              <w:widowControl w:val="0"/>
              <w:kinsoku/>
              <w:wordWrap/>
              <w:overflowPunct/>
              <w:topLinePunct w:val="0"/>
              <w:autoSpaceDE/>
              <w:autoSpaceDN/>
              <w:bidi w:val="0"/>
              <w:adjustRightInd w:val="0"/>
              <w:snapToGrid/>
              <w:spacing w:line="440" w:lineRule="exact"/>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.项目为浙江省检验互认目录内的均需参与互认；</w:t>
            </w:r>
          </w:p>
          <w:p w14:paraId="69F8DB05">
            <w:pPr>
              <w:keepNext w:val="0"/>
              <w:keepLines w:val="0"/>
              <w:pageBreakBefore w:val="0"/>
              <w:widowControl w:val="0"/>
              <w:kinsoku/>
              <w:wordWrap/>
              <w:overflowPunct/>
              <w:topLinePunct w:val="0"/>
              <w:autoSpaceDE/>
              <w:autoSpaceDN/>
              <w:bidi w:val="0"/>
              <w:adjustRightInd w:val="0"/>
              <w:snapToGrid/>
              <w:spacing w:line="440" w:lineRule="exact"/>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样品基质效应干扰≤20%；</w:t>
            </w:r>
          </w:p>
          <w:p w14:paraId="528C9306">
            <w:pPr>
              <w:keepNext w:val="0"/>
              <w:keepLines w:val="0"/>
              <w:pageBreakBefore w:val="0"/>
              <w:widowControl w:val="0"/>
              <w:kinsoku/>
              <w:wordWrap/>
              <w:overflowPunct/>
              <w:topLinePunct w:val="0"/>
              <w:autoSpaceDE/>
              <w:autoSpaceDN/>
              <w:bidi w:val="0"/>
              <w:adjustRightInd w:val="0"/>
              <w:snapToGrid/>
              <w:spacing w:line="440" w:lineRule="exact"/>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质控要求日内精密度RSD≤10%，日间精密度RSD≤15%，加样回收率在80%-120%，线性R2&gt;0.99。</w:t>
            </w:r>
          </w:p>
        </w:tc>
      </w:tr>
      <w:tr w14:paraId="5B1B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456EF2C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TORCH五项检测</w:t>
            </w:r>
          </w:p>
          <w:p w14:paraId="039EE714">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化学发光法）</w:t>
            </w:r>
          </w:p>
        </w:tc>
        <w:tc>
          <w:tcPr>
            <w:tcW w:w="1844" w:type="dxa"/>
            <w:tcBorders>
              <w:left w:val="single" w:color="auto" w:sz="4" w:space="0"/>
              <w:right w:val="single" w:color="auto" w:sz="4" w:space="0"/>
            </w:tcBorders>
            <w:noWrap w:val="0"/>
            <w:vAlign w:val="center"/>
          </w:tcPr>
          <w:p w14:paraId="2F5FD479">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220元/T</w:t>
            </w:r>
          </w:p>
        </w:tc>
        <w:tc>
          <w:tcPr>
            <w:tcW w:w="1276" w:type="dxa"/>
            <w:vMerge w:val="continue"/>
            <w:tcBorders>
              <w:left w:val="single" w:color="auto" w:sz="4" w:space="0"/>
              <w:right w:val="single" w:color="auto" w:sz="4" w:space="0"/>
            </w:tcBorders>
            <w:noWrap w:val="0"/>
            <w:vAlign w:val="center"/>
          </w:tcPr>
          <w:p w14:paraId="49E548D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2709DAF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00项/年</w:t>
            </w:r>
          </w:p>
        </w:tc>
        <w:tc>
          <w:tcPr>
            <w:tcW w:w="1933" w:type="dxa"/>
            <w:vMerge w:val="continue"/>
            <w:tcBorders>
              <w:left w:val="single" w:color="auto" w:sz="4" w:space="0"/>
              <w:right w:val="single" w:color="auto" w:sz="4" w:space="0"/>
            </w:tcBorders>
            <w:noWrap w:val="0"/>
            <w:vAlign w:val="center"/>
          </w:tcPr>
          <w:p w14:paraId="0EFAB76B">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r w14:paraId="78CF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055630B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高血压三项检测</w:t>
            </w:r>
          </w:p>
          <w:p w14:paraId="769E395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化学发光法）</w:t>
            </w:r>
          </w:p>
        </w:tc>
        <w:tc>
          <w:tcPr>
            <w:tcW w:w="1844" w:type="dxa"/>
            <w:tcBorders>
              <w:left w:val="single" w:color="auto" w:sz="4" w:space="0"/>
              <w:right w:val="single" w:color="auto" w:sz="4" w:space="0"/>
            </w:tcBorders>
            <w:noWrap w:val="0"/>
            <w:vAlign w:val="center"/>
          </w:tcPr>
          <w:p w14:paraId="7EDF159A">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71</w:t>
            </w:r>
            <w:r>
              <w:rPr>
                <w:rFonts w:hint="eastAsia" w:ascii="仿宋" w:hAnsi="仿宋" w:eastAsia="仿宋" w:cs="仿宋"/>
                <w:sz w:val="24"/>
                <w:szCs w:val="24"/>
                <w:highlight w:val="none"/>
              </w:rPr>
              <w:t>元/T</w:t>
            </w:r>
          </w:p>
        </w:tc>
        <w:tc>
          <w:tcPr>
            <w:tcW w:w="1276" w:type="dxa"/>
            <w:vMerge w:val="continue"/>
            <w:tcBorders>
              <w:left w:val="single" w:color="auto" w:sz="4" w:space="0"/>
              <w:right w:val="single" w:color="auto" w:sz="4" w:space="0"/>
            </w:tcBorders>
            <w:noWrap w:val="0"/>
            <w:vAlign w:val="center"/>
          </w:tcPr>
          <w:p w14:paraId="3F26405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362A415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00项/年</w:t>
            </w:r>
          </w:p>
        </w:tc>
        <w:tc>
          <w:tcPr>
            <w:tcW w:w="1933" w:type="dxa"/>
            <w:vMerge w:val="continue"/>
            <w:tcBorders>
              <w:left w:val="single" w:color="auto" w:sz="4" w:space="0"/>
              <w:right w:val="single" w:color="auto" w:sz="4" w:space="0"/>
            </w:tcBorders>
            <w:noWrap w:val="0"/>
            <w:vAlign w:val="center"/>
          </w:tcPr>
          <w:p w14:paraId="63D6DD5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r w14:paraId="1046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25D0417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皮质醇检测</w:t>
            </w:r>
          </w:p>
          <w:p w14:paraId="7D9FFF1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化学发光法）</w:t>
            </w:r>
          </w:p>
        </w:tc>
        <w:tc>
          <w:tcPr>
            <w:tcW w:w="1844" w:type="dxa"/>
            <w:tcBorders>
              <w:left w:val="single" w:color="auto" w:sz="4" w:space="0"/>
              <w:right w:val="single" w:color="auto" w:sz="4" w:space="0"/>
            </w:tcBorders>
            <w:noWrap w:val="0"/>
            <w:vAlign w:val="center"/>
          </w:tcPr>
          <w:p w14:paraId="50F0498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25元/T</w:t>
            </w:r>
          </w:p>
        </w:tc>
        <w:tc>
          <w:tcPr>
            <w:tcW w:w="1276" w:type="dxa"/>
            <w:vMerge w:val="continue"/>
            <w:tcBorders>
              <w:left w:val="single" w:color="auto" w:sz="4" w:space="0"/>
              <w:right w:val="single" w:color="auto" w:sz="4" w:space="0"/>
            </w:tcBorders>
            <w:noWrap w:val="0"/>
            <w:vAlign w:val="center"/>
          </w:tcPr>
          <w:p w14:paraId="387D294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06206CE7">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000项/年</w:t>
            </w:r>
          </w:p>
        </w:tc>
        <w:tc>
          <w:tcPr>
            <w:tcW w:w="1933" w:type="dxa"/>
            <w:vMerge w:val="continue"/>
            <w:tcBorders>
              <w:left w:val="single" w:color="auto" w:sz="4" w:space="0"/>
              <w:right w:val="single" w:color="auto" w:sz="4" w:space="0"/>
            </w:tcBorders>
            <w:noWrap w:val="0"/>
            <w:vAlign w:val="center"/>
          </w:tcPr>
          <w:p w14:paraId="4D7BCD19">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r w14:paraId="0480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6DB0DBC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骨代谢</w:t>
            </w:r>
            <w:r>
              <w:rPr>
                <w:rFonts w:hint="eastAsia" w:ascii="仿宋" w:hAnsi="仿宋" w:eastAsia="仿宋" w:cs="仿宋"/>
                <w:sz w:val="24"/>
                <w:szCs w:val="24"/>
                <w:highlight w:val="none"/>
                <w:lang w:eastAsia="zh-CN"/>
              </w:rPr>
              <w:t>三</w:t>
            </w:r>
            <w:r>
              <w:rPr>
                <w:rFonts w:hint="eastAsia" w:ascii="仿宋" w:hAnsi="仿宋" w:eastAsia="仿宋" w:cs="仿宋"/>
                <w:sz w:val="24"/>
                <w:szCs w:val="24"/>
                <w:highlight w:val="none"/>
              </w:rPr>
              <w:t>项</w:t>
            </w:r>
          </w:p>
        </w:tc>
        <w:tc>
          <w:tcPr>
            <w:tcW w:w="1844" w:type="dxa"/>
            <w:tcBorders>
              <w:left w:val="single" w:color="auto" w:sz="4" w:space="0"/>
              <w:right w:val="single" w:color="auto" w:sz="4" w:space="0"/>
            </w:tcBorders>
            <w:noWrap w:val="0"/>
            <w:vAlign w:val="center"/>
          </w:tcPr>
          <w:p w14:paraId="501EB14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35</w:t>
            </w:r>
            <w:r>
              <w:rPr>
                <w:rFonts w:hint="eastAsia" w:ascii="仿宋" w:hAnsi="仿宋" w:eastAsia="仿宋" w:cs="仿宋"/>
                <w:sz w:val="24"/>
                <w:szCs w:val="24"/>
                <w:highlight w:val="none"/>
              </w:rPr>
              <w:t>元/T</w:t>
            </w:r>
          </w:p>
        </w:tc>
        <w:tc>
          <w:tcPr>
            <w:tcW w:w="1276" w:type="dxa"/>
            <w:vMerge w:val="continue"/>
            <w:tcBorders>
              <w:left w:val="single" w:color="auto" w:sz="4" w:space="0"/>
              <w:right w:val="single" w:color="auto" w:sz="4" w:space="0"/>
            </w:tcBorders>
            <w:noWrap w:val="0"/>
            <w:vAlign w:val="center"/>
          </w:tcPr>
          <w:p w14:paraId="7ECC18B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6D2A1895">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rPr>
              <w:t>2</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00项/年</w:t>
            </w:r>
          </w:p>
        </w:tc>
        <w:tc>
          <w:tcPr>
            <w:tcW w:w="1933" w:type="dxa"/>
            <w:vMerge w:val="continue"/>
            <w:tcBorders>
              <w:left w:val="single" w:color="auto" w:sz="4" w:space="0"/>
              <w:right w:val="single" w:color="auto" w:sz="4" w:space="0"/>
            </w:tcBorders>
            <w:noWrap w:val="0"/>
            <w:vAlign w:val="center"/>
          </w:tcPr>
          <w:p w14:paraId="108C1C1A">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r w14:paraId="19F4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145BA84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胃镜活检套餐(胃镜活检+幽门螺杆菌特殊染色检查与诊断)</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组织病理技术）</w:t>
            </w:r>
          </w:p>
        </w:tc>
        <w:tc>
          <w:tcPr>
            <w:tcW w:w="1844" w:type="dxa"/>
            <w:tcBorders>
              <w:left w:val="single" w:color="auto" w:sz="4" w:space="0"/>
              <w:right w:val="single" w:color="auto" w:sz="4" w:space="0"/>
            </w:tcBorders>
            <w:noWrap w:val="0"/>
            <w:vAlign w:val="center"/>
          </w:tcPr>
          <w:p w14:paraId="28449AF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8元/T</w:t>
            </w:r>
          </w:p>
        </w:tc>
        <w:tc>
          <w:tcPr>
            <w:tcW w:w="1276" w:type="dxa"/>
            <w:vMerge w:val="continue"/>
            <w:tcBorders>
              <w:left w:val="single" w:color="auto" w:sz="4" w:space="0"/>
              <w:right w:val="single" w:color="auto" w:sz="4" w:space="0"/>
            </w:tcBorders>
            <w:noWrap w:val="0"/>
            <w:vAlign w:val="center"/>
          </w:tcPr>
          <w:p w14:paraId="4E501E9B">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5AED43F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0项/年</w:t>
            </w:r>
          </w:p>
        </w:tc>
        <w:tc>
          <w:tcPr>
            <w:tcW w:w="1933" w:type="dxa"/>
            <w:vMerge w:val="continue"/>
            <w:tcBorders>
              <w:left w:val="single" w:color="auto" w:sz="4" w:space="0"/>
              <w:right w:val="single" w:color="auto" w:sz="4" w:space="0"/>
            </w:tcBorders>
            <w:noWrap w:val="0"/>
            <w:vAlign w:val="center"/>
          </w:tcPr>
          <w:p w14:paraId="3DC2021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r w14:paraId="4C09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1CA28B5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应临床需要开展的其他检测项目（包括基因测序等）</w:t>
            </w:r>
          </w:p>
        </w:tc>
        <w:tc>
          <w:tcPr>
            <w:tcW w:w="1844" w:type="dxa"/>
            <w:tcBorders>
              <w:left w:val="single" w:color="auto" w:sz="4" w:space="0"/>
              <w:right w:val="single" w:color="auto" w:sz="4" w:space="0"/>
            </w:tcBorders>
            <w:noWrap w:val="0"/>
            <w:vAlign w:val="center"/>
          </w:tcPr>
          <w:p w14:paraId="411C28A9">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浙江省</w:t>
            </w:r>
            <w:r>
              <w:rPr>
                <w:rFonts w:hint="eastAsia" w:ascii="仿宋" w:hAnsi="仿宋" w:eastAsia="仿宋" w:cs="仿宋"/>
                <w:sz w:val="24"/>
                <w:szCs w:val="24"/>
                <w:highlight w:val="none"/>
                <w:lang w:val="en-US" w:eastAsia="zh-CN"/>
              </w:rPr>
              <w:t>或绍兴市县级以上公立医院医疗服务价格</w:t>
            </w:r>
            <w:r>
              <w:rPr>
                <w:rFonts w:hint="eastAsia" w:ascii="仿宋" w:hAnsi="仿宋" w:eastAsia="仿宋" w:cs="仿宋"/>
                <w:sz w:val="24"/>
                <w:szCs w:val="24"/>
                <w:highlight w:val="none"/>
              </w:rPr>
              <w:t>收费标准</w:t>
            </w:r>
          </w:p>
        </w:tc>
        <w:tc>
          <w:tcPr>
            <w:tcW w:w="1276" w:type="dxa"/>
            <w:vMerge w:val="continue"/>
            <w:tcBorders>
              <w:left w:val="single" w:color="auto" w:sz="4" w:space="0"/>
              <w:right w:val="single" w:color="auto" w:sz="4" w:space="0"/>
            </w:tcBorders>
            <w:noWrap w:val="0"/>
            <w:vAlign w:val="center"/>
          </w:tcPr>
          <w:p w14:paraId="149D8917">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141B723B">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500</w:t>
            </w:r>
            <w:r>
              <w:rPr>
                <w:rFonts w:hint="eastAsia" w:ascii="仿宋" w:hAnsi="仿宋" w:eastAsia="仿宋" w:cs="仿宋"/>
                <w:sz w:val="24"/>
                <w:szCs w:val="24"/>
                <w:highlight w:val="none"/>
              </w:rPr>
              <w:t>项/年</w:t>
            </w:r>
          </w:p>
        </w:tc>
        <w:tc>
          <w:tcPr>
            <w:tcW w:w="1933" w:type="dxa"/>
            <w:vMerge w:val="continue"/>
            <w:tcBorders>
              <w:left w:val="single" w:color="auto" w:sz="4" w:space="0"/>
              <w:right w:val="single" w:color="auto" w:sz="4" w:space="0"/>
            </w:tcBorders>
            <w:noWrap w:val="0"/>
            <w:vAlign w:val="center"/>
          </w:tcPr>
          <w:p w14:paraId="2B0C840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bl>
    <w:p w14:paraId="08E65403">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rPr>
        <w:t>本项目采购周期为202</w:t>
      </w:r>
      <w:r>
        <w:rPr>
          <w:rFonts w:hint="eastAsia" w:ascii="仿宋" w:hAnsi="仿宋" w:eastAsia="仿宋" w:cs="仿宋"/>
          <w:b/>
          <w:bCs/>
          <w:sz w:val="24"/>
          <w:szCs w:val="24"/>
          <w:highlight w:val="none"/>
          <w:lang w:val="en-US"/>
        </w:rPr>
        <w:t>5</w:t>
      </w:r>
      <w:r>
        <w:rPr>
          <w:rFonts w:hint="eastAsia" w:ascii="仿宋" w:hAnsi="仿宋" w:eastAsia="仿宋" w:cs="仿宋"/>
          <w:b/>
          <w:bCs/>
          <w:sz w:val="24"/>
          <w:szCs w:val="24"/>
          <w:highlight w:val="none"/>
        </w:rPr>
        <w:t>年</w:t>
      </w:r>
      <w:r>
        <w:rPr>
          <w:rFonts w:hint="eastAsia" w:ascii="仿宋" w:hAnsi="仿宋" w:eastAsia="仿宋" w:cs="仿宋"/>
          <w:b/>
          <w:bCs/>
          <w:sz w:val="24"/>
          <w:szCs w:val="24"/>
          <w:highlight w:val="none"/>
          <w:lang w:val="en-US"/>
        </w:rPr>
        <w:t>10</w:t>
      </w:r>
      <w:r>
        <w:rPr>
          <w:rFonts w:hint="eastAsia" w:ascii="仿宋" w:hAnsi="仿宋" w:eastAsia="仿宋" w:cs="仿宋"/>
          <w:b/>
          <w:bCs/>
          <w:sz w:val="24"/>
          <w:szCs w:val="24"/>
          <w:highlight w:val="none"/>
        </w:rPr>
        <w:t>月1日起至202</w:t>
      </w:r>
      <w:r>
        <w:rPr>
          <w:rFonts w:hint="eastAsia" w:ascii="仿宋" w:hAnsi="仿宋" w:eastAsia="仿宋" w:cs="仿宋"/>
          <w:b/>
          <w:bCs/>
          <w:sz w:val="24"/>
          <w:szCs w:val="24"/>
          <w:highlight w:val="none"/>
          <w:lang w:val="en-US"/>
        </w:rPr>
        <w:t>6</w:t>
      </w:r>
      <w:r>
        <w:rPr>
          <w:rFonts w:hint="eastAsia" w:ascii="仿宋" w:hAnsi="仿宋" w:eastAsia="仿宋" w:cs="仿宋"/>
          <w:b/>
          <w:bCs/>
          <w:sz w:val="24"/>
          <w:szCs w:val="24"/>
          <w:highlight w:val="none"/>
        </w:rPr>
        <w:t>年</w:t>
      </w:r>
      <w:r>
        <w:rPr>
          <w:rFonts w:hint="eastAsia" w:ascii="仿宋" w:hAnsi="仿宋" w:eastAsia="仿宋" w:cs="仿宋"/>
          <w:b/>
          <w:bCs/>
          <w:sz w:val="24"/>
          <w:szCs w:val="24"/>
          <w:highlight w:val="none"/>
          <w:lang w:val="en-US"/>
        </w:rPr>
        <w:t>9</w:t>
      </w:r>
      <w:r>
        <w:rPr>
          <w:rFonts w:hint="eastAsia" w:ascii="仿宋" w:hAnsi="仿宋" w:eastAsia="仿宋" w:cs="仿宋"/>
          <w:b/>
          <w:bCs/>
          <w:sz w:val="24"/>
          <w:szCs w:val="24"/>
          <w:highlight w:val="none"/>
        </w:rPr>
        <w:t>月3</w:t>
      </w:r>
      <w:r>
        <w:rPr>
          <w:rFonts w:hint="eastAsia" w:ascii="仿宋" w:hAnsi="仿宋" w:eastAsia="仿宋" w:cs="仿宋"/>
          <w:b/>
          <w:bCs/>
          <w:sz w:val="24"/>
          <w:szCs w:val="24"/>
          <w:highlight w:val="none"/>
          <w:lang w:val="en-US"/>
        </w:rPr>
        <w:t>0</w:t>
      </w:r>
      <w:r>
        <w:rPr>
          <w:rFonts w:hint="eastAsia" w:ascii="仿宋" w:hAnsi="仿宋" w:eastAsia="仿宋" w:cs="仿宋"/>
          <w:b/>
          <w:bCs/>
          <w:sz w:val="24"/>
          <w:szCs w:val="24"/>
          <w:highlight w:val="none"/>
        </w:rPr>
        <w:t>日（壹年），综合考虑各项不确定因素（如实际中标价格、浙江省</w:t>
      </w:r>
      <w:r>
        <w:rPr>
          <w:rFonts w:hint="eastAsia" w:ascii="仿宋" w:hAnsi="仿宋" w:eastAsia="仿宋" w:cs="仿宋"/>
          <w:b/>
          <w:bCs/>
          <w:sz w:val="24"/>
          <w:szCs w:val="24"/>
          <w:highlight w:val="none"/>
          <w:lang w:val="en-US" w:eastAsia="zh-CN"/>
        </w:rPr>
        <w:t>或绍兴市</w:t>
      </w:r>
      <w:r>
        <w:rPr>
          <w:rFonts w:hint="eastAsia" w:ascii="仿宋" w:hAnsi="仿宋" w:eastAsia="仿宋" w:cs="仿宋"/>
          <w:b/>
          <w:bCs/>
          <w:sz w:val="24"/>
          <w:szCs w:val="24"/>
          <w:highlight w:val="none"/>
        </w:rPr>
        <w:t>收费标准调整、新开展项目、合同期等），暂定预算上限价格为</w:t>
      </w:r>
      <w:r>
        <w:rPr>
          <w:rFonts w:hint="eastAsia" w:ascii="仿宋" w:hAnsi="仿宋" w:eastAsia="仿宋" w:cs="仿宋"/>
          <w:b/>
          <w:bCs/>
          <w:sz w:val="24"/>
          <w:szCs w:val="24"/>
          <w:highlight w:val="none"/>
          <w:lang w:val="en-US"/>
        </w:rPr>
        <w:t>7</w:t>
      </w:r>
      <w:r>
        <w:rPr>
          <w:rFonts w:hint="eastAsia" w:ascii="仿宋" w:hAnsi="仿宋" w:eastAsia="仿宋" w:cs="仿宋"/>
          <w:b/>
          <w:bCs/>
          <w:sz w:val="24"/>
          <w:szCs w:val="24"/>
          <w:highlight w:val="none"/>
        </w:rPr>
        <w:t>0万元，即合同期内，最高可用于支付给本项目供应商的费用为</w:t>
      </w:r>
      <w:r>
        <w:rPr>
          <w:rFonts w:hint="eastAsia" w:ascii="仿宋" w:hAnsi="仿宋" w:eastAsia="仿宋" w:cs="仿宋"/>
          <w:b/>
          <w:bCs/>
          <w:sz w:val="24"/>
          <w:szCs w:val="24"/>
          <w:highlight w:val="none"/>
          <w:lang w:val="en-US"/>
        </w:rPr>
        <w:t>7</w:t>
      </w:r>
      <w:r>
        <w:rPr>
          <w:rFonts w:hint="eastAsia" w:ascii="仿宋" w:hAnsi="仿宋" w:eastAsia="仿宋" w:cs="仿宋"/>
          <w:b/>
          <w:bCs/>
          <w:sz w:val="24"/>
          <w:szCs w:val="24"/>
          <w:highlight w:val="none"/>
        </w:rPr>
        <w:t>0万元，具体按实结算</w:t>
      </w:r>
      <w:r>
        <w:rPr>
          <w:rFonts w:hint="eastAsia" w:ascii="仿宋" w:hAnsi="仿宋" w:eastAsia="仿宋" w:cs="仿宋"/>
          <w:b/>
          <w:bCs/>
          <w:sz w:val="24"/>
          <w:szCs w:val="24"/>
          <w:highlight w:val="none"/>
          <w:lang w:eastAsia="zh-CN"/>
        </w:rPr>
        <w:t>。</w:t>
      </w:r>
    </w:p>
    <w:p w14:paraId="1CE87A5D">
      <w:pPr>
        <w:keepNext w:val="0"/>
        <w:keepLines w:val="0"/>
        <w:pageBreakBefore w:val="0"/>
        <w:widowControl w:val="0"/>
        <w:numPr>
          <w:ilvl w:val="0"/>
          <w:numId w:val="1"/>
        </w:numPr>
        <w:kinsoku/>
        <w:wordWrap/>
        <w:overflowPunct/>
        <w:topLinePunct w:val="0"/>
        <w:autoSpaceDE/>
        <w:autoSpaceDN/>
        <w:bidi w:val="0"/>
        <w:adjustRightInd w:val="0"/>
        <w:snapToGrid/>
        <w:spacing w:line="440" w:lineRule="exact"/>
        <w:ind w:left="482" w:hanging="482" w:hangingChars="200"/>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技术要求</w:t>
      </w:r>
    </w:p>
    <w:p w14:paraId="269E57F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2.1投标人开展项目能满足临床需求。</w:t>
      </w:r>
    </w:p>
    <w:p w14:paraId="4397EC3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2.2具有开展标本外送检测项目技术的能力，并已实施运行。</w:t>
      </w:r>
    </w:p>
    <w:p w14:paraId="193E9B4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2.3每周一至周六收取标本，按标本保存条件进行运输，对保证标本的可靠性和有效性负责，并按《项目手册》中的规定“报告时间”，发放检测报告（常规项目24h内），导入医院LIS系统，保证检验报告的准确性和及时性。</w:t>
      </w:r>
    </w:p>
    <w:p w14:paraId="4D3C5EF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2.4所有样本的运送必须符合样本温度的管理要求，采用相应的冷链运送技术，特殊标本运输过程中需干冰冻存。所有样本运送必须采用符合相关标准的冷链物流车或转送车辆及冷链物流箱，冷链物流车或转送车辆及冷链物流箱配备数量满足标本转送要求。具备可实时监控物流各个环节的温度的系统和终端设备，能够对物流的全程进行温度监控、报警及记录，能够对整个过程进行溯源管理。</w:t>
      </w:r>
    </w:p>
    <w:p w14:paraId="4A362DA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样本交接及运送过程必须符合样本的安全管理要求，符合《病原微生物实验室生物安全管理条例》《可感染人类的高致病性病原微生物菌（毒）种或样本运输管理规定》《浙江省病原微生物实验室生物安全管理办法（试行）》等相关法律法规规章涉及的生物安全规定。</w:t>
      </w:r>
    </w:p>
    <w:p w14:paraId="378D1BA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对检验后的标本按照相关法规规定的时间进行妥善保存，以便检验结果有疑义时进行免费复查或再委托第三方检验，这种情况所发生的费用，由投标人承担。</w:t>
      </w:r>
      <w:r>
        <w:rPr>
          <w:rFonts w:hint="eastAsia" w:ascii="仿宋" w:hAnsi="仿宋" w:eastAsia="仿宋" w:cs="仿宋"/>
          <w:sz w:val="24"/>
          <w:szCs w:val="24"/>
          <w:highlight w:val="none"/>
          <w:lang w:val="en-US" w:eastAsia="zh-CN"/>
        </w:rPr>
        <w:t>检测后的标本处理、销毁</w:t>
      </w:r>
      <w:r>
        <w:rPr>
          <w:rFonts w:hint="eastAsia" w:ascii="仿宋" w:hAnsi="仿宋" w:eastAsia="仿宋" w:cs="仿宋"/>
          <w:sz w:val="24"/>
          <w:szCs w:val="24"/>
          <w:highlight w:val="none"/>
        </w:rPr>
        <w:t>必须符合样本的安全管理要求，符合《病原微生物实验室生物安全管理条例》《浙江省病原微生物实验室生物安全管理办法（试行）》等相关法律法规规章涉及的生物安全规定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不能另作他用，否则追究相关法律责任。</w:t>
      </w:r>
    </w:p>
    <w:p w14:paraId="69AF303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投标人对招标方不明原因（非院方及患者原因或产品质量问题）引起的医疗投诉、纠纷，能协助招标方做好患者的协调工作，并承担一定的处理费用。若投标人不能积极配合，违反合同约定的，采购人将根据相关法律法规等上报财政局进行处理。</w:t>
      </w:r>
    </w:p>
    <w:p w14:paraId="4605C7E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遵守</w:t>
      </w:r>
      <w:r>
        <w:rPr>
          <w:rFonts w:hint="eastAsia" w:ascii="仿宋" w:hAnsi="仿宋" w:eastAsia="仿宋" w:cs="仿宋"/>
          <w:sz w:val="24"/>
          <w:szCs w:val="24"/>
          <w:highlight w:val="none"/>
          <w:lang w:val="en-US" w:eastAsia="zh-CN"/>
        </w:rPr>
        <w:t>数据信息安全法律法规规定</w:t>
      </w:r>
      <w:r>
        <w:rPr>
          <w:rFonts w:hint="eastAsia" w:ascii="仿宋" w:hAnsi="仿宋" w:eastAsia="仿宋" w:cs="仿宋"/>
          <w:sz w:val="24"/>
          <w:szCs w:val="24"/>
          <w:highlight w:val="none"/>
        </w:rPr>
        <w:t>，保护受检者的</w:t>
      </w:r>
      <w:r>
        <w:rPr>
          <w:rFonts w:hint="eastAsia" w:ascii="仿宋" w:hAnsi="仿宋" w:eastAsia="仿宋" w:cs="仿宋"/>
          <w:sz w:val="24"/>
          <w:szCs w:val="24"/>
          <w:highlight w:val="none"/>
          <w:lang w:val="en-US" w:eastAsia="zh-CN"/>
        </w:rPr>
        <w:t>个人信息</w:t>
      </w:r>
      <w:r>
        <w:rPr>
          <w:rFonts w:hint="eastAsia" w:ascii="仿宋" w:hAnsi="仿宋" w:eastAsia="仿宋" w:cs="仿宋"/>
          <w:sz w:val="24"/>
          <w:szCs w:val="24"/>
          <w:highlight w:val="none"/>
        </w:rPr>
        <w:t>，未经许可，不得向无关人员泄露</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披露</w:t>
      </w:r>
      <w:r>
        <w:rPr>
          <w:rFonts w:hint="eastAsia" w:ascii="仿宋" w:hAnsi="仿宋" w:eastAsia="仿宋" w:cs="仿宋"/>
          <w:sz w:val="24"/>
          <w:szCs w:val="24"/>
          <w:highlight w:val="none"/>
        </w:rPr>
        <w:t>受检者的检测情况</w:t>
      </w:r>
      <w:r>
        <w:rPr>
          <w:rFonts w:hint="eastAsia" w:ascii="仿宋" w:hAnsi="仿宋" w:eastAsia="仿宋" w:cs="仿宋"/>
          <w:sz w:val="24"/>
          <w:szCs w:val="24"/>
          <w:highlight w:val="none"/>
          <w:lang w:val="en-US" w:eastAsia="zh-CN"/>
        </w:rPr>
        <w:t>或用于其他目的，否则采购人有权向有关部门报告，追究其法律责任</w:t>
      </w:r>
      <w:r>
        <w:rPr>
          <w:rFonts w:hint="eastAsia" w:ascii="仿宋" w:hAnsi="仿宋" w:eastAsia="仿宋" w:cs="仿宋"/>
          <w:sz w:val="24"/>
          <w:szCs w:val="24"/>
          <w:highlight w:val="none"/>
        </w:rPr>
        <w:t>。</w:t>
      </w:r>
    </w:p>
    <w:p w14:paraId="5576518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免费提供LIS软件对接等服务。</w:t>
      </w:r>
    </w:p>
    <w:p w14:paraId="2875253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协议期内，由于公司注销等原因，中标人应以书面的形式说明原因并协助医院做好</w:t>
      </w:r>
      <w:r>
        <w:rPr>
          <w:rFonts w:hint="eastAsia" w:ascii="仿宋" w:hAnsi="仿宋" w:eastAsia="仿宋" w:cs="仿宋"/>
          <w:sz w:val="24"/>
          <w:szCs w:val="24"/>
          <w:highlight w:val="none"/>
          <w:lang w:val="en-US" w:eastAsia="zh-CN"/>
        </w:rPr>
        <w:t>检测服务</w:t>
      </w:r>
      <w:r>
        <w:rPr>
          <w:rFonts w:hint="eastAsia" w:ascii="仿宋" w:hAnsi="仿宋" w:eastAsia="仿宋" w:cs="仿宋"/>
          <w:sz w:val="24"/>
          <w:szCs w:val="24"/>
          <w:highlight w:val="none"/>
        </w:rPr>
        <w:t>的延续工作。同时招标方有权重新确定新服务单位。</w:t>
      </w:r>
    </w:p>
    <w:p w14:paraId="61A8EA2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2.1</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本次确定1家中标单位，如中标单位质量或服务不能达到规定要求，招标方将取消该单位的中标资格。</w:t>
      </w:r>
    </w:p>
    <w:p w14:paraId="5ACDBE16">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3</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合同期限</w:t>
      </w:r>
    </w:p>
    <w:p w14:paraId="1361C20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本标合同期暂定壹年。合同只签订单价，不定数量，数量由招标单位根据需求临时通知中标单位。</w:t>
      </w:r>
    </w:p>
    <w:p w14:paraId="2DD9FDCC">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4.</w:t>
      </w:r>
      <w:r>
        <w:rPr>
          <w:rFonts w:hint="eastAsia" w:ascii="仿宋" w:hAnsi="仿宋" w:eastAsia="仿宋" w:cs="仿宋"/>
          <w:b/>
          <w:bCs/>
          <w:sz w:val="24"/>
          <w:szCs w:val="24"/>
          <w:highlight w:val="none"/>
        </w:rPr>
        <w:t>付款方式</w:t>
      </w:r>
    </w:p>
    <w:p w14:paraId="49C74E0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按《浙江省财政厅关于进一步发挥政府采购政策 功能全力推动经济稳进提质的通知》（浙财采监〔2022〕3号）文件要求执行，具体付款方式由双方协商后在合同中明确。</w:t>
      </w:r>
    </w:p>
    <w:p w14:paraId="35D0C1F8">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7B7C0B23">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6F8D7D51">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4815D74B">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4E588E25">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325E58F9">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7B8122A9">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230957C4">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4BEB592A">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730B3275">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1B7132DF">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20E1AF39">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26E6D610">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54C0C275">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134F3012">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01521B8E">
      <w:pPr>
        <w:spacing w:line="360" w:lineRule="auto"/>
        <w:jc w:val="center"/>
        <w:outlineLvl w:val="0"/>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拟签订的合同文本</w:t>
      </w:r>
    </w:p>
    <w:p w14:paraId="5C954634">
      <w:pPr>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0A7E3A">
      <w:pPr>
        <w:spacing w:line="480" w:lineRule="auto"/>
        <w:jc w:val="center"/>
        <w:rPr>
          <w:rFonts w:ascii="仿宋" w:hAnsi="仿宋" w:eastAsia="仿宋" w:cs="仿宋"/>
          <w:b/>
          <w:color w:val="000000" w:themeColor="text1"/>
          <w:sz w:val="28"/>
          <w:szCs w:val="28"/>
          <w:highlight w:val="none"/>
          <w14:textFill>
            <w14:solidFill>
              <w14:schemeClr w14:val="tx1"/>
            </w14:solidFill>
          </w14:textFill>
        </w:rPr>
      </w:pPr>
    </w:p>
    <w:p w14:paraId="0BF55CA1">
      <w:pPr>
        <w:spacing w:line="480" w:lineRule="auto"/>
        <w:jc w:val="center"/>
        <w:rPr>
          <w:rFonts w:ascii="仿宋" w:hAnsi="仿宋" w:eastAsia="仿宋" w:cs="仿宋"/>
          <w:b/>
          <w:color w:val="000000" w:themeColor="text1"/>
          <w:sz w:val="24"/>
          <w:highlight w:val="none"/>
          <w14:textFill>
            <w14:solidFill>
              <w14:schemeClr w14:val="tx1"/>
            </w14:solidFill>
          </w14:textFill>
        </w:rPr>
      </w:pPr>
    </w:p>
    <w:p w14:paraId="2ABB67B5">
      <w:pPr>
        <w:spacing w:line="480" w:lineRule="auto"/>
        <w:jc w:val="center"/>
        <w:rPr>
          <w:rFonts w:ascii="仿宋" w:hAnsi="仿宋" w:eastAsia="仿宋" w:cs="仿宋"/>
          <w:b/>
          <w:color w:val="000000" w:themeColor="text1"/>
          <w:sz w:val="24"/>
          <w:highlight w:val="none"/>
          <w14:textFill>
            <w14:solidFill>
              <w14:schemeClr w14:val="tx1"/>
            </w14:solidFill>
          </w14:textFill>
        </w:rPr>
      </w:pPr>
    </w:p>
    <w:p w14:paraId="75B34826">
      <w:pPr>
        <w:spacing w:line="480" w:lineRule="auto"/>
        <w:jc w:val="center"/>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7BA47E4A">
      <w:pPr>
        <w:spacing w:line="480" w:lineRule="auto"/>
        <w:jc w:val="center"/>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6C895509">
      <w:pPr>
        <w:pStyle w:val="700"/>
        <w:ind w:firstLine="2843" w:firstLineChars="1180"/>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777B2099">
      <w:pPr>
        <w:spacing w:before="120" w:line="22" w:lineRule="atLeast"/>
        <w:rPr>
          <w:rFonts w:ascii="仿宋" w:hAnsi="仿宋" w:eastAsia="仿宋" w:cs="仿宋"/>
          <w:color w:val="000000" w:themeColor="text1"/>
          <w:sz w:val="24"/>
          <w:highlight w:val="none"/>
          <w14:textFill>
            <w14:solidFill>
              <w14:schemeClr w14:val="tx1"/>
            </w14:solidFill>
          </w14:textFill>
        </w:rPr>
      </w:pPr>
    </w:p>
    <w:p w14:paraId="49EEC1B8">
      <w:pPr>
        <w:pStyle w:val="6"/>
        <w:rPr>
          <w:rFonts w:ascii="仿宋" w:eastAsia="仿宋" w:cs="仿宋"/>
          <w:color w:val="000000" w:themeColor="text1"/>
          <w:highlight w:val="none"/>
          <w14:textFill>
            <w14:solidFill>
              <w14:schemeClr w14:val="tx1"/>
            </w14:solidFill>
          </w14:textFill>
        </w:rPr>
      </w:pPr>
    </w:p>
    <w:p w14:paraId="2AADB636">
      <w:pPr>
        <w:spacing w:before="120" w:line="22" w:lineRule="atLeast"/>
        <w:ind w:left="960"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7BA7B7F">
      <w:pPr>
        <w:pStyle w:val="597"/>
        <w:spacing w:before="120" w:line="22" w:lineRule="atLeast"/>
        <w:rPr>
          <w:rFonts w:ascii="仿宋" w:hAnsi="仿宋" w:eastAsia="仿宋" w:cs="仿宋"/>
          <w:color w:val="000000" w:themeColor="text1"/>
          <w:szCs w:val="24"/>
          <w:highlight w:val="none"/>
          <w14:textFill>
            <w14:solidFill>
              <w14:schemeClr w14:val="tx1"/>
            </w14:solidFill>
          </w14:textFill>
        </w:rPr>
      </w:pPr>
    </w:p>
    <w:p w14:paraId="755BDDE8">
      <w:pPr>
        <w:pStyle w:val="597"/>
        <w:spacing w:before="120" w:line="22" w:lineRule="atLeast"/>
        <w:rPr>
          <w:rFonts w:ascii="仿宋" w:hAnsi="仿宋" w:eastAsia="仿宋" w:cs="仿宋"/>
          <w:color w:val="000000" w:themeColor="text1"/>
          <w:szCs w:val="24"/>
          <w:highlight w:val="none"/>
          <w14:textFill>
            <w14:solidFill>
              <w14:schemeClr w14:val="tx1"/>
            </w14:solidFill>
          </w14:textFill>
        </w:rPr>
      </w:pPr>
    </w:p>
    <w:p w14:paraId="678F0780">
      <w:pPr>
        <w:rPr>
          <w:rFonts w:ascii="仿宋" w:hAnsi="仿宋" w:eastAsia="仿宋" w:cs="仿宋"/>
          <w:color w:val="000000" w:themeColor="text1"/>
          <w:sz w:val="24"/>
          <w:highlight w:val="none"/>
          <w14:textFill>
            <w14:solidFill>
              <w14:schemeClr w14:val="tx1"/>
            </w14:solidFill>
          </w14:textFill>
        </w:rPr>
      </w:pPr>
    </w:p>
    <w:p w14:paraId="735B37A2">
      <w:pPr>
        <w:spacing w:before="120" w:line="22" w:lineRule="atLeast"/>
        <w:ind w:left="960"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9CBC3AA">
      <w:pPr>
        <w:spacing w:before="120" w:line="22" w:lineRule="atLeast"/>
        <w:rPr>
          <w:rFonts w:ascii="仿宋" w:hAnsi="仿宋" w:eastAsia="仿宋" w:cs="仿宋"/>
          <w:color w:val="000000" w:themeColor="text1"/>
          <w:sz w:val="24"/>
          <w:highlight w:val="none"/>
          <w14:textFill>
            <w14:solidFill>
              <w14:schemeClr w14:val="tx1"/>
            </w14:solidFill>
          </w14:textFill>
        </w:rPr>
      </w:pPr>
    </w:p>
    <w:p w14:paraId="11728D05">
      <w:pPr>
        <w:spacing w:before="120" w:line="22" w:lineRule="atLeast"/>
        <w:ind w:left="960"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7AE7044">
      <w:pPr>
        <w:spacing w:before="120" w:line="22" w:lineRule="atLeast"/>
        <w:rPr>
          <w:rFonts w:ascii="仿宋" w:hAnsi="仿宋" w:eastAsia="仿宋" w:cs="仿宋"/>
          <w:color w:val="000000" w:themeColor="text1"/>
          <w:sz w:val="24"/>
          <w:highlight w:val="none"/>
          <w14:textFill>
            <w14:solidFill>
              <w14:schemeClr w14:val="tx1"/>
            </w14:solidFill>
          </w14:textFill>
        </w:rPr>
      </w:pPr>
    </w:p>
    <w:p w14:paraId="3ACD4154">
      <w:pPr>
        <w:spacing w:before="120" w:line="22" w:lineRule="atLeast"/>
        <w:ind w:firstLine="1440" w:firstLineChars="6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97BF42D">
      <w:pPr>
        <w:spacing w:before="120" w:line="22" w:lineRule="atLeast"/>
        <w:rPr>
          <w:rFonts w:ascii="仿宋" w:hAnsi="仿宋" w:eastAsia="仿宋" w:cs="仿宋"/>
          <w:color w:val="000000" w:themeColor="text1"/>
          <w:sz w:val="24"/>
          <w:highlight w:val="none"/>
          <w14:textFill>
            <w14:solidFill>
              <w14:schemeClr w14:val="tx1"/>
            </w14:solidFill>
          </w14:textFill>
        </w:rPr>
      </w:pPr>
    </w:p>
    <w:p w14:paraId="3223054A">
      <w:pPr>
        <w:spacing w:before="120" w:line="22" w:lineRule="atLeast"/>
        <w:ind w:firstLine="1440" w:firstLineChars="6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59D165EA">
      <w:pPr>
        <w:widowControl/>
        <w:jc w:val="left"/>
        <w:rPr>
          <w:rFonts w:ascii="仿宋" w:hAnsi="仿宋" w:eastAsia="仿宋" w:cs="仿宋"/>
          <w:color w:val="000000" w:themeColor="text1"/>
          <w:kern w:val="0"/>
          <w:sz w:val="24"/>
          <w:highlight w:val="none"/>
          <w14:textFill>
            <w14:solidFill>
              <w14:schemeClr w14:val="tx1"/>
            </w14:solidFill>
          </w14:textFill>
        </w:rPr>
        <w:sectPr>
          <w:pgSz w:w="11907" w:h="16840"/>
          <w:pgMar w:top="1474" w:right="1814" w:bottom="1474" w:left="1814" w:header="851" w:footer="851" w:gutter="0"/>
          <w:cols w:space="720" w:num="1"/>
        </w:sectPr>
      </w:pPr>
    </w:p>
    <w:p w14:paraId="6C9236DC">
      <w:pPr>
        <w:rPr>
          <w:rFonts w:ascii="仿宋" w:hAnsi="仿宋" w:eastAsia="仿宋" w:cs="仿宋"/>
          <w:b/>
          <w:color w:val="000000" w:themeColor="text1"/>
          <w:sz w:val="24"/>
          <w:highlight w:val="none"/>
          <w14:textFill>
            <w14:solidFill>
              <w14:schemeClr w14:val="tx1"/>
            </w14:solidFill>
          </w14:textFill>
        </w:rPr>
      </w:pPr>
    </w:p>
    <w:p w14:paraId="4CBB5A1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（项目名称）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为该项目中标或者成交供应商。现于中标或者成交通知书发出之日起30日内，按照采购文件确定的事项签订本合同。</w:t>
      </w:r>
    </w:p>
    <w:p w14:paraId="3360B48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43E8D43B">
      <w:pPr>
        <w:spacing w:line="400" w:lineRule="exact"/>
        <w:ind w:firstLine="482" w:firstLineChars="200"/>
        <w:outlineLvl w:val="0"/>
        <w:rPr>
          <w:rFonts w:ascii="仿宋" w:hAnsi="仿宋" w:eastAsia="仿宋" w:cs="仿宋"/>
          <w:color w:val="000000" w:themeColor="text1"/>
          <w:sz w:val="24"/>
          <w:highlight w:val="none"/>
          <w14:textFill>
            <w14:solidFill>
              <w14:schemeClr w14:val="tx1"/>
            </w14:solidFill>
          </w14:textFill>
        </w:rPr>
      </w:pPr>
      <w:bookmarkStart w:id="39" w:name="_Toc28855"/>
      <w:bookmarkStart w:id="40" w:name="_Toc20421"/>
      <w:bookmarkStart w:id="41" w:name="_Toc22967"/>
      <w:bookmarkStart w:id="42" w:name="_Toc15367"/>
      <w:bookmarkStart w:id="43" w:name="_Toc19273"/>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535157F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99ED7B1">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3047136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53064337">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7AB28E2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782C915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06F601D1">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44" w:name="_Toc6311"/>
      <w:bookmarkStart w:id="45" w:name="_Toc18585"/>
      <w:bookmarkStart w:id="46" w:name="_Toc6773"/>
      <w:bookmarkStart w:id="47" w:name="_Toc2918"/>
      <w:bookmarkStart w:id="48" w:name="_Toc22185"/>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7DBC619B">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3C26001">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C2FF990">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11B39599">
      <w:pPr>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820654A">
      <w:pPr>
        <w:pStyle w:val="958"/>
        <w:spacing w:before="0" w:beforeAutospacing="0" w:after="0" w:afterAutospacing="0"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30DB16A3">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bookmarkStart w:id="49" w:name="_Toc13918"/>
      <w:bookmarkStart w:id="50" w:name="_Toc5635"/>
      <w:bookmarkStart w:id="51" w:name="_Toc4929"/>
      <w:bookmarkStart w:id="52" w:name="_Toc1386"/>
      <w:bookmarkStart w:id="53" w:name="_Toc21124"/>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F00B663">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DF864A3">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3B90528">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1401D13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76BFDFE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0F087AFA">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E42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10F4EA1">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679E3F20">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1B33B302">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3C7F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0AA4E91">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76C94BE">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1FAE6BEF">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r>
      <w:tr w14:paraId="60F2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4AB1A14">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3A3C7A32">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548C430">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r>
      <w:tr w14:paraId="65C7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A8EDF03">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495F374B">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4A548132">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r>
      <w:tr w14:paraId="5ADC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747BED9">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05C6D86">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1B67FB43">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r>
      <w:tr w14:paraId="29EC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2EAA77FD">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438823F9">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r>
    </w:tbl>
    <w:p w14:paraId="1219182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bookmarkStart w:id="54" w:name="_Toc30506"/>
      <w:bookmarkStart w:id="55" w:name="_Toc26916"/>
      <w:bookmarkStart w:id="56" w:name="_Toc30158"/>
      <w:bookmarkStart w:id="57" w:name="_Toc14993"/>
      <w:bookmarkStart w:id="58" w:name="_Toc3654"/>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320509CC">
      <w:pPr>
        <w:pStyle w:val="6"/>
        <w:spacing w:line="400" w:lineRule="exact"/>
        <w:ind w:left="0" w:firstLine="480" w:firstLineChars="200"/>
        <w:rPr>
          <w:rFonts w:ascii="仿宋" w:eastAsia="仿宋" w:cs="仿宋"/>
          <w:color w:val="000000" w:themeColor="text1"/>
          <w:highlight w:val="none"/>
          <w:lang w:val="en-US"/>
          <w14:textFill>
            <w14:solidFill>
              <w14:schemeClr w14:val="tx1"/>
            </w14:solidFill>
          </w14:textFill>
        </w:rPr>
      </w:pPr>
      <w:r>
        <w:rPr>
          <w:rFonts w:hint="eastAsia" w:asci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27255C86">
      <w:pPr>
        <w:pStyle w:val="958"/>
        <w:spacing w:before="0" w:beforeAutospacing="0" w:after="0" w:afterAutospacing="0" w:line="400" w:lineRule="exact"/>
        <w:ind w:firstLine="482" w:firstLineChars="200"/>
        <w:rPr>
          <w:rFonts w:ascii="仿宋" w:hAnsi="仿宋" w:eastAsia="仿宋" w:cs="仿宋"/>
          <w:b/>
          <w:color w:val="000000" w:themeColor="text1"/>
          <w:highlight w:val="none"/>
          <w14:textFill>
            <w14:solidFill>
              <w14:schemeClr w14:val="tx1"/>
            </w14:solidFill>
          </w14:textFill>
        </w:rPr>
      </w:pPr>
      <w:bookmarkStart w:id="59" w:name="_Toc10340"/>
      <w:bookmarkStart w:id="60" w:name="_Toc1814"/>
      <w:bookmarkStart w:id="61" w:name="_Toc22618"/>
      <w:bookmarkStart w:id="62" w:name="_Toc11108"/>
      <w:bookmarkStart w:id="63" w:name="_Toc3625"/>
      <w:bookmarkStart w:id="64" w:name="_Toc31421"/>
      <w:bookmarkStart w:id="65" w:name="_Toc4760"/>
      <w:bookmarkStart w:id="66" w:name="_Toc8772"/>
      <w:r>
        <w:rPr>
          <w:rFonts w:hint="eastAsia" w:ascii="仿宋" w:hAnsi="仿宋" w:eastAsia="仿宋" w:cs="仿宋"/>
          <w:b/>
          <w:color w:val="000000" w:themeColor="text1"/>
          <w:highlight w:val="none"/>
          <w14:textFill>
            <w14:solidFill>
              <w14:schemeClr w14:val="tx1"/>
            </w14:solidFill>
          </w14:textFill>
        </w:rPr>
        <w:t>1.4履约保证金</w:t>
      </w:r>
    </w:p>
    <w:p w14:paraId="35D9AEC5">
      <w:pPr>
        <w:pStyle w:val="958"/>
        <w:spacing w:before="0" w:beforeAutospacing="0" w:after="0" w:afterAutospacing="0"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51BC2BFB">
      <w:pPr>
        <w:spacing w:line="400" w:lineRule="exact"/>
        <w:ind w:firstLine="480" w:firstLineChars="200"/>
        <w:outlineLvl w:val="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15DBA493">
      <w:pPr>
        <w:spacing w:line="400" w:lineRule="exact"/>
        <w:ind w:firstLine="480" w:firstLineChars="200"/>
        <w:outlineLvl w:val="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6CE1868B">
      <w:pPr>
        <w:pStyle w:val="6"/>
        <w:tabs>
          <w:tab w:val="left" w:pos="0"/>
        </w:tabs>
        <w:spacing w:line="400" w:lineRule="exact"/>
        <w:ind w:left="0" w:firstLine="480" w:firstLineChars="200"/>
        <w:rPr>
          <w:rFonts w:ascii="仿宋" w:eastAsia="仿宋" w:cs="仿宋"/>
          <w:color w:val="000000" w:themeColor="text1"/>
          <w:highlight w:val="none"/>
          <w:lang w:val="en-US"/>
          <w14:textFill>
            <w14:solidFill>
              <w14:schemeClr w14:val="tx1"/>
            </w14:solidFill>
          </w14:textFill>
        </w:rPr>
      </w:pPr>
      <w:r>
        <w:rPr>
          <w:rFonts w:hint="eastAsia" w:asci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A54A20C">
      <w:pPr>
        <w:spacing w:line="400" w:lineRule="exact"/>
        <w:ind w:firstLine="480" w:firstLineChars="200"/>
        <w:outlineLvl w:val="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055CC0DF">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5CEF64B2">
      <w:pPr>
        <w:pStyle w:val="958"/>
        <w:spacing w:before="0" w:beforeAutospacing="0" w:after="0" w:afterAutospacing="0"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08A79F1E">
      <w:pPr>
        <w:spacing w:line="400" w:lineRule="exact"/>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D9BE400">
      <w:pPr>
        <w:pStyle w:val="958"/>
        <w:spacing w:before="0" w:beforeAutospacing="0" w:after="0" w:afterAutospacing="0"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52444935">
      <w:pPr>
        <w:pStyle w:val="958"/>
        <w:spacing w:before="0" w:beforeAutospacing="0" w:after="0" w:afterAutospacing="0" w:line="400" w:lineRule="exact"/>
        <w:ind w:firstLine="480" w:firstLineChars="200"/>
        <w:rPr>
          <w:rFonts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5E873806">
      <w:pPr>
        <w:pStyle w:val="958"/>
        <w:spacing w:before="0" w:beforeAutospacing="0" w:after="0" w:afterAutospacing="0" w:line="400" w:lineRule="exact"/>
        <w:ind w:firstLine="482" w:firstLineChars="200"/>
        <w:rPr>
          <w:rFonts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2462AF89">
      <w:pPr>
        <w:pStyle w:val="958"/>
        <w:spacing w:before="0" w:beforeAutospacing="0" w:after="0" w:afterAutospacing="0"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BA6C0C3">
      <w:pPr>
        <w:spacing w:line="400" w:lineRule="exact"/>
        <w:ind w:firstLine="480" w:firstLineChars="200"/>
        <w:outlineLvl w:val="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79DC230">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7E71D4D5">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36816A7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B8E610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50F375F">
      <w:pPr>
        <w:spacing w:line="400" w:lineRule="exact"/>
        <w:ind w:firstLine="480" w:firstLineChars="200"/>
        <w:outlineLvl w:val="0"/>
        <w:rPr>
          <w:rFonts w:ascii="仿宋" w:hAnsi="仿宋" w:eastAsia="仿宋" w:cs="仿宋"/>
          <w:bCs/>
          <w:color w:val="000000" w:themeColor="text1"/>
          <w:sz w:val="24"/>
          <w:highlight w:val="none"/>
          <w14:textFill>
            <w14:solidFill>
              <w14:schemeClr w14:val="tx1"/>
            </w14:solidFill>
          </w14:textFill>
        </w:rPr>
      </w:pPr>
      <w:bookmarkStart w:id="67" w:name="_Toc3079"/>
      <w:bookmarkStart w:id="68" w:name="_Toc8586"/>
      <w:bookmarkStart w:id="69" w:name="_Toc5698"/>
      <w:bookmarkStart w:id="70" w:name="_Toc24662"/>
      <w:bookmarkStart w:id="71" w:name="_Toc2375"/>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1168EA78">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2C6A33B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324912F4">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227D6F53">
      <w:pPr>
        <w:spacing w:line="400" w:lineRule="exact"/>
        <w:ind w:firstLine="482" w:firstLineChars="200"/>
        <w:outlineLvl w:val="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7148BEF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4A6C02C5">
      <w:pPr>
        <w:pStyle w:val="6"/>
        <w:spacing w:line="400" w:lineRule="exact"/>
        <w:ind w:left="0" w:firstLine="480" w:firstLineChars="200"/>
        <w:rPr>
          <w:rFonts w:ascii="仿宋" w:eastAsia="仿宋" w:cs="仿宋"/>
          <w:b w:val="0"/>
          <w:bCs w:val="0"/>
          <w:color w:val="000000" w:themeColor="text1"/>
          <w:sz w:val="24"/>
          <w:szCs w:val="24"/>
          <w:highlight w:val="none"/>
          <w:lang w:val="en-US"/>
          <w14:textFill>
            <w14:solidFill>
              <w14:schemeClr w14:val="tx1"/>
            </w14:solidFill>
          </w14:textFill>
        </w:rPr>
      </w:pPr>
      <w:r>
        <w:rPr>
          <w:rFonts w:hint="eastAsia" w:asci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41303CF4">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18313E1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bookmarkStart w:id="72" w:name="_Toc9497"/>
      <w:bookmarkStart w:id="73" w:name="_Toc32454"/>
      <w:bookmarkStart w:id="74" w:name="_Toc18683"/>
      <w:bookmarkStart w:id="75" w:name="_Toc26807"/>
      <w:bookmarkStart w:id="76" w:name="_Toc30329"/>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FE26AA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76F59C7">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6CC2A7DF">
      <w:pPr>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75CD10A7">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77" w:name="_Toc16021"/>
      <w:bookmarkStart w:id="78" w:name="_Toc15583"/>
      <w:bookmarkStart w:id="79" w:name="_Toc28375"/>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6CD508B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41EA836F">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80" w:name="_Toc15322"/>
      <w:bookmarkStart w:id="81" w:name="_Toc7245"/>
      <w:bookmarkStart w:id="82" w:name="_Toc11173"/>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7D100BB9">
      <w:pPr>
        <w:spacing w:line="400" w:lineRule="exact"/>
        <w:ind w:firstLine="480" w:firstLineChars="200"/>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090832C5">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699E62B8">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29B97D2E">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5B67F69C">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2FF37430">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2A18F9A7">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0F9977BA">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571CAAF1">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51A24DB">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67F0AEE9">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496E8557">
      <w:pPr>
        <w:autoSpaceDE w:val="0"/>
        <w:autoSpaceDN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0F2BF51C">
      <w:pPr>
        <w:autoSpaceDE w:val="0"/>
        <w:autoSpaceDN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6A7C5075">
      <w:pPr>
        <w:autoSpaceDE w:val="0"/>
        <w:autoSpaceDN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7C0E9E5F">
      <w:pPr>
        <w:autoSpaceDE w:val="0"/>
        <w:autoSpaceDN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2A56B021">
      <w:pPr>
        <w:widowControl/>
        <w:adjustRightInd/>
        <w:spacing w:line="400" w:lineRule="exact"/>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7AA59EDC">
      <w:pPr>
        <w:pStyle w:val="700"/>
        <w:spacing w:line="400" w:lineRule="exact"/>
        <w:ind w:firstLine="482"/>
        <w:jc w:val="center"/>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1B8C8239">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83" w:name="_Toc31297"/>
      <w:bookmarkStart w:id="84" w:name="_Toc14021"/>
      <w:bookmarkStart w:id="85" w:name="_Toc19680"/>
      <w:bookmarkStart w:id="86" w:name="_Toc25079"/>
      <w:bookmarkStart w:id="87" w:name="_Toc5228"/>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481553C1">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031E7C1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65A70CF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64F8572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342B220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68D269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8637C9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4222842F">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88" w:name="_Toc31402"/>
      <w:bookmarkStart w:id="89" w:name="_Toc23289"/>
      <w:bookmarkStart w:id="90" w:name="_Toc16752"/>
      <w:bookmarkStart w:id="91" w:name="_Toc19539"/>
      <w:bookmarkStart w:id="92" w:name="_Toc3769"/>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790488F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863C885">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93" w:name="_Toc13673"/>
      <w:bookmarkStart w:id="94" w:name="_Toc12412"/>
      <w:bookmarkStart w:id="95" w:name="_Toc4133"/>
      <w:bookmarkStart w:id="96" w:name="_Toc9161"/>
      <w:bookmarkStart w:id="97" w:name="_Toc27945"/>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6AF008C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0BAF449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9FF057B">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7001E66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1D3BA617">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1D03DD58">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98" w:name="_Toc32670"/>
      <w:bookmarkStart w:id="99" w:name="_Toc31233"/>
      <w:bookmarkStart w:id="100" w:name="_Toc22011"/>
      <w:bookmarkStart w:id="101" w:name="_Toc26555"/>
      <w:bookmarkStart w:id="102" w:name="_Toc15447"/>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013A2EE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0EEA684">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03" w:name="_Toc13467"/>
      <w:bookmarkStart w:id="104" w:name="_Toc13154"/>
      <w:bookmarkStart w:id="105" w:name="_Toc30507"/>
      <w:bookmarkStart w:id="106" w:name="_Toc18990"/>
      <w:bookmarkStart w:id="107" w:name="_Toc16163"/>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6D0B1D1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241066B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55B7D3B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17F88E8">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6E08976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04635C7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314076E4">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158C540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745D8B04">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39396C1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15320270">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11" w:name="_Toc26689"/>
      <w:bookmarkStart w:id="112" w:name="_Toc10663"/>
      <w:bookmarkStart w:id="113" w:name="_Toc23368"/>
      <w:bookmarkStart w:id="114" w:name="_Toc42"/>
      <w:bookmarkStart w:id="115" w:name="_Toc21830"/>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3FE268F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319A03B">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16" w:name="_Toc25571"/>
      <w:bookmarkStart w:id="117" w:name="_Toc14371"/>
      <w:bookmarkStart w:id="118" w:name="_Toc32494"/>
      <w:bookmarkStart w:id="119" w:name="_Toc26633"/>
      <w:bookmarkStart w:id="120" w:name="_Toc4720"/>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7C019D4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5766ECE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6CD691D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5A2273E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04A6B393">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21" w:name="_Toc24465"/>
      <w:bookmarkStart w:id="122" w:name="_Toc3638"/>
      <w:bookmarkStart w:id="123" w:name="_Toc23854"/>
      <w:bookmarkStart w:id="124" w:name="_Toc14115"/>
      <w:bookmarkStart w:id="125" w:name="_Toc25783"/>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10FACE3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1B0929FB">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26" w:name="_Toc25525"/>
      <w:bookmarkStart w:id="127" w:name="_Toc7315"/>
      <w:bookmarkStart w:id="128" w:name="_Toc14814"/>
      <w:bookmarkStart w:id="129" w:name="_Toc30105"/>
      <w:bookmarkStart w:id="130" w:name="_Toc26883"/>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1CD6278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62FA7A7">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31" w:name="_Toc2016"/>
      <w:bookmarkStart w:id="132" w:name="_Toc1123"/>
      <w:bookmarkStart w:id="133" w:name="_Toc233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08D1BC1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69071F5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52F081C6">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34" w:name="_Toc1969"/>
      <w:bookmarkStart w:id="135" w:name="_Toc17363"/>
      <w:bookmarkStart w:id="136" w:name="_Toc14525"/>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60AF2647">
      <w:pPr>
        <w:tabs>
          <w:tab w:val="left" w:pos="360"/>
          <w:tab w:val="left" w:pos="540"/>
          <w:tab w:val="left" w:pos="1080"/>
        </w:tabs>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3CCC0D2A">
      <w:pPr>
        <w:tabs>
          <w:tab w:val="left" w:pos="360"/>
          <w:tab w:val="left" w:pos="540"/>
          <w:tab w:val="left" w:pos="1080"/>
        </w:tabs>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E93F993">
      <w:pPr>
        <w:tabs>
          <w:tab w:val="left" w:pos="360"/>
          <w:tab w:val="left" w:pos="540"/>
          <w:tab w:val="left" w:pos="1080"/>
        </w:tabs>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61D3F189">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37" w:name="_Toc12666"/>
      <w:bookmarkStart w:id="138" w:name="_Toc31892"/>
      <w:bookmarkStart w:id="139" w:name="_Toc2308"/>
      <w:bookmarkStart w:id="140" w:name="_Toc9808"/>
      <w:bookmarkStart w:id="141" w:name="_Toc25198"/>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268F238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bookmarkStart w:id="142" w:name="_Toc18401"/>
      <w:bookmarkStart w:id="143" w:name="_Toc27674"/>
      <w:r>
        <w:rPr>
          <w:rFonts w:hint="eastAsia" w:ascii="仿宋" w:hAnsi="仿宋" w:eastAsia="仿宋" w:cs="仿宋"/>
          <w:color w:val="000000" w:themeColor="text1"/>
          <w:sz w:val="24"/>
          <w:highlight w:val="none"/>
          <w14:textFill>
            <w14:solidFill>
              <w14:schemeClr w14:val="tx1"/>
            </w14:solidFill>
          </w14:textFill>
        </w:rPr>
        <w:t>2.1</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4A04DF5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7D3EE863">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44" w:name="_Toc28906"/>
      <w:bookmarkStart w:id="145" w:name="_Toc5063"/>
      <w:bookmarkStart w:id="146" w:name="_Toc20808"/>
      <w:bookmarkStart w:id="147" w:name="_Toc12254"/>
      <w:bookmarkStart w:id="148" w:name="_Toc27644"/>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2F9D8F6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合同使用汉语书就、变更和解释；</w:t>
      </w:r>
    </w:p>
    <w:p w14:paraId="6813E73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13B41673">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49" w:name="_Toc30599"/>
      <w:bookmarkStart w:id="150" w:name="_Toc4355"/>
      <w:bookmarkStart w:id="151" w:name="_Toc18540"/>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6825588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24E097A7">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52" w:name="_Toc12773"/>
      <w:bookmarkStart w:id="153" w:name="_Toc18567"/>
      <w:bookmarkStart w:id="154" w:name="_Toc279701263"/>
      <w:bookmarkStart w:id="155" w:name="_Toc10330"/>
      <w:bookmarkStart w:id="156" w:name="_Toc259093692"/>
      <w:bookmarkStart w:id="157" w:name="_Toc487900373"/>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077ED9A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合同使用汉语书就、变更和解释；</w:t>
      </w:r>
    </w:p>
    <w:p w14:paraId="75C4DFA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31B5955C">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2.20合同份数</w:t>
      </w:r>
    </w:p>
    <w:p w14:paraId="340C88A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7856D1DB">
      <w:pPr>
        <w:spacing w:line="440" w:lineRule="atLeast"/>
        <w:ind w:firstLine="420" w:firstLineChars="200"/>
        <w:jc w:val="center"/>
        <w:outlineLvl w:val="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sz w:val="24"/>
          <w:highlight w:val="none"/>
          <w14:textFill>
            <w14:solidFill>
              <w14:schemeClr w14:val="tx1"/>
            </w14:solidFill>
          </w14:textFill>
        </w:rPr>
        <w:t>第三部分  合同专用条款</w:t>
      </w:r>
    </w:p>
    <w:p w14:paraId="7391BC05">
      <w:pPr>
        <w:spacing w:line="440" w:lineRule="atLeast"/>
        <w:ind w:left="-420" w:leftChars="-200" w:right="-420" w:rightChars="-200"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5EF37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299564">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6553716D">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0FAE51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2A5A8EE">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320A0826">
            <w:pPr>
              <w:spacing w:line="360" w:lineRule="auto"/>
              <w:rPr>
                <w:rFonts w:hint="eastAsia" w:ascii="仿宋" w:hAnsi="仿宋" w:eastAsia="仿宋" w:cs="仿宋"/>
                <w:color w:val="000000" w:themeColor="text1"/>
                <w:sz w:val="24"/>
                <w:highlight w:val="none"/>
                <w:lang w:eastAsia="zh-CN"/>
                <w14:textFill>
                  <w14:solidFill>
                    <w14:schemeClr w14:val="tx1"/>
                  </w14:solidFill>
                </w14:textFill>
              </w:rPr>
            </w:pPr>
          </w:p>
        </w:tc>
      </w:tr>
      <w:tr w14:paraId="695A05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46523B">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354FFD4C">
            <w:pPr>
              <w:spacing w:line="360" w:lineRule="auto"/>
              <w:rPr>
                <w:rFonts w:ascii="仿宋" w:hAnsi="仿宋" w:eastAsia="仿宋" w:cs="仿宋"/>
                <w:color w:val="000000" w:themeColor="text1"/>
                <w:sz w:val="24"/>
                <w:highlight w:val="none"/>
                <w14:textFill>
                  <w14:solidFill>
                    <w14:schemeClr w14:val="tx1"/>
                  </w14:solidFill>
                </w14:textFill>
              </w:rPr>
            </w:pPr>
          </w:p>
        </w:tc>
      </w:tr>
      <w:tr w14:paraId="10294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06C0F95">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32B219EB">
            <w:pPr>
              <w:spacing w:line="360" w:lineRule="auto"/>
              <w:rPr>
                <w:rFonts w:ascii="仿宋" w:hAnsi="仿宋" w:eastAsia="仿宋" w:cs="仿宋"/>
                <w:color w:val="000000" w:themeColor="text1"/>
                <w:sz w:val="24"/>
                <w:highlight w:val="none"/>
                <w14:textFill>
                  <w14:solidFill>
                    <w14:schemeClr w14:val="tx1"/>
                  </w14:solidFill>
                </w14:textFill>
              </w:rPr>
            </w:pPr>
          </w:p>
        </w:tc>
      </w:tr>
      <w:tr w14:paraId="02EA0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48B15F6">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568942DA">
            <w:pPr>
              <w:spacing w:line="360" w:lineRule="auto"/>
              <w:rPr>
                <w:rFonts w:ascii="仿宋" w:hAnsi="仿宋" w:eastAsia="仿宋" w:cs="仿宋"/>
                <w:color w:val="000000" w:themeColor="text1"/>
                <w:sz w:val="24"/>
                <w:highlight w:val="none"/>
                <w14:textFill>
                  <w14:solidFill>
                    <w14:schemeClr w14:val="tx1"/>
                  </w14:solidFill>
                </w14:textFill>
              </w:rPr>
            </w:pPr>
          </w:p>
        </w:tc>
      </w:tr>
      <w:tr w14:paraId="5E164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F7A0FB5">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3CD1CF12">
            <w:pPr>
              <w:spacing w:line="360" w:lineRule="auto"/>
              <w:rPr>
                <w:rFonts w:ascii="仿宋" w:hAnsi="仿宋" w:eastAsia="仿宋" w:cs="仿宋"/>
                <w:color w:val="000000" w:themeColor="text1"/>
                <w:sz w:val="24"/>
                <w:highlight w:val="none"/>
                <w14:textFill>
                  <w14:solidFill>
                    <w14:schemeClr w14:val="tx1"/>
                  </w14:solidFill>
                </w14:textFill>
              </w:rPr>
            </w:pPr>
          </w:p>
        </w:tc>
      </w:tr>
      <w:tr w14:paraId="5D6CDD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F1186B3">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73DDB765">
            <w:pPr>
              <w:spacing w:line="360" w:lineRule="exact"/>
              <w:ind w:firstLine="480" w:firstLineChars="200"/>
              <w:rPr>
                <w:rFonts w:ascii="仿宋" w:hAnsi="仿宋" w:eastAsia="仿宋" w:cs="仿宋"/>
                <w:color w:val="000000" w:themeColor="text1"/>
                <w:sz w:val="24"/>
                <w:highlight w:val="none"/>
                <w14:textFill>
                  <w14:solidFill>
                    <w14:schemeClr w14:val="tx1"/>
                  </w14:solidFill>
                </w14:textFill>
              </w:rPr>
            </w:pPr>
          </w:p>
        </w:tc>
      </w:tr>
      <w:tr w14:paraId="25818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0F69C18">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6F839607">
            <w:pPr>
              <w:spacing w:line="360" w:lineRule="auto"/>
              <w:rPr>
                <w:rFonts w:ascii="仿宋" w:hAnsi="仿宋" w:eastAsia="仿宋" w:cs="仿宋"/>
                <w:color w:val="000000" w:themeColor="text1"/>
                <w:sz w:val="24"/>
                <w:highlight w:val="none"/>
                <w14:textFill>
                  <w14:solidFill>
                    <w14:schemeClr w14:val="tx1"/>
                  </w14:solidFill>
                </w14:textFill>
              </w:rPr>
            </w:pPr>
          </w:p>
        </w:tc>
      </w:tr>
      <w:tr w14:paraId="48999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81C63EB">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6C1B328B">
            <w:pPr>
              <w:spacing w:line="360" w:lineRule="auto"/>
              <w:rPr>
                <w:rFonts w:ascii="仿宋" w:hAnsi="仿宋" w:eastAsia="仿宋" w:cs="仿宋"/>
                <w:color w:val="000000" w:themeColor="text1"/>
                <w:sz w:val="24"/>
                <w:highlight w:val="none"/>
                <w14:textFill>
                  <w14:solidFill>
                    <w14:schemeClr w14:val="tx1"/>
                  </w14:solidFill>
                </w14:textFill>
              </w:rPr>
            </w:pPr>
          </w:p>
        </w:tc>
      </w:tr>
      <w:tr w14:paraId="32B61D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51F3494">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5B78AA87">
            <w:pPr>
              <w:spacing w:line="360" w:lineRule="auto"/>
              <w:rPr>
                <w:rFonts w:ascii="仿宋" w:hAnsi="仿宋" w:eastAsia="仿宋" w:cs="仿宋"/>
                <w:color w:val="000000" w:themeColor="text1"/>
                <w:sz w:val="24"/>
                <w:highlight w:val="none"/>
                <w14:textFill>
                  <w14:solidFill>
                    <w14:schemeClr w14:val="tx1"/>
                  </w14:solidFill>
                </w14:textFill>
              </w:rPr>
            </w:pPr>
          </w:p>
        </w:tc>
      </w:tr>
      <w:tr w14:paraId="2D275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78608B4">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23C1768B">
            <w:pPr>
              <w:spacing w:line="360" w:lineRule="auto"/>
              <w:rPr>
                <w:rFonts w:ascii="仿宋" w:hAnsi="仿宋" w:eastAsia="仿宋" w:cs="仿宋"/>
                <w:color w:val="000000" w:themeColor="text1"/>
                <w:sz w:val="24"/>
                <w:highlight w:val="none"/>
                <w14:textFill>
                  <w14:solidFill>
                    <w14:schemeClr w14:val="tx1"/>
                  </w14:solidFill>
                </w14:textFill>
              </w:rPr>
            </w:pPr>
          </w:p>
        </w:tc>
      </w:tr>
      <w:tr w14:paraId="5125CE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8604716">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1DE9869C">
            <w:pPr>
              <w:spacing w:line="360" w:lineRule="auto"/>
              <w:rPr>
                <w:rFonts w:ascii="仿宋" w:hAnsi="仿宋" w:eastAsia="仿宋" w:cs="仿宋"/>
                <w:color w:val="000000" w:themeColor="text1"/>
                <w:sz w:val="24"/>
                <w:highlight w:val="none"/>
                <w14:textFill>
                  <w14:solidFill>
                    <w14:schemeClr w14:val="tx1"/>
                  </w14:solidFill>
                </w14:textFill>
              </w:rPr>
            </w:pPr>
          </w:p>
        </w:tc>
      </w:tr>
      <w:tr w14:paraId="6F25E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146C85">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29796F1C">
            <w:pPr>
              <w:spacing w:line="360" w:lineRule="auto"/>
              <w:rPr>
                <w:rFonts w:ascii="仿宋" w:hAnsi="仿宋" w:eastAsia="仿宋" w:cs="仿宋"/>
                <w:color w:val="000000" w:themeColor="text1"/>
                <w:sz w:val="24"/>
                <w:highlight w:val="none"/>
                <w14:textFill>
                  <w14:solidFill>
                    <w14:schemeClr w14:val="tx1"/>
                  </w14:solidFill>
                </w14:textFill>
              </w:rPr>
            </w:pPr>
          </w:p>
        </w:tc>
      </w:tr>
      <w:tr w14:paraId="1740AC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A46152">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35433E93">
            <w:pPr>
              <w:spacing w:line="360" w:lineRule="exact"/>
              <w:ind w:firstLine="480" w:firstLineChars="200"/>
              <w:rPr>
                <w:rFonts w:ascii="仿宋" w:hAnsi="仿宋" w:eastAsia="仿宋" w:cs="仿宋"/>
                <w:color w:val="000000" w:themeColor="text1"/>
                <w:sz w:val="24"/>
                <w:highlight w:val="none"/>
                <w14:textFill>
                  <w14:solidFill>
                    <w14:schemeClr w14:val="tx1"/>
                  </w14:solidFill>
                </w14:textFill>
              </w:rPr>
            </w:pPr>
          </w:p>
        </w:tc>
      </w:tr>
      <w:tr w14:paraId="31812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D5331C">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2F2F5729">
            <w:pPr>
              <w:spacing w:line="360" w:lineRule="auto"/>
              <w:rPr>
                <w:rFonts w:ascii="仿宋" w:hAnsi="仿宋" w:eastAsia="仿宋" w:cs="仿宋"/>
                <w:color w:val="000000" w:themeColor="text1"/>
                <w:sz w:val="24"/>
                <w:highlight w:val="none"/>
                <w14:textFill>
                  <w14:solidFill>
                    <w14:schemeClr w14:val="tx1"/>
                  </w14:solidFill>
                </w14:textFill>
              </w:rPr>
            </w:pPr>
          </w:p>
        </w:tc>
      </w:tr>
      <w:tr w14:paraId="47192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4CFED2C">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386B385E">
            <w:pPr>
              <w:spacing w:line="360" w:lineRule="auto"/>
              <w:rPr>
                <w:rFonts w:ascii="仿宋" w:hAnsi="仿宋" w:eastAsia="仿宋" w:cs="仿宋"/>
                <w:color w:val="000000" w:themeColor="text1"/>
                <w:sz w:val="24"/>
                <w:highlight w:val="none"/>
                <w14:textFill>
                  <w14:solidFill>
                    <w14:schemeClr w14:val="tx1"/>
                  </w14:solidFill>
                </w14:textFill>
              </w:rPr>
            </w:pPr>
          </w:p>
        </w:tc>
      </w:tr>
      <w:tr w14:paraId="2CF36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5FF5D9B">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2100AEC0">
            <w:pPr>
              <w:spacing w:line="360" w:lineRule="auto"/>
              <w:ind w:left="-420" w:leftChars="-200" w:right="-420" w:rightChars="-200" w:firstLine="480" w:firstLineChars="200"/>
              <w:rPr>
                <w:rFonts w:ascii="仿宋" w:hAnsi="仿宋" w:eastAsia="仿宋" w:cs="仿宋"/>
                <w:color w:val="000000" w:themeColor="text1"/>
                <w:sz w:val="24"/>
                <w:highlight w:val="none"/>
                <w14:textFill>
                  <w14:solidFill>
                    <w14:schemeClr w14:val="tx1"/>
                  </w14:solidFill>
                </w14:textFill>
              </w:rPr>
            </w:pPr>
          </w:p>
        </w:tc>
      </w:tr>
      <w:tr w14:paraId="2EDD5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37B428A">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06474BDB">
            <w:pPr>
              <w:spacing w:line="360" w:lineRule="auto"/>
              <w:ind w:left="-420" w:leftChars="-200" w:right="-420" w:rightChars="-200" w:firstLine="480" w:firstLineChars="200"/>
              <w:rPr>
                <w:rFonts w:ascii="仿宋" w:hAnsi="仿宋" w:eastAsia="仿宋" w:cs="仿宋"/>
                <w:color w:val="000000" w:themeColor="text1"/>
                <w:sz w:val="24"/>
                <w:highlight w:val="none"/>
                <w14:textFill>
                  <w14:solidFill>
                    <w14:schemeClr w14:val="tx1"/>
                  </w14:solidFill>
                </w14:textFill>
              </w:rPr>
            </w:pPr>
          </w:p>
        </w:tc>
      </w:tr>
      <w:tr w14:paraId="72CC4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122BF8">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569D0097">
            <w:pPr>
              <w:spacing w:line="360" w:lineRule="auto"/>
              <w:rPr>
                <w:rFonts w:ascii="仿宋" w:hAnsi="仿宋" w:eastAsia="仿宋" w:cs="仿宋"/>
                <w:color w:val="000000" w:themeColor="text1"/>
                <w:sz w:val="24"/>
                <w:highlight w:val="none"/>
                <w14:textFill>
                  <w14:solidFill>
                    <w14:schemeClr w14:val="tx1"/>
                  </w14:solidFill>
                </w14:textFill>
              </w:rPr>
            </w:pPr>
          </w:p>
        </w:tc>
      </w:tr>
      <w:tr w14:paraId="7E4D4E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713BAC47">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58CA1D43">
            <w:pPr>
              <w:spacing w:line="360" w:lineRule="auto"/>
              <w:rPr>
                <w:rFonts w:ascii="仿宋" w:hAnsi="仿宋" w:eastAsia="仿宋" w:cs="仿宋"/>
                <w:color w:val="000000" w:themeColor="text1"/>
                <w:sz w:val="24"/>
                <w:highlight w:val="none"/>
                <w14:textFill>
                  <w14:solidFill>
                    <w14:schemeClr w14:val="tx1"/>
                  </w14:solidFill>
                </w14:textFill>
              </w:rPr>
            </w:pPr>
          </w:p>
        </w:tc>
      </w:tr>
      <w:tr w14:paraId="794694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09D7082">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3534E4C5">
            <w:pPr>
              <w:spacing w:line="360" w:lineRule="auto"/>
              <w:rPr>
                <w:rFonts w:ascii="仿宋" w:hAnsi="仿宋" w:eastAsia="仿宋" w:cs="仿宋"/>
                <w:color w:val="000000" w:themeColor="text1"/>
                <w:sz w:val="24"/>
                <w:highlight w:val="none"/>
                <w14:textFill>
                  <w14:solidFill>
                    <w14:schemeClr w14:val="tx1"/>
                  </w14:solidFill>
                </w14:textFill>
              </w:rPr>
            </w:pPr>
          </w:p>
        </w:tc>
      </w:tr>
      <w:tr w14:paraId="0B65EE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D9C406B">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002D4605">
            <w:pPr>
              <w:spacing w:line="360" w:lineRule="auto"/>
              <w:rPr>
                <w:rFonts w:ascii="仿宋" w:hAnsi="仿宋" w:eastAsia="仿宋" w:cs="仿宋"/>
                <w:color w:val="000000" w:themeColor="text1"/>
                <w:sz w:val="24"/>
                <w:highlight w:val="none"/>
                <w14:textFill>
                  <w14:solidFill>
                    <w14:schemeClr w14:val="tx1"/>
                  </w14:solidFill>
                </w14:textFill>
              </w:rPr>
            </w:pPr>
          </w:p>
        </w:tc>
      </w:tr>
      <w:tr w14:paraId="006CE6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143021A">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4FDC84C6">
            <w:pPr>
              <w:spacing w:line="360" w:lineRule="auto"/>
              <w:rPr>
                <w:rFonts w:ascii="仿宋" w:hAnsi="仿宋" w:eastAsia="仿宋" w:cs="仿宋"/>
                <w:color w:val="000000" w:themeColor="text1"/>
                <w:sz w:val="24"/>
                <w:highlight w:val="none"/>
                <w14:textFill>
                  <w14:solidFill>
                    <w14:schemeClr w14:val="tx1"/>
                  </w14:solidFill>
                </w14:textFill>
              </w:rPr>
            </w:pPr>
          </w:p>
        </w:tc>
      </w:tr>
    </w:tbl>
    <w:p w14:paraId="54C99651">
      <w:pPr>
        <w:spacing w:line="360" w:lineRule="auto"/>
        <w:ind w:left="-420" w:leftChars="-200" w:right="-420" w:rightChars="-200" w:firstLine="480" w:firstLineChars="200"/>
        <w:rPr>
          <w:rFonts w:ascii="仿宋" w:hAnsi="仿宋" w:eastAsia="仿宋" w:cs="仿宋"/>
          <w:color w:val="000000" w:themeColor="text1"/>
          <w:sz w:val="24"/>
          <w:highlight w:val="none"/>
          <w14:textFill>
            <w14:solidFill>
              <w14:schemeClr w14:val="tx1"/>
            </w14:solidFill>
          </w14:textFill>
        </w:rPr>
      </w:pPr>
    </w:p>
    <w:p w14:paraId="0CBDE6BF">
      <w:pPr>
        <w:spacing w:line="240" w:lineRule="auto"/>
        <w:ind w:left="0" w:leftChars="0" w:right="0" w:rightChars="0" w:firstLine="0" w:firstLineChars="0"/>
        <w:jc w:val="left"/>
        <w:outlineLvl w:val="9"/>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br w:type="page"/>
      </w:r>
    </w:p>
    <w:p w14:paraId="307FA212">
      <w:pPr>
        <w:pStyle w:val="3"/>
        <w:rPr>
          <w:highlight w:val="none"/>
        </w:rPr>
      </w:pPr>
    </w:p>
    <w:p w14:paraId="61A6619B">
      <w:pPr>
        <w:spacing w:line="360" w:lineRule="auto"/>
        <w:jc w:val="center"/>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6E4AE6F">
      <w:pPr>
        <w:spacing w:line="44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5157F316">
      <w:pPr>
        <w:spacing w:line="560" w:lineRule="exact"/>
        <w:ind w:firstLine="480" w:firstLineChars="200"/>
        <w:rPr>
          <w:rFonts w:eastAsia="仿宋_GB2312"/>
          <w:color w:val="FF0000"/>
          <w:sz w:val="32"/>
          <w:szCs w:val="32"/>
          <w:highlight w:val="none"/>
        </w:rPr>
      </w:pPr>
      <w:r>
        <w:rPr>
          <w:rFonts w:hint="eastAsia" w:ascii="仿宋" w:hAnsi="仿宋" w:eastAsia="仿宋" w:cs="仿宋"/>
          <w:bCs/>
          <w:color w:val="000000" w:themeColor="text1"/>
          <w:sz w:val="24"/>
          <w:highlight w:val="none"/>
          <w14:textFill>
            <w14:solidFill>
              <w14:schemeClr w14:val="tx1"/>
            </w14:solidFill>
          </w14:textFill>
        </w:rPr>
        <w:t>1.1本次评标采用综合评分法，投标响应文件满足招标文件全部实质性要求且按照评标因素的量化指标评标得分最高的投标响应人为成交候选投标响应人。评标委员会根据综合评审情况，按照评审总得分从高到低顺序推荐评标得分最高的为成交候选投标响应人。评标得分相同的，按照投标报价由低到高顺序排列。评审得分且投标报价相同的并列，采用随机抽取的方式确定。</w:t>
      </w:r>
    </w:p>
    <w:p w14:paraId="20DADB70">
      <w:pPr>
        <w:spacing w:line="440" w:lineRule="exact"/>
        <w:ind w:firstLine="472" w:firstLineChars="196"/>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08165C9">
      <w:pPr>
        <w:spacing w:line="440" w:lineRule="exact"/>
        <w:ind w:firstLine="482"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005F5B77">
      <w:pPr>
        <w:spacing w:line="440" w:lineRule="exact"/>
        <w:ind w:firstLine="482"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7</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3</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3D49B74C">
      <w:pPr>
        <w:spacing w:line="440" w:lineRule="exact"/>
        <w:ind w:firstLine="482" w:firstLineChars="200"/>
        <w:rPr>
          <w:rFonts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7</w:t>
      </w:r>
      <w:r>
        <w:rPr>
          <w:rFonts w:hint="eastAsia" w:ascii="仿宋" w:hAnsi="仿宋" w:eastAsia="仿宋" w:cs="仿宋"/>
          <w:b/>
          <w:bCs/>
          <w:iCs/>
          <w:color w:val="000000" w:themeColor="text1"/>
          <w:sz w:val="24"/>
          <w:highlight w:val="none"/>
          <w:u w:val="single"/>
          <w14:textFill>
            <w14:solidFill>
              <w14:schemeClr w14:val="tx1"/>
            </w14:solidFill>
          </w14:textFill>
        </w:rPr>
        <w:t>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53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7759"/>
        <w:gridCol w:w="798"/>
      </w:tblGrid>
      <w:tr w14:paraId="0742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673" w:type="pct"/>
            <w:tcBorders>
              <w:top w:val="single" w:color="auto" w:sz="4" w:space="0"/>
              <w:left w:val="single" w:color="auto" w:sz="4" w:space="0"/>
              <w:bottom w:val="single" w:color="auto" w:sz="4" w:space="0"/>
              <w:right w:val="single" w:color="auto" w:sz="4" w:space="0"/>
            </w:tcBorders>
            <w:noWrap/>
            <w:vAlign w:val="center"/>
          </w:tcPr>
          <w:p w14:paraId="3A86FF6A">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评审内容</w:t>
            </w:r>
          </w:p>
        </w:tc>
        <w:tc>
          <w:tcPr>
            <w:tcW w:w="3922" w:type="pct"/>
            <w:tcBorders>
              <w:top w:val="single" w:color="auto" w:sz="4" w:space="0"/>
              <w:left w:val="single" w:color="auto" w:sz="4" w:space="0"/>
              <w:bottom w:val="single" w:color="auto" w:sz="4" w:space="0"/>
              <w:right w:val="single" w:color="auto" w:sz="4" w:space="0"/>
            </w:tcBorders>
            <w:noWrap/>
            <w:vAlign w:val="center"/>
          </w:tcPr>
          <w:p w14:paraId="1883F494">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c>
          <w:tcPr>
            <w:tcW w:w="403" w:type="pct"/>
            <w:tcBorders>
              <w:top w:val="single" w:color="auto" w:sz="4" w:space="0"/>
              <w:left w:val="single" w:color="auto" w:sz="4" w:space="0"/>
              <w:bottom w:val="single" w:color="auto" w:sz="4" w:space="0"/>
              <w:right w:val="single" w:color="auto" w:sz="4" w:space="0"/>
            </w:tcBorders>
            <w:noWrap/>
            <w:vAlign w:val="center"/>
          </w:tcPr>
          <w:p w14:paraId="794EB920">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r>
      <w:tr w14:paraId="14C1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673" w:type="pct"/>
            <w:tcBorders>
              <w:top w:val="single" w:color="auto" w:sz="4" w:space="0"/>
              <w:left w:val="single" w:color="auto" w:sz="4" w:space="0"/>
              <w:bottom w:val="single" w:color="auto" w:sz="4" w:space="0"/>
              <w:right w:val="single" w:color="auto" w:sz="4" w:space="0"/>
            </w:tcBorders>
            <w:noWrap/>
            <w:vAlign w:val="center"/>
          </w:tcPr>
          <w:p w14:paraId="21BCE2C0">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实验室技术人员</w:t>
            </w:r>
          </w:p>
        </w:tc>
        <w:tc>
          <w:tcPr>
            <w:tcW w:w="3922" w:type="pct"/>
            <w:tcBorders>
              <w:top w:val="single" w:color="auto" w:sz="4" w:space="0"/>
              <w:left w:val="single" w:color="auto" w:sz="4" w:space="0"/>
              <w:bottom w:val="single" w:color="auto" w:sz="4" w:space="0"/>
              <w:right w:val="single" w:color="auto" w:sz="4" w:space="0"/>
            </w:tcBorders>
            <w:noWrap/>
            <w:vAlign w:val="center"/>
          </w:tcPr>
          <w:p w14:paraId="330E3666">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提供医学检验专业副高及以上职称实验室技术人员情况</w:t>
            </w:r>
            <w:r>
              <w:rPr>
                <w:rFonts w:hint="eastAsia" w:ascii="仿宋" w:hAnsi="仿宋" w:eastAsia="仿宋" w:cs="仿宋"/>
                <w:b w:val="0"/>
                <w:bCs w:val="0"/>
                <w:color w:val="auto"/>
                <w:kern w:val="0"/>
                <w:sz w:val="24"/>
                <w:szCs w:val="24"/>
                <w:highlight w:val="none"/>
                <w:lang w:val="en-US" w:eastAsia="zh-CN"/>
              </w:rPr>
              <w:t>进行综合评价。</w:t>
            </w:r>
            <w:r>
              <w:rPr>
                <w:rFonts w:hint="eastAsia" w:ascii="仿宋" w:hAnsi="仿宋" w:eastAsia="仿宋" w:cs="仿宋"/>
                <w:b w:val="0"/>
                <w:bCs w:val="0"/>
                <w:sz w:val="24"/>
                <w:szCs w:val="24"/>
                <w:highlight w:val="none"/>
                <w:lang w:val="en-US" w:eastAsia="zh-CN"/>
              </w:rPr>
              <w:t>(本项分值设置为（6,5,4,3,2,1,0.5,0分）</w:t>
            </w:r>
          </w:p>
          <w:p w14:paraId="7AE4867D">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highlight w:val="none"/>
                <w:lang w:bidi="ar"/>
              </w:rPr>
            </w:pPr>
            <w:r>
              <w:rPr>
                <w:rFonts w:hint="eastAsia" w:ascii="仿宋" w:hAnsi="仿宋" w:eastAsia="仿宋" w:cs="仿宋"/>
                <w:b w:val="0"/>
                <w:bCs w:val="0"/>
                <w:color w:val="auto"/>
                <w:kern w:val="0"/>
                <w:sz w:val="24"/>
                <w:szCs w:val="24"/>
                <w:highlight w:val="none"/>
                <w:lang w:eastAsia="zh-CN"/>
              </w:rPr>
              <w:t>证明材料：以投标文件中出具的上述人员的职称证书（或任职资格评审表）及社保</w:t>
            </w:r>
            <w:r>
              <w:rPr>
                <w:rFonts w:hint="eastAsia" w:ascii="仿宋" w:hAnsi="仿宋" w:eastAsia="仿宋" w:cs="仿宋"/>
                <w:b w:val="0"/>
                <w:bCs w:val="0"/>
                <w:color w:val="auto"/>
                <w:kern w:val="0"/>
                <w:sz w:val="24"/>
                <w:szCs w:val="24"/>
                <w:highlight w:val="none"/>
                <w:lang w:val="en-US" w:eastAsia="zh-CN"/>
              </w:rPr>
              <w:t>证明</w:t>
            </w:r>
            <w:r>
              <w:rPr>
                <w:rFonts w:hint="eastAsia" w:ascii="仿宋" w:hAnsi="仿宋" w:eastAsia="仿宋" w:cs="仿宋"/>
                <w:b w:val="0"/>
                <w:bCs w:val="0"/>
                <w:color w:val="auto"/>
                <w:kern w:val="0"/>
                <w:sz w:val="24"/>
                <w:szCs w:val="24"/>
                <w:highlight w:val="none"/>
                <w:lang w:eastAsia="zh-CN"/>
              </w:rPr>
              <w:t>为评分依据。证明材料不完整或未提供的均不得分。</w:t>
            </w:r>
          </w:p>
        </w:tc>
        <w:tc>
          <w:tcPr>
            <w:tcW w:w="403" w:type="pct"/>
            <w:tcBorders>
              <w:top w:val="single" w:color="auto" w:sz="4" w:space="0"/>
              <w:left w:val="single" w:color="auto" w:sz="4" w:space="0"/>
              <w:bottom w:val="single" w:color="auto" w:sz="4" w:space="0"/>
              <w:right w:val="single" w:color="auto" w:sz="4" w:space="0"/>
            </w:tcBorders>
            <w:noWrap/>
            <w:vAlign w:val="center"/>
          </w:tcPr>
          <w:p w14:paraId="0AF5FAD7">
            <w:pPr>
              <w:pStyle w:val="15"/>
              <w:numPr>
                <w:ilvl w:val="0"/>
                <w:numId w:val="0"/>
              </w:numPr>
              <w:tabs>
                <w:tab w:val="left" w:pos="420"/>
              </w:tabs>
              <w:adjustRightInd w:val="0"/>
              <w:snapToGrid w:val="0"/>
              <w:spacing w:after="156" w:line="360" w:lineRule="exact"/>
              <w:ind w:left="0" w:leftChars="0" w:firstLine="0" w:firstLineChars="0"/>
              <w:jc w:val="center"/>
              <w:rPr>
                <w:rFonts w:hint="default" w:ascii="仿宋" w:hAnsi="仿宋" w:eastAsia="仿宋" w:cs="仿宋"/>
                <w:kern w:val="2"/>
                <w:szCs w:val="24"/>
                <w:highlight w:val="none"/>
                <w:lang w:val="en-US"/>
              </w:rPr>
            </w:pPr>
            <w:r>
              <w:rPr>
                <w:rFonts w:hint="default" w:ascii="仿宋" w:hAnsi="仿宋" w:eastAsia="仿宋" w:cs="仿宋"/>
                <w:kern w:val="2"/>
                <w:szCs w:val="24"/>
                <w:highlight w:val="none"/>
                <w:lang w:val="en-US"/>
              </w:rPr>
              <w:t>6</w:t>
            </w:r>
          </w:p>
        </w:tc>
      </w:tr>
      <w:tr w14:paraId="47F2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673" w:type="pct"/>
            <w:vMerge w:val="restart"/>
            <w:tcBorders>
              <w:left w:val="single" w:color="auto" w:sz="4" w:space="0"/>
              <w:right w:val="single" w:color="auto" w:sz="4" w:space="0"/>
            </w:tcBorders>
            <w:noWrap/>
            <w:vAlign w:val="center"/>
          </w:tcPr>
          <w:p w14:paraId="7D4D4D46">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实验室</w:t>
            </w:r>
          </w:p>
          <w:p w14:paraId="58AB9DD4">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相关资质</w:t>
            </w:r>
          </w:p>
        </w:tc>
        <w:tc>
          <w:tcPr>
            <w:tcW w:w="3922" w:type="pct"/>
            <w:tcBorders>
              <w:top w:val="single" w:color="auto" w:sz="4" w:space="0"/>
              <w:left w:val="single" w:color="auto" w:sz="4" w:space="0"/>
              <w:right w:val="single" w:color="auto" w:sz="4" w:space="0"/>
            </w:tcBorders>
            <w:noWrap/>
            <w:vAlign w:val="center"/>
          </w:tcPr>
          <w:p w14:paraId="21143850">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highlight w:val="none"/>
                <w:lang w:eastAsia="zh-CN" w:bidi="ar"/>
              </w:rPr>
              <w:t>投标人</w:t>
            </w:r>
            <w:r>
              <w:rPr>
                <w:rFonts w:hint="eastAsia" w:ascii="仿宋" w:hAnsi="仿宋" w:eastAsia="仿宋" w:cs="仿宋"/>
                <w:color w:val="auto"/>
                <w:kern w:val="0"/>
                <w:sz w:val="24"/>
                <w:highlight w:val="none"/>
                <w:lang w:bidi="ar"/>
              </w:rPr>
              <w:t>为本项目提供检测服务的实验室整体通过C</w:t>
            </w:r>
            <w:r>
              <w:rPr>
                <w:rFonts w:hint="default" w:ascii="仿宋" w:hAnsi="仿宋" w:eastAsia="仿宋" w:cs="仿宋"/>
                <w:color w:val="auto"/>
                <w:kern w:val="0"/>
                <w:sz w:val="24"/>
                <w:highlight w:val="none"/>
                <w:lang w:val="en-US" w:bidi="ar"/>
              </w:rPr>
              <w:t>NAS</w:t>
            </w:r>
            <w:r>
              <w:rPr>
                <w:rFonts w:hint="eastAsia" w:ascii="仿宋" w:hAnsi="仿宋" w:eastAsia="仿宋" w:cs="仿宋"/>
                <w:color w:val="auto"/>
                <w:kern w:val="0"/>
                <w:sz w:val="24"/>
                <w:highlight w:val="none"/>
                <w:lang w:bidi="ar"/>
              </w:rPr>
              <w:t>认证和CMA计量认证，每项得3分，</w:t>
            </w:r>
            <w:r>
              <w:rPr>
                <w:rFonts w:hint="eastAsia" w:ascii="仿宋" w:hAnsi="仿宋" w:eastAsia="仿宋" w:cs="仿宋"/>
                <w:color w:val="auto"/>
                <w:kern w:val="0"/>
                <w:sz w:val="24"/>
                <w:highlight w:val="none"/>
                <w:lang w:eastAsia="zh-CN" w:bidi="ar"/>
              </w:rPr>
              <w:t>最</w:t>
            </w:r>
            <w:r>
              <w:rPr>
                <w:rFonts w:hint="eastAsia" w:ascii="仿宋" w:hAnsi="仿宋" w:eastAsia="仿宋" w:cs="仿宋"/>
                <w:color w:val="auto"/>
                <w:kern w:val="0"/>
                <w:sz w:val="24"/>
                <w:highlight w:val="none"/>
                <w:lang w:eastAsia="zh-CN" w:bidi="ar"/>
              </w:rPr>
              <w:t>高</w:t>
            </w:r>
            <w:r>
              <w:rPr>
                <w:rFonts w:hint="eastAsia" w:ascii="仿宋" w:hAnsi="仿宋" w:eastAsia="仿宋" w:cs="仿宋"/>
                <w:color w:val="auto"/>
                <w:kern w:val="0"/>
                <w:sz w:val="24"/>
                <w:highlight w:val="none"/>
                <w:lang w:eastAsia="zh-CN" w:bidi="ar"/>
              </w:rPr>
              <w:t>得</w:t>
            </w:r>
            <w:r>
              <w:rPr>
                <w:rFonts w:hint="eastAsia" w:ascii="仿宋" w:hAnsi="仿宋" w:eastAsia="仿宋" w:cs="仿宋"/>
                <w:color w:val="auto"/>
                <w:kern w:val="0"/>
                <w:sz w:val="24"/>
                <w:highlight w:val="none"/>
                <w:lang w:bidi="ar"/>
              </w:rPr>
              <w:t>6分。提供</w:t>
            </w:r>
            <w:r>
              <w:rPr>
                <w:rFonts w:hint="eastAsia" w:ascii="仿宋" w:hAnsi="仿宋" w:eastAsia="仿宋" w:cs="仿宋"/>
                <w:color w:val="auto"/>
                <w:kern w:val="0"/>
                <w:sz w:val="24"/>
                <w:highlight w:val="none"/>
                <w:lang w:eastAsia="zh-CN" w:bidi="ar"/>
              </w:rPr>
              <w:t>有</w:t>
            </w:r>
            <w:r>
              <w:rPr>
                <w:rFonts w:hint="eastAsia" w:ascii="仿宋" w:hAnsi="仿宋" w:eastAsia="仿宋" w:cs="仿宋"/>
                <w:color w:val="auto"/>
                <w:kern w:val="0"/>
                <w:sz w:val="24"/>
                <w:highlight w:val="none"/>
                <w:lang w:bidi="ar"/>
              </w:rPr>
              <w:t>效期内证书复印件</w:t>
            </w:r>
            <w:r>
              <w:rPr>
                <w:rFonts w:hint="eastAsia" w:ascii="仿宋" w:hAnsi="仿宋" w:eastAsia="仿宋" w:cs="仿宋"/>
                <w:b w:val="0"/>
                <w:bCs w:val="0"/>
                <w:color w:val="auto"/>
                <w:kern w:val="2"/>
                <w:sz w:val="24"/>
                <w:szCs w:val="24"/>
                <w:highlight w:val="none"/>
                <w:lang w:val="en-US" w:eastAsia="zh-CN"/>
              </w:rPr>
              <w:t>加盖投标人公章</w:t>
            </w:r>
            <w:r>
              <w:rPr>
                <w:rFonts w:hint="eastAsia" w:ascii="仿宋" w:hAnsi="仿宋" w:eastAsia="仿宋" w:cs="仿宋"/>
                <w:color w:val="auto"/>
                <w:kern w:val="0"/>
                <w:sz w:val="24"/>
                <w:highlight w:val="none"/>
                <w:lang w:bidi="ar"/>
              </w:rPr>
              <w:t>（英文证书需提供中文翻译件），部分通过及未获得不得分</w:t>
            </w:r>
            <w:r>
              <w:rPr>
                <w:rFonts w:hint="eastAsia" w:ascii="仿宋" w:hAnsi="仿宋" w:eastAsia="仿宋" w:cs="仿宋"/>
                <w:color w:val="auto"/>
                <w:kern w:val="0"/>
                <w:sz w:val="24"/>
                <w:highlight w:val="none"/>
                <w:lang w:eastAsia="zh-CN" w:bidi="ar"/>
              </w:rPr>
              <w:t>。</w:t>
            </w:r>
          </w:p>
        </w:tc>
        <w:tc>
          <w:tcPr>
            <w:tcW w:w="403" w:type="pct"/>
            <w:tcBorders>
              <w:top w:val="single" w:color="auto" w:sz="4" w:space="0"/>
              <w:left w:val="single" w:color="auto" w:sz="4" w:space="0"/>
              <w:right w:val="single" w:color="auto" w:sz="4" w:space="0"/>
            </w:tcBorders>
            <w:noWrap/>
            <w:vAlign w:val="center"/>
          </w:tcPr>
          <w:p w14:paraId="57458FBF">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6</w:t>
            </w:r>
          </w:p>
        </w:tc>
      </w:tr>
      <w:tr w14:paraId="5E109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673" w:type="pct"/>
            <w:vMerge w:val="continue"/>
            <w:tcBorders>
              <w:left w:val="single" w:color="auto" w:sz="4" w:space="0"/>
              <w:right w:val="single" w:color="auto" w:sz="4" w:space="0"/>
            </w:tcBorders>
            <w:noWrap/>
            <w:vAlign w:val="center"/>
          </w:tcPr>
          <w:p w14:paraId="0A56AF3C">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p>
        </w:tc>
        <w:tc>
          <w:tcPr>
            <w:tcW w:w="3922" w:type="pct"/>
            <w:tcBorders>
              <w:top w:val="single" w:color="auto" w:sz="4" w:space="0"/>
              <w:left w:val="single" w:color="auto" w:sz="4" w:space="0"/>
              <w:right w:val="single" w:color="auto" w:sz="4" w:space="0"/>
            </w:tcBorders>
            <w:noWrap/>
            <w:vAlign w:val="center"/>
          </w:tcPr>
          <w:p w14:paraId="4C6B86DB">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highlight w:val="none"/>
                <w:lang w:bidi="ar"/>
              </w:rPr>
              <w:t>检验结果互认：</w:t>
            </w:r>
            <w:r>
              <w:rPr>
                <w:rFonts w:hint="eastAsia" w:ascii="仿宋" w:hAnsi="仿宋" w:eastAsia="仿宋" w:cs="仿宋"/>
                <w:color w:val="auto"/>
                <w:kern w:val="0"/>
                <w:sz w:val="24"/>
                <w:highlight w:val="none"/>
                <w:lang w:eastAsia="zh-CN" w:bidi="ar"/>
              </w:rPr>
              <w:t>投标人</w:t>
            </w:r>
            <w:r>
              <w:rPr>
                <w:rFonts w:hint="eastAsia" w:ascii="仿宋" w:hAnsi="仿宋" w:eastAsia="仿宋" w:cs="仿宋"/>
                <w:color w:val="auto"/>
                <w:kern w:val="0"/>
                <w:sz w:val="24"/>
                <w:highlight w:val="none"/>
                <w:lang w:bidi="ar"/>
              </w:rPr>
              <w:t xml:space="preserve">为本项目提供检测服务的实验室列入“浙江省临床检验结果互认的医疗机构”名单；通过互认的项目数≥45 项的得 </w:t>
            </w:r>
            <w:r>
              <w:rPr>
                <w:rFonts w:hint="eastAsia" w:ascii="仿宋" w:hAnsi="仿宋" w:eastAsia="仿宋" w:cs="仿宋"/>
                <w:color w:val="auto"/>
                <w:kern w:val="0"/>
                <w:sz w:val="24"/>
                <w:highlight w:val="none"/>
                <w:lang w:val="en-US" w:eastAsia="zh-CN" w:bidi="ar"/>
              </w:rPr>
              <w:t>5</w:t>
            </w:r>
            <w:r>
              <w:rPr>
                <w:rFonts w:hint="eastAsia" w:ascii="仿宋" w:hAnsi="仿宋" w:eastAsia="仿宋" w:cs="仿宋"/>
                <w:color w:val="auto"/>
                <w:kern w:val="0"/>
                <w:sz w:val="24"/>
                <w:highlight w:val="none"/>
                <w:lang w:bidi="ar"/>
              </w:rPr>
              <w:t xml:space="preserve"> 分，40项≤通过互认的项目数＜45项的得 </w:t>
            </w:r>
            <w:r>
              <w:rPr>
                <w:rFonts w:hint="eastAsia" w:ascii="仿宋" w:hAnsi="仿宋" w:eastAsia="仿宋" w:cs="仿宋"/>
                <w:color w:val="auto"/>
                <w:kern w:val="0"/>
                <w:sz w:val="24"/>
                <w:highlight w:val="none"/>
                <w:lang w:val="en-US" w:eastAsia="zh-CN" w:bidi="ar"/>
              </w:rPr>
              <w:t>3</w:t>
            </w:r>
            <w:r>
              <w:rPr>
                <w:rFonts w:hint="eastAsia" w:ascii="仿宋" w:hAnsi="仿宋" w:eastAsia="仿宋" w:cs="仿宋"/>
                <w:color w:val="auto"/>
                <w:kern w:val="0"/>
                <w:sz w:val="24"/>
                <w:highlight w:val="none"/>
                <w:lang w:bidi="ar"/>
              </w:rPr>
              <w:t xml:space="preserve"> 分，通过互认的项目数＜40 项的不得分。</w:t>
            </w:r>
          </w:p>
        </w:tc>
        <w:tc>
          <w:tcPr>
            <w:tcW w:w="403" w:type="pct"/>
            <w:tcBorders>
              <w:top w:val="single" w:color="auto" w:sz="4" w:space="0"/>
              <w:left w:val="single" w:color="auto" w:sz="4" w:space="0"/>
              <w:bottom w:val="single" w:color="auto" w:sz="4" w:space="0"/>
              <w:right w:val="single" w:color="auto" w:sz="4" w:space="0"/>
            </w:tcBorders>
            <w:noWrap/>
            <w:vAlign w:val="center"/>
          </w:tcPr>
          <w:p w14:paraId="7476AA9D">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lang w:val="en-US" w:eastAsia="zh-CN"/>
              </w:rPr>
              <w:t>5</w:t>
            </w:r>
          </w:p>
        </w:tc>
      </w:tr>
      <w:tr w14:paraId="5442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673" w:type="pct"/>
            <w:vMerge w:val="continue"/>
            <w:tcBorders>
              <w:left w:val="single" w:color="auto" w:sz="4" w:space="0"/>
              <w:bottom w:val="single" w:color="auto" w:sz="4" w:space="0"/>
              <w:right w:val="single" w:color="auto" w:sz="4" w:space="0"/>
            </w:tcBorders>
            <w:noWrap/>
            <w:vAlign w:val="center"/>
          </w:tcPr>
          <w:p w14:paraId="277F461D">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550DFEEC">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highlight w:val="none"/>
                <w:lang w:bidi="ar"/>
              </w:rPr>
              <w:t>投标人</w:t>
            </w:r>
            <w:r>
              <w:rPr>
                <w:rFonts w:hint="eastAsia" w:ascii="仿宋" w:hAnsi="仿宋" w:eastAsia="仿宋" w:cs="仿宋"/>
                <w:color w:val="auto"/>
                <w:kern w:val="0"/>
                <w:sz w:val="24"/>
                <w:highlight w:val="none"/>
                <w:lang w:eastAsia="zh-CN" w:bidi="ar"/>
              </w:rPr>
              <w:t>须提供</w:t>
            </w:r>
            <w:r>
              <w:rPr>
                <w:rFonts w:hint="eastAsia" w:ascii="仿宋" w:hAnsi="仿宋" w:eastAsia="仿宋" w:cs="仿宋"/>
                <w:color w:val="auto"/>
                <w:kern w:val="0"/>
                <w:sz w:val="24"/>
                <w:highlight w:val="none"/>
                <w:lang w:bidi="ar"/>
              </w:rPr>
              <w:t>近3年</w:t>
            </w:r>
            <w:r>
              <w:rPr>
                <w:rFonts w:hint="eastAsia" w:ascii="仿宋" w:hAnsi="仿宋" w:eastAsia="仿宋" w:cs="仿宋"/>
                <w:color w:val="auto"/>
                <w:kern w:val="0"/>
                <w:sz w:val="24"/>
                <w:highlight w:val="none"/>
                <w:lang w:eastAsia="zh-CN" w:bidi="ar"/>
              </w:rPr>
              <w:t>来</w:t>
            </w:r>
            <w:r>
              <w:rPr>
                <w:rFonts w:hint="eastAsia" w:ascii="仿宋" w:hAnsi="仿宋" w:eastAsia="仿宋" w:cs="仿宋"/>
                <w:color w:val="auto"/>
                <w:kern w:val="0"/>
                <w:sz w:val="24"/>
                <w:highlight w:val="none"/>
                <w:lang w:bidi="ar"/>
              </w:rPr>
              <w:t>获得</w:t>
            </w:r>
            <w:r>
              <w:rPr>
                <w:rFonts w:hint="eastAsia" w:ascii="仿宋" w:hAnsi="仿宋" w:eastAsia="仿宋" w:cs="仿宋"/>
                <w:color w:val="auto"/>
                <w:kern w:val="0"/>
                <w:sz w:val="24"/>
                <w:highlight w:val="none"/>
                <w:lang w:eastAsia="zh-CN" w:bidi="ar"/>
              </w:rPr>
              <w:t>市</w:t>
            </w:r>
            <w:r>
              <w:rPr>
                <w:rFonts w:hint="eastAsia" w:ascii="仿宋" w:hAnsi="仿宋" w:eastAsia="仿宋" w:cs="仿宋"/>
                <w:color w:val="auto"/>
                <w:kern w:val="0"/>
                <w:sz w:val="24"/>
                <w:highlight w:val="none"/>
                <w:lang w:bidi="ar"/>
              </w:rPr>
              <w:t>级及以上政府部门颁发的重点实验室</w:t>
            </w:r>
            <w:r>
              <w:rPr>
                <w:rFonts w:hint="eastAsia" w:ascii="仿宋" w:hAnsi="仿宋" w:eastAsia="仿宋" w:cs="仿宋"/>
                <w:color w:val="auto"/>
                <w:kern w:val="0"/>
                <w:sz w:val="24"/>
                <w:highlight w:val="none"/>
                <w:lang w:eastAsia="zh-CN" w:bidi="ar"/>
              </w:rPr>
              <w:t>证书，省级及以上</w:t>
            </w:r>
            <w:r>
              <w:rPr>
                <w:rFonts w:hint="eastAsia" w:ascii="仿宋" w:hAnsi="仿宋" w:eastAsia="仿宋" w:cs="仿宋"/>
                <w:color w:val="auto"/>
                <w:kern w:val="0"/>
                <w:sz w:val="24"/>
                <w:highlight w:val="none"/>
                <w:lang w:bidi="ar"/>
              </w:rPr>
              <w:t>得</w:t>
            </w:r>
            <w:r>
              <w:rPr>
                <w:rFonts w:hint="eastAsia" w:ascii="仿宋" w:hAnsi="仿宋" w:eastAsia="仿宋" w:cs="仿宋"/>
                <w:color w:val="auto"/>
                <w:kern w:val="0"/>
                <w:sz w:val="24"/>
                <w:highlight w:val="none"/>
                <w:lang w:val="en-US" w:eastAsia="zh-CN" w:bidi="ar"/>
              </w:rPr>
              <w:t>4</w:t>
            </w:r>
            <w:r>
              <w:rPr>
                <w:rFonts w:hint="eastAsia" w:ascii="仿宋" w:hAnsi="仿宋" w:eastAsia="仿宋" w:cs="仿宋"/>
                <w:color w:val="auto"/>
                <w:kern w:val="0"/>
                <w:sz w:val="24"/>
                <w:highlight w:val="none"/>
                <w:lang w:bidi="ar"/>
              </w:rPr>
              <w:t>分</w:t>
            </w:r>
            <w:r>
              <w:rPr>
                <w:rFonts w:hint="eastAsia" w:ascii="仿宋" w:hAnsi="仿宋" w:eastAsia="仿宋" w:cs="仿宋"/>
                <w:color w:val="auto"/>
                <w:kern w:val="0"/>
                <w:sz w:val="24"/>
                <w:highlight w:val="none"/>
                <w:lang w:eastAsia="zh-CN" w:bidi="ar"/>
              </w:rPr>
              <w:t>，市级得</w:t>
            </w:r>
            <w:r>
              <w:rPr>
                <w:rFonts w:hint="eastAsia" w:ascii="仿宋" w:hAnsi="仿宋" w:eastAsia="仿宋" w:cs="仿宋"/>
                <w:color w:val="auto"/>
                <w:kern w:val="0"/>
                <w:sz w:val="24"/>
                <w:highlight w:val="none"/>
                <w:lang w:val="en-US" w:eastAsia="zh-CN" w:bidi="ar"/>
              </w:rPr>
              <w:t>2分。</w:t>
            </w:r>
            <w:r>
              <w:rPr>
                <w:rFonts w:hint="eastAsia" w:ascii="仿宋" w:hAnsi="仿宋" w:eastAsia="仿宋" w:cs="仿宋"/>
                <w:color w:val="auto"/>
                <w:kern w:val="0"/>
                <w:sz w:val="24"/>
                <w:highlight w:val="none"/>
                <w:lang w:bidi="ar"/>
              </w:rPr>
              <w:t>提供</w:t>
            </w:r>
            <w:r>
              <w:rPr>
                <w:rFonts w:hint="eastAsia" w:ascii="仿宋" w:hAnsi="仿宋" w:eastAsia="仿宋" w:cs="仿宋"/>
                <w:color w:val="auto"/>
                <w:kern w:val="0"/>
                <w:sz w:val="24"/>
                <w:highlight w:val="none"/>
                <w:lang w:eastAsia="zh-CN" w:bidi="ar"/>
              </w:rPr>
              <w:t>相关</w:t>
            </w:r>
            <w:r>
              <w:rPr>
                <w:rFonts w:hint="eastAsia" w:ascii="仿宋" w:hAnsi="仿宋" w:eastAsia="仿宋" w:cs="仿宋"/>
                <w:color w:val="auto"/>
                <w:kern w:val="0"/>
                <w:sz w:val="24"/>
                <w:highlight w:val="none"/>
                <w:lang w:bidi="ar"/>
              </w:rPr>
              <w:t>证书复印件</w:t>
            </w:r>
            <w:r>
              <w:rPr>
                <w:rFonts w:hint="eastAsia" w:ascii="仿宋" w:hAnsi="仿宋" w:eastAsia="仿宋" w:cs="仿宋"/>
                <w:b w:val="0"/>
                <w:bCs w:val="0"/>
                <w:color w:val="auto"/>
                <w:kern w:val="2"/>
                <w:sz w:val="24"/>
                <w:szCs w:val="24"/>
                <w:highlight w:val="none"/>
                <w:lang w:val="en-US" w:eastAsia="zh-CN"/>
              </w:rPr>
              <w:t>加盖投标人公章</w:t>
            </w:r>
            <w:r>
              <w:rPr>
                <w:rFonts w:hint="eastAsia" w:ascii="仿宋" w:hAnsi="仿宋" w:eastAsia="仿宋" w:cs="仿宋"/>
                <w:color w:val="auto"/>
                <w:kern w:val="0"/>
                <w:sz w:val="24"/>
                <w:highlight w:val="none"/>
                <w:lang w:bidi="ar"/>
              </w:rPr>
              <w:t>，未提供不得分。</w:t>
            </w:r>
          </w:p>
        </w:tc>
        <w:tc>
          <w:tcPr>
            <w:tcW w:w="403" w:type="pct"/>
            <w:tcBorders>
              <w:top w:val="single" w:color="auto" w:sz="4" w:space="0"/>
              <w:left w:val="single" w:color="auto" w:sz="4" w:space="0"/>
              <w:bottom w:val="single" w:color="auto" w:sz="4" w:space="0"/>
              <w:right w:val="single" w:color="auto" w:sz="4" w:space="0"/>
            </w:tcBorders>
            <w:noWrap/>
            <w:vAlign w:val="center"/>
          </w:tcPr>
          <w:p w14:paraId="6D447276">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lang w:val="en-US" w:eastAsia="zh-CN"/>
              </w:rPr>
              <w:t>4</w:t>
            </w:r>
          </w:p>
        </w:tc>
      </w:tr>
      <w:tr w14:paraId="49BE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673" w:type="pct"/>
            <w:tcBorders>
              <w:top w:val="single" w:color="auto" w:sz="4" w:space="0"/>
              <w:left w:val="single" w:color="auto" w:sz="4" w:space="0"/>
              <w:bottom w:val="single" w:color="auto" w:sz="4" w:space="0"/>
              <w:right w:val="single" w:color="auto" w:sz="4" w:space="0"/>
            </w:tcBorders>
            <w:noWrap/>
            <w:vAlign w:val="center"/>
          </w:tcPr>
          <w:p w14:paraId="2737878F">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业绩</w:t>
            </w:r>
          </w:p>
        </w:tc>
        <w:tc>
          <w:tcPr>
            <w:tcW w:w="3922" w:type="pct"/>
            <w:tcBorders>
              <w:top w:val="single" w:color="auto" w:sz="4" w:space="0"/>
              <w:left w:val="single" w:color="auto" w:sz="4" w:space="0"/>
              <w:bottom w:val="single" w:color="auto" w:sz="4" w:space="0"/>
              <w:right w:val="single" w:color="auto" w:sz="4" w:space="0"/>
            </w:tcBorders>
            <w:noWrap/>
            <w:vAlign w:val="center"/>
          </w:tcPr>
          <w:p w14:paraId="08B879EB">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sz w:val="24"/>
                <w:szCs w:val="24"/>
                <w:highlight w:val="none"/>
                <w:lang w:val="en-US" w:eastAsia="zh-CN"/>
              </w:rPr>
              <w:t>投标人</w:t>
            </w:r>
            <w:r>
              <w:rPr>
                <w:rFonts w:hint="eastAsia" w:ascii="仿宋" w:hAnsi="仿宋" w:eastAsia="仿宋" w:cs="仿宋"/>
                <w:sz w:val="24"/>
                <w:szCs w:val="24"/>
                <w:highlight w:val="none"/>
              </w:rPr>
              <w:t>自202</w:t>
            </w:r>
            <w:r>
              <w:rPr>
                <w:rFonts w:hint="default" w:cs="仿宋"/>
                <w:sz w:val="24"/>
                <w:szCs w:val="24"/>
                <w:highlight w:val="none"/>
                <w:lang w:val="en-US" w:eastAsia="zh-CN"/>
              </w:rPr>
              <w:t>2</w:t>
            </w:r>
            <w:r>
              <w:rPr>
                <w:rFonts w:hint="eastAsia" w:ascii="仿宋" w:hAnsi="仿宋" w:eastAsia="仿宋" w:cs="仿宋"/>
                <w:sz w:val="24"/>
                <w:szCs w:val="24"/>
                <w:highlight w:val="none"/>
              </w:rPr>
              <w:t>年1月1日至今（以</w:t>
            </w:r>
            <w:r>
              <w:rPr>
                <w:rFonts w:hint="eastAsia" w:ascii="仿宋" w:hAnsi="仿宋" w:eastAsia="仿宋" w:cs="仿宋"/>
                <w:sz w:val="24"/>
                <w:szCs w:val="24"/>
                <w:highlight w:val="none"/>
                <w:lang w:eastAsia="zh-CN"/>
              </w:rPr>
              <w:t>合同</w:t>
            </w:r>
            <w:r>
              <w:rPr>
                <w:rFonts w:hint="eastAsia" w:ascii="仿宋" w:hAnsi="仿宋" w:eastAsia="仿宋" w:cs="仿宋"/>
                <w:sz w:val="24"/>
                <w:szCs w:val="24"/>
                <w:highlight w:val="none"/>
                <w:lang w:val="en-US" w:eastAsia="zh-CN"/>
              </w:rPr>
              <w:t>签订</w:t>
            </w:r>
            <w:r>
              <w:rPr>
                <w:rFonts w:hint="eastAsia" w:ascii="仿宋" w:hAnsi="仿宋" w:eastAsia="仿宋" w:cs="仿宋"/>
                <w:sz w:val="24"/>
                <w:szCs w:val="24"/>
                <w:highlight w:val="none"/>
              </w:rPr>
              <w:t>时间为准）具有</w:t>
            </w:r>
            <w:r>
              <w:rPr>
                <w:rFonts w:hint="eastAsia" w:ascii="仿宋" w:hAnsi="仿宋" w:eastAsia="仿宋" w:cs="仿宋"/>
                <w:sz w:val="24"/>
                <w:szCs w:val="24"/>
                <w:highlight w:val="none"/>
              </w:rPr>
              <w:t>与本项目相适应的检测标本外送检测服务业绩</w:t>
            </w:r>
            <w:r>
              <w:rPr>
                <w:rFonts w:hint="eastAsia" w:ascii="仿宋" w:hAnsi="仿宋" w:eastAsia="仿宋" w:cs="仿宋"/>
                <w:sz w:val="24"/>
                <w:szCs w:val="24"/>
                <w:highlight w:val="none"/>
              </w:rPr>
              <w:t>的，每提供一</w:t>
            </w:r>
            <w:r>
              <w:rPr>
                <w:rFonts w:hint="eastAsia" w:ascii="仿宋" w:hAnsi="仿宋" w:eastAsia="仿宋" w:cs="仿宋"/>
                <w:sz w:val="24"/>
                <w:szCs w:val="24"/>
                <w:highlight w:val="none"/>
                <w:lang w:eastAsia="zh-CN"/>
              </w:rPr>
              <w:t>份得</w:t>
            </w:r>
            <w:r>
              <w:rPr>
                <w:rFonts w:hint="eastAsia" w:ascii="仿宋" w:hAnsi="仿宋" w:eastAsia="仿宋" w:cs="仿宋"/>
                <w:sz w:val="24"/>
                <w:szCs w:val="24"/>
                <w:highlight w:val="none"/>
              </w:rPr>
              <w:t>1分（</w:t>
            </w:r>
            <w:r>
              <w:rPr>
                <w:rFonts w:hint="eastAsia" w:ascii="仿宋" w:hAnsi="仿宋" w:eastAsia="仿宋" w:cs="仿宋"/>
                <w:sz w:val="24"/>
                <w:szCs w:val="24"/>
                <w:highlight w:val="none"/>
                <w:lang w:eastAsia="zh-CN"/>
              </w:rPr>
              <w:t>提供有效合同及发票互相印证，</w:t>
            </w:r>
            <w:r>
              <w:rPr>
                <w:rFonts w:hint="eastAsia" w:ascii="仿宋" w:hAnsi="仿宋" w:eastAsia="仿宋" w:cs="仿宋"/>
                <w:sz w:val="24"/>
                <w:szCs w:val="24"/>
                <w:highlight w:val="none"/>
              </w:rPr>
              <w:t>同一用户不重复计算）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最多得3分</w:t>
            </w:r>
            <w:r>
              <w:rPr>
                <w:rFonts w:hint="eastAsia" w:ascii="仿宋" w:hAnsi="仿宋" w:eastAsia="仿宋" w:cs="仿宋"/>
                <w:sz w:val="24"/>
                <w:szCs w:val="24"/>
                <w:highlight w:val="none"/>
              </w:rPr>
              <w:t>。</w:t>
            </w:r>
            <w:r>
              <w:rPr>
                <w:rFonts w:hint="eastAsia" w:ascii="仿宋" w:hAnsi="仿宋" w:eastAsia="仿宋" w:cs="仿宋"/>
                <w:color w:val="auto"/>
                <w:kern w:val="0"/>
                <w:sz w:val="24"/>
                <w:highlight w:val="none"/>
                <w:lang w:eastAsia="zh-CN" w:bidi="ar"/>
              </w:rPr>
              <w:t>提供有效合同及发票复印件加盖</w:t>
            </w:r>
            <w:r>
              <w:rPr>
                <w:rFonts w:hint="eastAsia" w:ascii="仿宋" w:hAnsi="仿宋" w:eastAsia="仿宋" w:cs="仿宋"/>
                <w:color w:val="auto"/>
                <w:sz w:val="24"/>
                <w:highlight w:val="none"/>
                <w:lang w:eastAsia="zh-CN"/>
              </w:rPr>
              <w:t>投标人</w:t>
            </w:r>
            <w:r>
              <w:rPr>
                <w:rFonts w:hint="eastAsia" w:ascii="仿宋" w:hAnsi="仿宋" w:eastAsia="仿宋" w:cs="仿宋"/>
                <w:color w:val="auto"/>
                <w:kern w:val="0"/>
                <w:sz w:val="24"/>
                <w:highlight w:val="none"/>
                <w:lang w:eastAsia="zh-CN" w:bidi="ar"/>
              </w:rPr>
              <w:t>公章，</w:t>
            </w:r>
            <w:r>
              <w:rPr>
                <w:rFonts w:hint="eastAsia" w:ascii="仿宋" w:hAnsi="仿宋" w:eastAsia="仿宋" w:cs="仿宋"/>
                <w:color w:val="auto"/>
                <w:kern w:val="0"/>
                <w:sz w:val="24"/>
                <w:highlight w:val="none"/>
                <w:lang w:bidi="ar"/>
              </w:rPr>
              <w:t>未提供不得分</w:t>
            </w:r>
            <w:r>
              <w:rPr>
                <w:rFonts w:hint="eastAsia" w:ascii="仿宋" w:hAnsi="仿宋" w:eastAsia="仿宋" w:cs="仿宋"/>
                <w:color w:val="auto"/>
                <w:kern w:val="0"/>
                <w:sz w:val="24"/>
                <w:highlight w:val="none"/>
                <w:lang w:eastAsia="zh-CN" w:bidi="ar"/>
              </w:rPr>
              <w:t>。</w:t>
            </w:r>
          </w:p>
        </w:tc>
        <w:tc>
          <w:tcPr>
            <w:tcW w:w="403" w:type="pct"/>
            <w:tcBorders>
              <w:top w:val="single" w:color="auto" w:sz="4" w:space="0"/>
              <w:left w:val="single" w:color="auto" w:sz="4" w:space="0"/>
              <w:bottom w:val="single" w:color="auto" w:sz="4" w:space="0"/>
              <w:right w:val="single" w:color="auto" w:sz="4" w:space="0"/>
            </w:tcBorders>
            <w:noWrap/>
            <w:vAlign w:val="center"/>
          </w:tcPr>
          <w:p w14:paraId="695442E3">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3</w:t>
            </w:r>
          </w:p>
        </w:tc>
      </w:tr>
      <w:tr w14:paraId="49CD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673" w:type="pct"/>
            <w:vMerge w:val="restart"/>
            <w:tcBorders>
              <w:top w:val="single" w:color="auto" w:sz="4" w:space="0"/>
              <w:left w:val="single" w:color="auto" w:sz="4" w:space="0"/>
              <w:right w:val="single" w:color="auto" w:sz="4" w:space="0"/>
            </w:tcBorders>
            <w:noWrap/>
            <w:vAlign w:val="center"/>
          </w:tcPr>
          <w:p w14:paraId="57F8DC5E">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实验室</w:t>
            </w:r>
          </w:p>
          <w:p w14:paraId="0526FFB7">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检测能力</w:t>
            </w:r>
          </w:p>
        </w:tc>
        <w:tc>
          <w:tcPr>
            <w:tcW w:w="3922" w:type="pct"/>
            <w:tcBorders>
              <w:top w:val="single" w:color="auto" w:sz="4" w:space="0"/>
              <w:left w:val="single" w:color="auto" w:sz="4" w:space="0"/>
              <w:bottom w:val="single" w:color="auto" w:sz="4" w:space="0"/>
              <w:right w:val="single" w:color="auto" w:sz="4" w:space="0"/>
            </w:tcBorders>
            <w:noWrap/>
            <w:vAlign w:val="center"/>
          </w:tcPr>
          <w:p w14:paraId="743724EC">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0"/>
                <w:sz w:val="24"/>
                <w:highlight w:val="none"/>
                <w:lang w:eastAsia="zh-CN" w:bidi="ar"/>
              </w:rPr>
            </w:pPr>
            <w:r>
              <w:rPr>
                <w:rFonts w:hint="eastAsia" w:ascii="仿宋" w:hAnsi="仿宋" w:eastAsia="仿宋" w:cs="仿宋"/>
                <w:color w:val="auto"/>
                <w:kern w:val="0"/>
                <w:sz w:val="24"/>
                <w:highlight w:val="none"/>
                <w:lang w:eastAsia="zh-CN" w:bidi="ar"/>
              </w:rPr>
              <w:t>投标人为本项目提供检测服务的实验室</w:t>
            </w:r>
            <w:r>
              <w:rPr>
                <w:rFonts w:hint="eastAsia" w:ascii="仿宋" w:hAnsi="仿宋" w:eastAsia="仿宋" w:cs="仿宋"/>
                <w:color w:val="auto"/>
                <w:kern w:val="0"/>
                <w:sz w:val="24"/>
                <w:highlight w:val="none"/>
                <w:lang w:bidi="ar"/>
              </w:rPr>
              <w:t>提供开展</w:t>
            </w:r>
            <w:r>
              <w:rPr>
                <w:rFonts w:hint="eastAsia" w:ascii="仿宋" w:hAnsi="仿宋" w:eastAsia="仿宋" w:cs="仿宋"/>
                <w:color w:val="auto"/>
                <w:kern w:val="0"/>
                <w:sz w:val="24"/>
                <w:highlight w:val="none"/>
                <w:lang w:eastAsia="zh-CN" w:bidi="ar"/>
              </w:rPr>
              <w:t>本</w:t>
            </w:r>
            <w:r>
              <w:rPr>
                <w:rFonts w:hint="eastAsia" w:ascii="仿宋" w:hAnsi="仿宋" w:eastAsia="仿宋" w:cs="仿宋"/>
                <w:color w:val="auto"/>
                <w:kern w:val="0"/>
                <w:sz w:val="24"/>
                <w:highlight w:val="none"/>
                <w:lang w:bidi="ar"/>
              </w:rPr>
              <w:t>项目</w:t>
            </w:r>
            <w:r>
              <w:rPr>
                <w:rFonts w:hint="eastAsia" w:ascii="仿宋" w:hAnsi="仿宋" w:eastAsia="仿宋" w:cs="仿宋"/>
                <w:color w:val="auto"/>
                <w:kern w:val="0"/>
                <w:sz w:val="24"/>
                <w:highlight w:val="none"/>
                <w:lang w:eastAsia="zh-CN" w:bidi="ar"/>
              </w:rPr>
              <w:t>相关的</w:t>
            </w:r>
            <w:r>
              <w:rPr>
                <w:rFonts w:hint="eastAsia" w:ascii="仿宋" w:hAnsi="仿宋" w:eastAsia="仿宋" w:cs="仿宋"/>
                <w:color w:val="auto"/>
                <w:kern w:val="0"/>
                <w:sz w:val="24"/>
                <w:highlight w:val="none"/>
                <w:lang w:bidi="ar"/>
              </w:rPr>
              <w:t>清单或项目</w:t>
            </w:r>
            <w:r>
              <w:rPr>
                <w:rFonts w:hint="eastAsia" w:ascii="仿宋" w:hAnsi="仿宋" w:eastAsia="仿宋" w:cs="仿宋"/>
                <w:color w:val="auto"/>
                <w:kern w:val="0"/>
                <w:sz w:val="24"/>
                <w:highlight w:val="none"/>
                <w:lang w:eastAsia="zh-CN" w:bidi="ar"/>
              </w:rPr>
              <w:t>手</w:t>
            </w:r>
            <w:r>
              <w:rPr>
                <w:rFonts w:hint="eastAsia" w:ascii="仿宋" w:hAnsi="仿宋" w:eastAsia="仿宋" w:cs="仿宋"/>
                <w:color w:val="auto"/>
                <w:kern w:val="0"/>
                <w:sz w:val="24"/>
                <w:highlight w:val="none"/>
                <w:lang w:bidi="ar"/>
              </w:rPr>
              <w:t>册，</w:t>
            </w:r>
            <w:bookmarkStart w:id="159" w:name="OLE_LINK1"/>
            <w:r>
              <w:rPr>
                <w:rFonts w:hint="eastAsia" w:ascii="仿宋" w:hAnsi="仿宋" w:eastAsia="仿宋" w:cs="仿宋"/>
                <w:color w:val="auto"/>
                <w:kern w:val="0"/>
                <w:sz w:val="24"/>
                <w:highlight w:val="none"/>
                <w:lang w:bidi="ar"/>
              </w:rPr>
              <w:t>根据检验项目开展数量情况</w:t>
            </w:r>
            <w:r>
              <w:rPr>
                <w:rFonts w:hint="eastAsia" w:ascii="仿宋" w:hAnsi="仿宋" w:eastAsia="仿宋" w:cs="仿宋"/>
                <w:color w:val="auto"/>
                <w:kern w:val="0"/>
                <w:sz w:val="24"/>
                <w:highlight w:val="none"/>
                <w:lang w:eastAsia="zh-CN" w:bidi="ar"/>
              </w:rPr>
              <w:t>进行</w:t>
            </w:r>
            <w:r>
              <w:rPr>
                <w:rFonts w:hint="eastAsia" w:ascii="仿宋" w:hAnsi="仿宋" w:eastAsia="仿宋" w:cs="仿宋"/>
                <w:color w:val="auto"/>
                <w:kern w:val="0"/>
                <w:sz w:val="24"/>
                <w:highlight w:val="none"/>
                <w:lang w:bidi="ar"/>
              </w:rPr>
              <w:t>综合评价</w:t>
            </w:r>
            <w:bookmarkEnd w:id="159"/>
            <w:r>
              <w:rPr>
                <w:rFonts w:hint="eastAsia" w:ascii="仿宋" w:hAnsi="仿宋" w:eastAsia="仿宋" w:cs="仿宋"/>
                <w:color w:val="auto"/>
                <w:kern w:val="0"/>
                <w:sz w:val="24"/>
                <w:highlight w:val="none"/>
                <w:lang w:eastAsia="zh-CN" w:bidi="ar"/>
              </w:rPr>
              <w:t>。</w:t>
            </w:r>
          </w:p>
          <w:p w14:paraId="6FD9205F">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val="0"/>
                <w:bCs w:val="0"/>
                <w:sz w:val="24"/>
                <w:szCs w:val="24"/>
                <w:highlight w:val="none"/>
                <w:lang w:val="en-US" w:eastAsia="zh-CN"/>
              </w:rPr>
              <w:t>(</w:t>
            </w:r>
            <w:r>
              <w:rPr>
                <w:rFonts w:hint="eastAsia" w:ascii="仿宋" w:hAnsi="仿宋" w:eastAsia="仿宋" w:cs="仿宋"/>
                <w:b w:val="0"/>
                <w:bCs w:val="0"/>
                <w:sz w:val="24"/>
                <w:szCs w:val="24"/>
                <w:highlight w:val="none"/>
                <w:lang w:val="en-US" w:eastAsia="zh-CN"/>
              </w:rPr>
              <w:t>本项分值设置为3,2,1,0.5,0分</w:t>
            </w:r>
            <w:r>
              <w:rPr>
                <w:rFonts w:hint="eastAsia" w:ascii="仿宋" w:hAnsi="仿宋" w:eastAsia="仿宋" w:cs="仿宋"/>
                <w:b w:val="0"/>
                <w:bCs w:val="0"/>
                <w:sz w:val="24"/>
                <w:szCs w:val="24"/>
                <w:highlight w:val="none"/>
                <w:lang w:val="en-US" w:eastAsia="zh-CN"/>
              </w:rPr>
              <w:t>）</w:t>
            </w:r>
          </w:p>
        </w:tc>
        <w:tc>
          <w:tcPr>
            <w:tcW w:w="403" w:type="pct"/>
            <w:tcBorders>
              <w:top w:val="single" w:color="auto" w:sz="4" w:space="0"/>
              <w:left w:val="single" w:color="auto" w:sz="4" w:space="0"/>
              <w:bottom w:val="single" w:color="auto" w:sz="4" w:space="0"/>
              <w:right w:val="single" w:color="auto" w:sz="4" w:space="0"/>
            </w:tcBorders>
            <w:noWrap/>
            <w:vAlign w:val="center"/>
          </w:tcPr>
          <w:p w14:paraId="6B0F1E0D">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3</w:t>
            </w:r>
          </w:p>
        </w:tc>
      </w:tr>
      <w:tr w14:paraId="2092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673" w:type="pct"/>
            <w:vMerge w:val="continue"/>
            <w:tcBorders>
              <w:left w:val="single" w:color="auto" w:sz="4" w:space="0"/>
              <w:right w:val="single" w:color="auto" w:sz="4" w:space="0"/>
            </w:tcBorders>
            <w:noWrap/>
            <w:vAlign w:val="center"/>
          </w:tcPr>
          <w:p w14:paraId="392F86E4">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2B037072">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0"/>
                <w:sz w:val="24"/>
                <w:highlight w:val="none"/>
                <w:lang w:eastAsia="zh-CN" w:bidi="ar"/>
              </w:rPr>
            </w:pPr>
            <w:r>
              <w:rPr>
                <w:rFonts w:hint="eastAsia" w:ascii="仿宋" w:hAnsi="仿宋" w:eastAsia="仿宋" w:cs="仿宋"/>
                <w:color w:val="auto"/>
                <w:kern w:val="0"/>
                <w:sz w:val="24"/>
                <w:highlight w:val="none"/>
                <w:lang w:eastAsia="zh-CN" w:bidi="ar"/>
              </w:rPr>
              <w:t>投标人为本项目提供检测服务的实验室</w:t>
            </w:r>
            <w:r>
              <w:rPr>
                <w:rFonts w:hint="eastAsia" w:ascii="仿宋" w:hAnsi="仿宋" w:eastAsia="仿宋" w:cs="仿宋"/>
                <w:color w:val="auto"/>
                <w:kern w:val="0"/>
                <w:sz w:val="24"/>
                <w:highlight w:val="none"/>
                <w:lang w:bidi="ar"/>
              </w:rPr>
              <w:t>提供</w:t>
            </w:r>
            <w:r>
              <w:rPr>
                <w:rFonts w:hint="eastAsia" w:ascii="仿宋" w:hAnsi="仿宋" w:eastAsia="仿宋" w:cs="仿宋"/>
                <w:kern w:val="0"/>
                <w:sz w:val="24"/>
                <w:highlight w:val="none"/>
                <w:lang w:val="en-US" w:eastAsia="zh-CN" w:bidi="ar"/>
              </w:rPr>
              <w:t>其他检测项目</w:t>
            </w:r>
            <w:r>
              <w:rPr>
                <w:rFonts w:hint="eastAsia" w:ascii="仿宋" w:hAnsi="仿宋" w:eastAsia="仿宋" w:cs="仿宋"/>
                <w:color w:val="auto"/>
                <w:kern w:val="0"/>
                <w:sz w:val="24"/>
                <w:highlight w:val="none"/>
                <w:lang w:eastAsia="zh-CN" w:bidi="ar"/>
              </w:rPr>
              <w:t>的</w:t>
            </w:r>
            <w:r>
              <w:rPr>
                <w:rFonts w:hint="eastAsia" w:ascii="仿宋" w:hAnsi="仿宋" w:eastAsia="仿宋" w:cs="仿宋"/>
                <w:color w:val="auto"/>
                <w:kern w:val="0"/>
                <w:sz w:val="24"/>
                <w:highlight w:val="none"/>
                <w:lang w:bidi="ar"/>
              </w:rPr>
              <w:t>清单或项目</w:t>
            </w:r>
            <w:r>
              <w:rPr>
                <w:rFonts w:hint="eastAsia" w:ascii="仿宋" w:hAnsi="仿宋" w:eastAsia="仿宋" w:cs="仿宋"/>
                <w:color w:val="auto"/>
                <w:kern w:val="0"/>
                <w:sz w:val="24"/>
                <w:highlight w:val="none"/>
                <w:lang w:eastAsia="zh-CN" w:bidi="ar"/>
              </w:rPr>
              <w:t>手</w:t>
            </w:r>
            <w:r>
              <w:rPr>
                <w:rFonts w:hint="eastAsia" w:ascii="仿宋" w:hAnsi="仿宋" w:eastAsia="仿宋" w:cs="仿宋"/>
                <w:color w:val="auto"/>
                <w:kern w:val="0"/>
                <w:sz w:val="24"/>
                <w:highlight w:val="none"/>
                <w:lang w:bidi="ar"/>
              </w:rPr>
              <w:t>册，根据检验项目开展数量情况</w:t>
            </w:r>
            <w:r>
              <w:rPr>
                <w:rFonts w:hint="eastAsia" w:ascii="仿宋" w:hAnsi="仿宋" w:eastAsia="仿宋" w:cs="仿宋"/>
                <w:color w:val="auto"/>
                <w:kern w:val="0"/>
                <w:sz w:val="24"/>
                <w:highlight w:val="none"/>
                <w:lang w:eastAsia="zh-CN" w:bidi="ar"/>
              </w:rPr>
              <w:t>进行</w:t>
            </w:r>
            <w:r>
              <w:rPr>
                <w:rFonts w:hint="eastAsia" w:ascii="仿宋" w:hAnsi="仿宋" w:eastAsia="仿宋" w:cs="仿宋"/>
                <w:color w:val="auto"/>
                <w:kern w:val="0"/>
                <w:sz w:val="24"/>
                <w:highlight w:val="none"/>
                <w:lang w:bidi="ar"/>
              </w:rPr>
              <w:t>综合评价</w:t>
            </w:r>
            <w:r>
              <w:rPr>
                <w:rFonts w:hint="eastAsia" w:ascii="仿宋" w:hAnsi="仿宋" w:eastAsia="仿宋" w:cs="仿宋"/>
                <w:color w:val="auto"/>
                <w:kern w:val="0"/>
                <w:sz w:val="24"/>
                <w:highlight w:val="none"/>
                <w:lang w:eastAsia="zh-CN" w:bidi="ar"/>
              </w:rPr>
              <w:t>。</w:t>
            </w:r>
          </w:p>
          <w:p w14:paraId="2BFB9C73">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szCs w:val="24"/>
                <w:highlight w:val="none"/>
                <w:lang w:val="en-US" w:eastAsia="zh-CN" w:bidi="ar"/>
              </w:rPr>
            </w:pPr>
            <w:r>
              <w:rPr>
                <w:rFonts w:hint="eastAsia" w:ascii="仿宋" w:hAnsi="仿宋" w:eastAsia="仿宋" w:cs="仿宋"/>
                <w:b w:val="0"/>
                <w:bCs w:val="0"/>
                <w:sz w:val="24"/>
                <w:szCs w:val="24"/>
                <w:highlight w:val="none"/>
                <w:lang w:val="en-US" w:eastAsia="zh-CN"/>
              </w:rPr>
              <w:t>(</w:t>
            </w:r>
            <w:r>
              <w:rPr>
                <w:rFonts w:hint="eastAsia" w:ascii="仿宋" w:hAnsi="仿宋" w:eastAsia="仿宋" w:cs="仿宋"/>
                <w:b w:val="0"/>
                <w:bCs w:val="0"/>
                <w:sz w:val="24"/>
                <w:szCs w:val="24"/>
                <w:highlight w:val="none"/>
                <w:lang w:val="en-US" w:eastAsia="zh-CN"/>
              </w:rPr>
              <w:t>本项分值设置为3,2,1,0.5,0分</w:t>
            </w:r>
            <w:r>
              <w:rPr>
                <w:rFonts w:hint="eastAsia" w:ascii="仿宋" w:hAnsi="仿宋" w:eastAsia="仿宋" w:cs="仿宋"/>
                <w:b w:val="0"/>
                <w:bCs w:val="0"/>
                <w:sz w:val="24"/>
                <w:szCs w:val="24"/>
                <w:highlight w:val="none"/>
                <w:lang w:val="en-US" w:eastAsia="zh-CN"/>
              </w:rPr>
              <w:t>）</w:t>
            </w:r>
          </w:p>
        </w:tc>
        <w:tc>
          <w:tcPr>
            <w:tcW w:w="403" w:type="pct"/>
            <w:tcBorders>
              <w:top w:val="single" w:color="auto" w:sz="4" w:space="0"/>
              <w:left w:val="single" w:color="auto" w:sz="4" w:space="0"/>
              <w:bottom w:val="single" w:color="auto" w:sz="4" w:space="0"/>
              <w:right w:val="single" w:color="auto" w:sz="4" w:space="0"/>
            </w:tcBorders>
            <w:noWrap/>
            <w:vAlign w:val="center"/>
          </w:tcPr>
          <w:p w14:paraId="75EBB376">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kern w:val="2"/>
                <w:sz w:val="21"/>
                <w:szCs w:val="24"/>
                <w:highlight w:val="none"/>
                <w:lang w:val="en-US" w:eastAsia="zh-CN" w:bidi="ar-SA"/>
              </w:rPr>
            </w:pPr>
            <w:r>
              <w:rPr>
                <w:rFonts w:hint="default" w:ascii="仿宋" w:hAnsi="仿宋" w:eastAsia="仿宋" w:cs="仿宋"/>
                <w:kern w:val="2"/>
                <w:szCs w:val="24"/>
                <w:highlight w:val="none"/>
                <w:lang w:val="en-US"/>
              </w:rPr>
              <w:t>3</w:t>
            </w:r>
          </w:p>
        </w:tc>
      </w:tr>
      <w:tr w14:paraId="4F1E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673" w:type="pct"/>
            <w:vMerge w:val="continue"/>
            <w:tcBorders>
              <w:left w:val="single" w:color="auto" w:sz="4" w:space="0"/>
              <w:right w:val="single" w:color="auto" w:sz="4" w:space="0"/>
            </w:tcBorders>
            <w:noWrap/>
            <w:vAlign w:val="center"/>
          </w:tcPr>
          <w:p w14:paraId="6E36CE1D">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54F0D34B">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highlight w:val="none"/>
                <w:lang w:eastAsia="zh-CN" w:bidi="ar"/>
              </w:rPr>
              <w:t>投标人</w:t>
            </w:r>
            <w:r>
              <w:rPr>
                <w:rFonts w:hint="eastAsia" w:ascii="仿宋" w:hAnsi="仿宋" w:eastAsia="仿宋" w:cs="仿宋"/>
                <w:color w:val="auto"/>
                <w:kern w:val="0"/>
                <w:sz w:val="24"/>
                <w:highlight w:val="none"/>
                <w:lang w:bidi="ar"/>
              </w:rPr>
              <w:t>为本项目提供检测服务的实验室</w:t>
            </w:r>
            <w:r>
              <w:rPr>
                <w:rFonts w:hint="eastAsia" w:ascii="仿宋" w:hAnsi="仿宋" w:eastAsia="仿宋" w:cs="仿宋"/>
                <w:color w:val="auto"/>
                <w:kern w:val="0"/>
                <w:sz w:val="24"/>
                <w:highlight w:val="none"/>
                <w:lang w:val="en-US" w:eastAsia="zh-CN" w:bidi="ar"/>
              </w:rPr>
              <w:t>提供</w:t>
            </w:r>
            <w:r>
              <w:rPr>
                <w:rFonts w:hint="eastAsia" w:ascii="仿宋" w:hAnsi="仿宋" w:eastAsia="仿宋" w:cs="仿宋"/>
                <w:color w:val="auto"/>
                <w:kern w:val="0"/>
                <w:sz w:val="24"/>
                <w:highlight w:val="none"/>
                <w:lang w:bidi="ar"/>
              </w:rPr>
              <w:t>开展项目通过ISO15189认可的数量达到100项的得1分，每增加30项加1分，最高得4分。增加不到30项不得分</w:t>
            </w:r>
            <w:r>
              <w:rPr>
                <w:rFonts w:hint="eastAsia" w:ascii="仿宋" w:hAnsi="仿宋" w:eastAsia="仿宋" w:cs="仿宋"/>
                <w:color w:val="auto"/>
                <w:kern w:val="0"/>
                <w:sz w:val="24"/>
                <w:highlight w:val="none"/>
                <w:lang w:eastAsia="zh-CN" w:bidi="ar"/>
              </w:rPr>
              <w:t>。</w:t>
            </w:r>
            <w:r>
              <w:rPr>
                <w:rFonts w:hint="eastAsia" w:ascii="仿宋" w:hAnsi="仿宋" w:eastAsia="仿宋" w:cs="仿宋"/>
                <w:color w:val="auto"/>
                <w:kern w:val="0"/>
                <w:sz w:val="24"/>
                <w:highlight w:val="none"/>
                <w:lang w:bidi="ar"/>
              </w:rPr>
              <w:t>提供证明材料复印件</w:t>
            </w:r>
            <w:r>
              <w:rPr>
                <w:rFonts w:hint="eastAsia" w:ascii="仿宋" w:hAnsi="仿宋" w:eastAsia="仿宋" w:cs="仿宋"/>
                <w:b w:val="0"/>
                <w:bCs w:val="0"/>
                <w:color w:val="auto"/>
                <w:kern w:val="2"/>
                <w:sz w:val="24"/>
                <w:szCs w:val="24"/>
                <w:highlight w:val="none"/>
                <w:lang w:val="en-US" w:eastAsia="zh-CN"/>
              </w:rPr>
              <w:t>加盖投标人公章</w:t>
            </w:r>
            <w:r>
              <w:rPr>
                <w:rFonts w:hint="eastAsia" w:ascii="仿宋" w:hAnsi="仿宋" w:eastAsia="仿宋" w:cs="仿宋"/>
                <w:color w:val="auto"/>
                <w:kern w:val="0"/>
                <w:sz w:val="24"/>
                <w:highlight w:val="none"/>
                <w:lang w:bidi="ar"/>
              </w:rPr>
              <w:t>，不符合或</w:t>
            </w:r>
            <w:r>
              <w:rPr>
                <w:rFonts w:hint="eastAsia" w:ascii="仿宋" w:hAnsi="仿宋" w:eastAsia="仿宋" w:cs="仿宋"/>
                <w:color w:val="auto"/>
                <w:kern w:val="0"/>
                <w:sz w:val="24"/>
                <w:highlight w:val="none"/>
                <w:lang w:eastAsia="zh-CN" w:bidi="ar"/>
              </w:rPr>
              <w:t>不</w:t>
            </w:r>
            <w:r>
              <w:rPr>
                <w:rFonts w:hint="eastAsia" w:ascii="仿宋" w:hAnsi="仿宋" w:eastAsia="仿宋" w:cs="仿宋"/>
                <w:color w:val="auto"/>
                <w:kern w:val="0"/>
                <w:sz w:val="24"/>
                <w:highlight w:val="none"/>
                <w:lang w:bidi="ar"/>
              </w:rPr>
              <w:t>提供</w:t>
            </w:r>
            <w:r>
              <w:rPr>
                <w:rFonts w:hint="eastAsia" w:ascii="仿宋" w:hAnsi="仿宋" w:eastAsia="仿宋" w:cs="仿宋"/>
                <w:color w:val="auto"/>
                <w:kern w:val="0"/>
                <w:sz w:val="24"/>
                <w:highlight w:val="none"/>
                <w:lang w:eastAsia="zh-CN" w:bidi="ar"/>
              </w:rPr>
              <w:t>的</w:t>
            </w:r>
            <w:r>
              <w:rPr>
                <w:rFonts w:hint="eastAsia" w:ascii="仿宋" w:hAnsi="仿宋" w:eastAsia="仿宋" w:cs="仿宋"/>
                <w:color w:val="auto"/>
                <w:kern w:val="0"/>
                <w:sz w:val="24"/>
                <w:highlight w:val="none"/>
                <w:lang w:bidi="ar"/>
              </w:rPr>
              <w:t>不得分。</w:t>
            </w:r>
          </w:p>
        </w:tc>
        <w:tc>
          <w:tcPr>
            <w:tcW w:w="403" w:type="pct"/>
            <w:tcBorders>
              <w:top w:val="single" w:color="auto" w:sz="4" w:space="0"/>
              <w:left w:val="single" w:color="auto" w:sz="4" w:space="0"/>
              <w:bottom w:val="single" w:color="auto" w:sz="4" w:space="0"/>
              <w:right w:val="single" w:color="auto" w:sz="4" w:space="0"/>
            </w:tcBorders>
            <w:noWrap/>
            <w:vAlign w:val="center"/>
          </w:tcPr>
          <w:p w14:paraId="11FE530D">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4</w:t>
            </w:r>
          </w:p>
        </w:tc>
      </w:tr>
      <w:tr w14:paraId="06D2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673" w:type="pct"/>
            <w:vMerge w:val="continue"/>
            <w:tcBorders>
              <w:left w:val="single" w:color="auto" w:sz="4" w:space="0"/>
              <w:bottom w:val="single" w:color="auto" w:sz="4" w:space="0"/>
              <w:right w:val="single" w:color="auto" w:sz="4" w:space="0"/>
            </w:tcBorders>
            <w:noWrap/>
            <w:vAlign w:val="center"/>
          </w:tcPr>
          <w:p w14:paraId="253927DA">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0D9EB910">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bidi="ar"/>
              </w:rPr>
              <w:t>根据投标人为本项目提供检测服务的实验室所配有人员、设备、质控措施情况</w:t>
            </w:r>
            <w:r>
              <w:rPr>
                <w:rFonts w:hint="eastAsia" w:ascii="仿宋" w:hAnsi="仿宋" w:eastAsia="仿宋" w:cs="仿宋"/>
                <w:kern w:val="0"/>
                <w:sz w:val="24"/>
                <w:highlight w:val="none"/>
                <w:lang w:eastAsia="zh-CN" w:bidi="ar"/>
              </w:rPr>
              <w:t>进行</w:t>
            </w:r>
            <w:r>
              <w:rPr>
                <w:rFonts w:hint="eastAsia" w:ascii="仿宋" w:hAnsi="仿宋" w:eastAsia="仿宋" w:cs="仿宋"/>
                <w:kern w:val="0"/>
                <w:sz w:val="24"/>
                <w:highlight w:val="none"/>
                <w:lang w:bidi="ar"/>
              </w:rPr>
              <w:t>综合评价</w:t>
            </w:r>
            <w:r>
              <w:rPr>
                <w:rFonts w:hint="eastAsia" w:ascii="仿宋" w:hAnsi="仿宋" w:eastAsia="仿宋" w:cs="仿宋"/>
                <w:kern w:val="0"/>
                <w:sz w:val="24"/>
                <w:highlight w:val="none"/>
                <w:lang w:eastAsia="zh-CN" w:bidi="ar"/>
              </w:rPr>
              <w:t>。</w:t>
            </w:r>
          </w:p>
          <w:p w14:paraId="6D45E9DD">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sz w:val="24"/>
                <w:szCs w:val="24"/>
                <w:highlight w:val="none"/>
                <w:lang w:val="en-US" w:eastAsia="zh-CN"/>
              </w:rPr>
              <w:t>(</w:t>
            </w:r>
            <w:r>
              <w:rPr>
                <w:rFonts w:hint="eastAsia" w:ascii="仿宋" w:hAnsi="仿宋" w:eastAsia="仿宋" w:cs="仿宋"/>
                <w:b w:val="0"/>
                <w:bCs w:val="0"/>
                <w:sz w:val="24"/>
                <w:szCs w:val="24"/>
                <w:highlight w:val="none"/>
                <w:lang w:val="en-US" w:eastAsia="zh-CN"/>
              </w:rPr>
              <w:t>本项分值设置为12,10,8,6,4,2,1,0.5,0分</w:t>
            </w:r>
            <w:r>
              <w:rPr>
                <w:rFonts w:hint="eastAsia" w:ascii="仿宋" w:hAnsi="仿宋" w:eastAsia="仿宋" w:cs="仿宋"/>
                <w:b w:val="0"/>
                <w:bCs w:val="0"/>
                <w:sz w:val="24"/>
                <w:szCs w:val="24"/>
                <w:highlight w:val="none"/>
                <w:lang w:val="en-US" w:eastAsia="zh-CN"/>
              </w:rPr>
              <w:t>）</w:t>
            </w:r>
          </w:p>
        </w:tc>
        <w:tc>
          <w:tcPr>
            <w:tcW w:w="403" w:type="pct"/>
            <w:tcBorders>
              <w:top w:val="single" w:color="auto" w:sz="4" w:space="0"/>
              <w:left w:val="single" w:color="auto" w:sz="4" w:space="0"/>
              <w:bottom w:val="single" w:color="auto" w:sz="4" w:space="0"/>
              <w:right w:val="single" w:color="auto" w:sz="4" w:space="0"/>
            </w:tcBorders>
            <w:noWrap/>
            <w:vAlign w:val="center"/>
          </w:tcPr>
          <w:p w14:paraId="02C01329">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12</w:t>
            </w:r>
          </w:p>
        </w:tc>
      </w:tr>
      <w:tr w14:paraId="105F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673" w:type="pct"/>
            <w:tcBorders>
              <w:top w:val="single" w:color="auto" w:sz="4" w:space="0"/>
              <w:left w:val="single" w:color="auto" w:sz="4" w:space="0"/>
              <w:bottom w:val="single" w:color="auto" w:sz="4" w:space="0"/>
              <w:right w:val="single" w:color="auto" w:sz="4" w:space="0"/>
            </w:tcBorders>
            <w:noWrap/>
            <w:vAlign w:val="center"/>
          </w:tcPr>
          <w:p w14:paraId="32B4B2D7">
            <w:pPr>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实验室质量控制方案</w:t>
            </w:r>
          </w:p>
        </w:tc>
        <w:tc>
          <w:tcPr>
            <w:tcW w:w="3922" w:type="pct"/>
            <w:tcBorders>
              <w:top w:val="single" w:color="auto" w:sz="4" w:space="0"/>
              <w:left w:val="single" w:color="auto" w:sz="4" w:space="0"/>
              <w:bottom w:val="single" w:color="auto" w:sz="4" w:space="0"/>
              <w:right w:val="single" w:color="auto" w:sz="4" w:space="0"/>
            </w:tcBorders>
            <w:noWrap/>
            <w:vAlign w:val="center"/>
          </w:tcPr>
          <w:p w14:paraId="51CA3D6D">
            <w:pPr>
              <w:pStyle w:val="22"/>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eastAsia="zh-CN" w:bidi="ar"/>
              </w:rPr>
              <w:t>提供为本项目提供检测服务的实验室</w:t>
            </w:r>
            <w:r>
              <w:rPr>
                <w:rFonts w:hint="eastAsia" w:ascii="仿宋" w:hAnsi="仿宋" w:eastAsia="仿宋" w:cs="仿宋"/>
                <w:color w:val="auto"/>
                <w:sz w:val="24"/>
                <w:szCs w:val="24"/>
                <w:highlight w:val="none"/>
                <w:lang w:val="en-US" w:eastAsia="zh-CN"/>
              </w:rPr>
              <w:t>与本项目相关</w:t>
            </w:r>
            <w:r>
              <w:rPr>
                <w:rFonts w:hint="eastAsia" w:ascii="仿宋" w:hAnsi="仿宋" w:eastAsia="仿宋" w:cs="仿宋"/>
                <w:kern w:val="0"/>
                <w:sz w:val="24"/>
                <w:highlight w:val="none"/>
                <w:lang w:bidi="ar"/>
              </w:rPr>
              <w:t>项目202</w:t>
            </w:r>
            <w:r>
              <w:rPr>
                <w:rFonts w:hint="default" w:ascii="仿宋" w:hAnsi="仿宋" w:eastAsia="仿宋" w:cs="仿宋"/>
                <w:kern w:val="0"/>
                <w:sz w:val="24"/>
                <w:highlight w:val="none"/>
                <w:lang w:val="en-US" w:eastAsia="zh-CN" w:bidi="ar"/>
              </w:rPr>
              <w:t>4</w:t>
            </w:r>
            <w:r>
              <w:rPr>
                <w:rFonts w:hint="eastAsia" w:ascii="仿宋" w:hAnsi="仿宋" w:eastAsia="仿宋" w:cs="仿宋"/>
                <w:kern w:val="0"/>
                <w:sz w:val="24"/>
                <w:highlight w:val="none"/>
                <w:lang w:bidi="ar"/>
              </w:rPr>
              <w:t>年国家临检中心</w:t>
            </w:r>
            <w:r>
              <w:rPr>
                <w:rFonts w:hint="eastAsia" w:ascii="仿宋" w:hAnsi="仿宋" w:eastAsia="仿宋" w:cs="仿宋"/>
                <w:kern w:val="0"/>
                <w:sz w:val="24"/>
                <w:highlight w:val="none"/>
                <w:lang w:eastAsia="zh-CN" w:bidi="ar"/>
              </w:rPr>
              <w:t>或</w:t>
            </w:r>
            <w:r>
              <w:rPr>
                <w:rFonts w:hint="eastAsia" w:ascii="仿宋" w:hAnsi="仿宋" w:eastAsia="仿宋" w:cs="仿宋"/>
                <w:kern w:val="0"/>
                <w:sz w:val="24"/>
                <w:highlight w:val="none"/>
                <w:lang w:bidi="ar"/>
              </w:rPr>
              <w:t>省临检中心室间质评证书，根据累计获得证书数量</w:t>
            </w:r>
            <w:r>
              <w:rPr>
                <w:rFonts w:hint="eastAsia" w:ascii="仿宋" w:hAnsi="仿宋" w:eastAsia="仿宋" w:cs="仿宋"/>
                <w:kern w:val="0"/>
                <w:sz w:val="24"/>
                <w:highlight w:val="none"/>
                <w:lang w:eastAsia="zh-CN" w:bidi="ar"/>
              </w:rPr>
              <w:t>进行</w:t>
            </w:r>
            <w:r>
              <w:rPr>
                <w:rFonts w:hint="eastAsia" w:ascii="仿宋" w:hAnsi="仿宋" w:eastAsia="仿宋" w:cs="仿宋"/>
                <w:kern w:val="0"/>
                <w:sz w:val="24"/>
                <w:highlight w:val="none"/>
                <w:lang w:bidi="ar"/>
              </w:rPr>
              <w:t>综合评价</w:t>
            </w:r>
            <w:r>
              <w:rPr>
                <w:rFonts w:hint="eastAsia" w:ascii="仿宋" w:hAnsi="仿宋" w:eastAsia="仿宋" w:cs="仿宋"/>
                <w:kern w:val="0"/>
                <w:sz w:val="24"/>
                <w:highlight w:val="none"/>
                <w:lang w:eastAsia="zh-CN" w:bidi="ar"/>
              </w:rPr>
              <w:t>。</w:t>
            </w:r>
          </w:p>
          <w:p w14:paraId="1D75C66E">
            <w:pPr>
              <w:pStyle w:val="22"/>
              <w:rPr>
                <w:rFonts w:hint="eastAsia" w:ascii="仿宋" w:hAnsi="仿宋" w:eastAsia="仿宋" w:cs="仿宋"/>
                <w:color w:val="auto"/>
                <w:sz w:val="24"/>
                <w:szCs w:val="24"/>
                <w:highlight w:val="none"/>
              </w:rPr>
            </w:pPr>
            <w:r>
              <w:rPr>
                <w:rFonts w:hint="eastAsia" w:ascii="仿宋" w:hAnsi="仿宋" w:eastAsia="仿宋" w:cs="仿宋"/>
                <w:b w:val="0"/>
                <w:bCs w:val="0"/>
                <w:sz w:val="24"/>
                <w:szCs w:val="24"/>
                <w:highlight w:val="none"/>
                <w:lang w:val="en-US" w:eastAsia="zh-CN"/>
              </w:rPr>
              <w:t>(</w:t>
            </w:r>
            <w:r>
              <w:rPr>
                <w:rFonts w:hint="eastAsia" w:ascii="仿宋" w:hAnsi="仿宋" w:eastAsia="仿宋" w:cs="仿宋"/>
                <w:b w:val="0"/>
                <w:bCs w:val="0"/>
                <w:sz w:val="24"/>
                <w:szCs w:val="24"/>
                <w:highlight w:val="none"/>
                <w:lang w:val="en-US" w:eastAsia="zh-CN"/>
              </w:rPr>
              <w:t>本项分值设置为6,5,4,3,2,1,0.5,0分</w:t>
            </w:r>
            <w:r>
              <w:rPr>
                <w:rFonts w:hint="eastAsia" w:ascii="仿宋" w:hAnsi="仿宋" w:eastAsia="仿宋" w:cs="仿宋"/>
                <w:b w:val="0"/>
                <w:bCs w:val="0"/>
                <w:sz w:val="24"/>
                <w:szCs w:val="24"/>
                <w:highlight w:val="none"/>
                <w:lang w:val="en-US" w:eastAsia="zh-CN"/>
              </w:rPr>
              <w:t>）</w:t>
            </w:r>
          </w:p>
        </w:tc>
        <w:tc>
          <w:tcPr>
            <w:tcW w:w="403" w:type="pct"/>
            <w:tcBorders>
              <w:top w:val="single" w:color="auto" w:sz="4" w:space="0"/>
              <w:left w:val="single" w:color="auto" w:sz="4" w:space="0"/>
              <w:bottom w:val="single" w:color="auto" w:sz="4" w:space="0"/>
              <w:right w:val="single" w:color="auto" w:sz="4" w:space="0"/>
            </w:tcBorders>
            <w:noWrap/>
            <w:vAlign w:val="center"/>
          </w:tcPr>
          <w:p w14:paraId="003CCF72">
            <w:pPr>
              <w:pStyle w:val="15"/>
              <w:numPr>
                <w:ilvl w:val="0"/>
                <w:numId w:val="0"/>
              </w:numPr>
              <w:tabs>
                <w:tab w:val="left" w:pos="420"/>
              </w:tabs>
              <w:adjustRightInd w:val="0"/>
              <w:snapToGrid w:val="0"/>
              <w:spacing w:after="156" w:line="36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kern w:val="2"/>
                <w:szCs w:val="24"/>
                <w:highlight w:val="none"/>
              </w:rPr>
              <w:t>6</w:t>
            </w:r>
          </w:p>
        </w:tc>
      </w:tr>
      <w:tr w14:paraId="6C6E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73" w:type="pct"/>
            <w:vMerge w:val="restart"/>
            <w:tcBorders>
              <w:top w:val="single" w:color="auto" w:sz="4" w:space="0"/>
              <w:left w:val="single" w:color="auto" w:sz="4" w:space="0"/>
              <w:right w:val="single" w:color="auto" w:sz="4" w:space="0"/>
            </w:tcBorders>
            <w:noWrap/>
            <w:vAlign w:val="center"/>
          </w:tcPr>
          <w:p w14:paraId="50329861">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综合服务方案与</w:t>
            </w:r>
          </w:p>
          <w:p w14:paraId="3CB223C3">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标本冷链物流服务</w:t>
            </w:r>
          </w:p>
        </w:tc>
        <w:tc>
          <w:tcPr>
            <w:tcW w:w="3922" w:type="pct"/>
            <w:tcBorders>
              <w:top w:val="single" w:color="auto" w:sz="4" w:space="0"/>
              <w:left w:val="single" w:color="auto" w:sz="4" w:space="0"/>
              <w:bottom w:val="single" w:color="auto" w:sz="4" w:space="0"/>
              <w:right w:val="single" w:color="auto" w:sz="4" w:space="0"/>
            </w:tcBorders>
            <w:noWrap/>
            <w:vAlign w:val="center"/>
          </w:tcPr>
          <w:p w14:paraId="4F810828">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kern w:val="0"/>
                <w:sz w:val="24"/>
                <w:highlight w:val="none"/>
                <w:lang w:bidi="ar"/>
              </w:rPr>
              <w:t>根据为本项目提供的综合服务方案阐述是否清晰、完整，项目实施和管理优势等综合评价</w:t>
            </w:r>
            <w:r>
              <w:rPr>
                <w:rFonts w:hint="eastAsia" w:ascii="仿宋" w:hAnsi="仿宋" w:eastAsia="仿宋" w:cs="仿宋"/>
                <w:kern w:val="0"/>
                <w:sz w:val="24"/>
                <w:highlight w:val="none"/>
                <w:lang w:eastAsia="zh-CN" w:bidi="ar"/>
              </w:rPr>
              <w:t>。</w:t>
            </w:r>
            <w:r>
              <w:rPr>
                <w:rFonts w:hint="eastAsia" w:ascii="仿宋" w:hAnsi="仿宋" w:eastAsia="仿宋" w:cs="仿宋"/>
                <w:b w:val="0"/>
                <w:bCs w:val="0"/>
                <w:sz w:val="24"/>
                <w:szCs w:val="24"/>
                <w:highlight w:val="none"/>
                <w:lang w:val="en-US" w:eastAsia="zh-CN"/>
              </w:rPr>
              <w:t>(</w:t>
            </w:r>
            <w:r>
              <w:rPr>
                <w:rFonts w:hint="eastAsia" w:ascii="仿宋" w:hAnsi="仿宋" w:eastAsia="仿宋" w:cs="仿宋"/>
                <w:b w:val="0"/>
                <w:bCs w:val="0"/>
                <w:sz w:val="24"/>
                <w:szCs w:val="24"/>
                <w:highlight w:val="none"/>
                <w:lang w:val="en-US" w:eastAsia="zh-CN"/>
              </w:rPr>
              <w:t>本项分值设置为3,2,1,0.5,0分</w:t>
            </w:r>
            <w:r>
              <w:rPr>
                <w:rFonts w:hint="eastAsia" w:ascii="仿宋" w:hAnsi="仿宋" w:eastAsia="仿宋" w:cs="仿宋"/>
                <w:b w:val="0"/>
                <w:bCs w:val="0"/>
                <w:sz w:val="24"/>
                <w:szCs w:val="24"/>
                <w:highlight w:val="none"/>
                <w:lang w:val="en-US" w:eastAsia="zh-CN"/>
              </w:rPr>
              <w:t>）</w:t>
            </w:r>
          </w:p>
        </w:tc>
        <w:tc>
          <w:tcPr>
            <w:tcW w:w="403" w:type="pct"/>
            <w:tcBorders>
              <w:top w:val="single" w:color="auto" w:sz="4" w:space="0"/>
              <w:left w:val="single" w:color="auto" w:sz="4" w:space="0"/>
              <w:bottom w:val="single" w:color="auto" w:sz="4" w:space="0"/>
              <w:right w:val="single" w:color="auto" w:sz="4" w:space="0"/>
            </w:tcBorders>
            <w:noWrap/>
            <w:vAlign w:val="center"/>
          </w:tcPr>
          <w:p w14:paraId="530A0958">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kern w:val="2"/>
                <w:szCs w:val="24"/>
                <w:highlight w:val="none"/>
              </w:rPr>
              <w:t>3</w:t>
            </w:r>
          </w:p>
        </w:tc>
      </w:tr>
      <w:tr w14:paraId="373D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673" w:type="pct"/>
            <w:vMerge w:val="continue"/>
            <w:tcBorders>
              <w:left w:val="single" w:color="auto" w:sz="4" w:space="0"/>
              <w:right w:val="single" w:color="auto" w:sz="4" w:space="0"/>
            </w:tcBorders>
            <w:noWrap/>
            <w:vAlign w:val="center"/>
          </w:tcPr>
          <w:p w14:paraId="1E2225E6">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0BFB034D">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bidi="ar"/>
              </w:rPr>
              <w:t>根据投标人提供的标本接收转运的物流规划、人员安排、应急预案等服务，根据内容的全面性、可行性</w:t>
            </w:r>
            <w:r>
              <w:rPr>
                <w:rFonts w:hint="eastAsia" w:ascii="仿宋" w:hAnsi="仿宋" w:eastAsia="仿宋" w:cs="仿宋"/>
                <w:kern w:val="0"/>
                <w:sz w:val="24"/>
                <w:highlight w:val="none"/>
                <w:lang w:eastAsia="zh-CN" w:bidi="ar"/>
              </w:rPr>
              <w:t>进行</w:t>
            </w:r>
            <w:r>
              <w:rPr>
                <w:rFonts w:hint="eastAsia" w:ascii="仿宋" w:hAnsi="仿宋" w:eastAsia="仿宋" w:cs="仿宋"/>
                <w:kern w:val="0"/>
                <w:sz w:val="24"/>
                <w:highlight w:val="none"/>
                <w:lang w:bidi="ar"/>
              </w:rPr>
              <w:t>综合评价</w:t>
            </w:r>
            <w:r>
              <w:rPr>
                <w:rFonts w:hint="eastAsia" w:ascii="仿宋" w:hAnsi="仿宋" w:eastAsia="仿宋" w:cs="仿宋"/>
                <w:kern w:val="0"/>
                <w:sz w:val="24"/>
                <w:highlight w:val="none"/>
                <w:lang w:eastAsia="zh-CN" w:bidi="ar"/>
              </w:rPr>
              <w:t>。</w:t>
            </w:r>
          </w:p>
          <w:p w14:paraId="05802F46">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b w:val="0"/>
                <w:bCs w:val="0"/>
                <w:sz w:val="24"/>
                <w:szCs w:val="24"/>
                <w:highlight w:val="none"/>
                <w:lang w:val="en-US" w:eastAsia="zh-CN"/>
              </w:rPr>
              <w:t>(</w:t>
            </w:r>
            <w:r>
              <w:rPr>
                <w:rFonts w:hint="eastAsia" w:ascii="仿宋" w:hAnsi="仿宋" w:eastAsia="仿宋" w:cs="仿宋"/>
                <w:b w:val="0"/>
                <w:bCs w:val="0"/>
                <w:sz w:val="24"/>
                <w:szCs w:val="24"/>
                <w:highlight w:val="none"/>
                <w:lang w:val="en-US" w:eastAsia="zh-CN"/>
              </w:rPr>
              <w:t>本项分值设置为6,5,4,3,2,1,0.5,0分</w:t>
            </w:r>
            <w:r>
              <w:rPr>
                <w:rFonts w:hint="eastAsia" w:ascii="仿宋" w:hAnsi="仿宋" w:eastAsia="仿宋" w:cs="仿宋"/>
                <w:b w:val="0"/>
                <w:bCs w:val="0"/>
                <w:sz w:val="24"/>
                <w:szCs w:val="24"/>
                <w:highlight w:val="none"/>
                <w:lang w:val="en-US" w:eastAsia="zh-CN"/>
              </w:rPr>
              <w:t>）</w:t>
            </w:r>
          </w:p>
        </w:tc>
        <w:tc>
          <w:tcPr>
            <w:tcW w:w="403" w:type="pct"/>
            <w:tcBorders>
              <w:top w:val="single" w:color="auto" w:sz="4" w:space="0"/>
              <w:left w:val="single" w:color="auto" w:sz="4" w:space="0"/>
              <w:bottom w:val="single" w:color="auto" w:sz="4" w:space="0"/>
              <w:right w:val="single" w:color="auto" w:sz="4" w:space="0"/>
            </w:tcBorders>
            <w:noWrap/>
            <w:vAlign w:val="center"/>
          </w:tcPr>
          <w:p w14:paraId="7D037074">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6</w:t>
            </w:r>
          </w:p>
        </w:tc>
      </w:tr>
      <w:tr w14:paraId="2133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673" w:type="pct"/>
            <w:vMerge w:val="restart"/>
            <w:tcBorders>
              <w:top w:val="single" w:color="auto" w:sz="4" w:space="0"/>
              <w:left w:val="single" w:color="auto" w:sz="4" w:space="0"/>
              <w:right w:val="single" w:color="auto" w:sz="4" w:space="0"/>
            </w:tcBorders>
            <w:noWrap/>
            <w:vAlign w:val="center"/>
          </w:tcPr>
          <w:p w14:paraId="71278A1A">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终端配置与报告及时性</w:t>
            </w:r>
          </w:p>
        </w:tc>
        <w:tc>
          <w:tcPr>
            <w:tcW w:w="3922" w:type="pct"/>
            <w:tcBorders>
              <w:top w:val="single" w:color="auto" w:sz="4" w:space="0"/>
              <w:left w:val="single" w:color="auto" w:sz="4" w:space="0"/>
              <w:bottom w:val="single" w:color="auto" w:sz="4" w:space="0"/>
              <w:right w:val="single" w:color="auto" w:sz="4" w:space="0"/>
            </w:tcBorders>
            <w:noWrap/>
            <w:vAlign w:val="center"/>
          </w:tcPr>
          <w:p w14:paraId="6D919F46">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bidi="ar"/>
              </w:rPr>
              <w:t>根据投标人是否提供终端配置（电脑、打印机、台式扫描仪、LIS端口等）及是否能确保检测结果传递的及时性等情况综合评价</w:t>
            </w:r>
            <w:r>
              <w:rPr>
                <w:rFonts w:hint="eastAsia" w:ascii="仿宋" w:hAnsi="仿宋" w:eastAsia="仿宋" w:cs="仿宋"/>
                <w:kern w:val="0"/>
                <w:sz w:val="24"/>
                <w:highlight w:val="none"/>
                <w:lang w:eastAsia="zh-CN" w:bidi="ar"/>
              </w:rPr>
              <w:t>。</w:t>
            </w:r>
          </w:p>
          <w:p w14:paraId="35C6B269">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val="0"/>
                <w:bCs w:val="0"/>
                <w:sz w:val="24"/>
                <w:szCs w:val="24"/>
                <w:highlight w:val="none"/>
                <w:lang w:val="en-US" w:eastAsia="zh-CN"/>
              </w:rPr>
              <w:t>(</w:t>
            </w:r>
            <w:r>
              <w:rPr>
                <w:rFonts w:hint="eastAsia" w:ascii="仿宋" w:hAnsi="仿宋" w:eastAsia="仿宋" w:cs="仿宋"/>
                <w:b w:val="0"/>
                <w:bCs w:val="0"/>
                <w:sz w:val="24"/>
                <w:szCs w:val="24"/>
                <w:highlight w:val="none"/>
                <w:lang w:val="en-US" w:eastAsia="zh-CN"/>
              </w:rPr>
              <w:t>本项分值设置为3,2,1,0.5,0分</w:t>
            </w:r>
            <w:r>
              <w:rPr>
                <w:rFonts w:hint="eastAsia" w:ascii="仿宋" w:hAnsi="仿宋" w:eastAsia="仿宋" w:cs="仿宋"/>
                <w:b w:val="0"/>
                <w:bCs w:val="0"/>
                <w:sz w:val="24"/>
                <w:szCs w:val="24"/>
                <w:highlight w:val="none"/>
                <w:lang w:val="en-US" w:eastAsia="zh-CN"/>
              </w:rPr>
              <w:t>）</w:t>
            </w:r>
          </w:p>
        </w:tc>
        <w:tc>
          <w:tcPr>
            <w:tcW w:w="403" w:type="pct"/>
            <w:tcBorders>
              <w:top w:val="single" w:color="auto" w:sz="4" w:space="0"/>
              <w:left w:val="single" w:color="auto" w:sz="4" w:space="0"/>
              <w:bottom w:val="single" w:color="auto" w:sz="4" w:space="0"/>
              <w:right w:val="single" w:color="auto" w:sz="4" w:space="0"/>
            </w:tcBorders>
            <w:noWrap/>
            <w:vAlign w:val="center"/>
          </w:tcPr>
          <w:p w14:paraId="7A2A4157">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3</w:t>
            </w:r>
          </w:p>
        </w:tc>
      </w:tr>
      <w:tr w14:paraId="2D0E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673" w:type="pct"/>
            <w:vMerge w:val="continue"/>
            <w:tcBorders>
              <w:left w:val="single" w:color="auto" w:sz="4" w:space="0"/>
              <w:bottom w:val="single" w:color="auto" w:sz="4" w:space="0"/>
              <w:right w:val="single" w:color="auto" w:sz="4" w:space="0"/>
            </w:tcBorders>
            <w:noWrap/>
            <w:vAlign w:val="center"/>
          </w:tcPr>
          <w:p w14:paraId="59061B16">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26E6ABE8">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kern w:val="0"/>
                <w:sz w:val="24"/>
                <w:highlight w:val="none"/>
                <w:lang w:bidi="ar"/>
              </w:rPr>
              <w:t>投标人需通过第三方权威机构认证的实验室信息系统安全等级保护，</w:t>
            </w:r>
            <w:r>
              <w:rPr>
                <w:rFonts w:hint="eastAsia" w:ascii="仿宋" w:hAnsi="仿宋" w:eastAsia="仿宋" w:cs="仿宋"/>
                <w:kern w:val="0"/>
                <w:sz w:val="24"/>
                <w:highlight w:val="none"/>
                <w:lang w:eastAsia="zh-CN" w:bidi="ar"/>
              </w:rPr>
              <w:t>同时</w:t>
            </w:r>
            <w:r>
              <w:rPr>
                <w:rFonts w:hint="eastAsia" w:ascii="仿宋" w:hAnsi="仿宋" w:eastAsia="仿宋" w:cs="仿宋"/>
                <w:kern w:val="0"/>
                <w:sz w:val="24"/>
                <w:highlight w:val="none"/>
                <w:lang w:bidi="ar"/>
              </w:rPr>
              <w:t>提供三级安全测评报告备案证明</w:t>
            </w:r>
            <w:r>
              <w:rPr>
                <w:rFonts w:hint="eastAsia" w:ascii="仿宋" w:hAnsi="仿宋" w:eastAsia="仿宋" w:cs="仿宋"/>
                <w:kern w:val="0"/>
                <w:sz w:val="24"/>
                <w:highlight w:val="none"/>
                <w:lang w:eastAsia="zh-CN" w:bidi="ar"/>
              </w:rPr>
              <w:t>的</w:t>
            </w:r>
            <w:r>
              <w:rPr>
                <w:rFonts w:hint="eastAsia" w:ascii="仿宋" w:hAnsi="仿宋" w:eastAsia="仿宋" w:cs="仿宋"/>
                <w:kern w:val="0"/>
                <w:sz w:val="24"/>
                <w:highlight w:val="none"/>
                <w:lang w:bidi="ar"/>
              </w:rPr>
              <w:t>得3分</w:t>
            </w:r>
            <w:r>
              <w:rPr>
                <w:rFonts w:hint="eastAsia" w:ascii="仿宋" w:hAnsi="仿宋" w:eastAsia="仿宋" w:cs="仿宋"/>
                <w:kern w:val="0"/>
                <w:sz w:val="24"/>
                <w:highlight w:val="none"/>
                <w:lang w:eastAsia="zh-CN" w:bidi="ar"/>
              </w:rPr>
              <w:t>。</w:t>
            </w:r>
            <w:r>
              <w:rPr>
                <w:rFonts w:hint="eastAsia" w:ascii="仿宋" w:hAnsi="仿宋" w:eastAsia="仿宋" w:cs="仿宋"/>
                <w:kern w:val="0"/>
                <w:sz w:val="24"/>
                <w:highlight w:val="none"/>
                <w:lang w:eastAsia="zh-CN" w:bidi="ar"/>
              </w:rPr>
              <w:br w:type="textWrapping"/>
            </w:r>
            <w:r>
              <w:rPr>
                <w:rFonts w:hint="eastAsia" w:ascii="仿宋" w:hAnsi="仿宋" w:eastAsia="仿宋" w:cs="仿宋"/>
                <w:kern w:val="0"/>
                <w:sz w:val="24"/>
                <w:highlight w:val="none"/>
                <w:lang w:eastAsia="zh-CN" w:bidi="ar"/>
              </w:rPr>
              <w:t>提供相关证明资料</w:t>
            </w:r>
            <w:r>
              <w:rPr>
                <w:rFonts w:hint="eastAsia" w:ascii="仿宋" w:hAnsi="仿宋" w:eastAsia="仿宋" w:cs="仿宋"/>
                <w:kern w:val="0"/>
                <w:sz w:val="24"/>
                <w:highlight w:val="none"/>
                <w:lang w:bidi="ar"/>
              </w:rPr>
              <w:t>扫描件或复印件</w:t>
            </w:r>
            <w:r>
              <w:rPr>
                <w:rFonts w:hint="eastAsia" w:ascii="仿宋" w:hAnsi="仿宋" w:eastAsia="仿宋" w:cs="仿宋"/>
                <w:kern w:val="0"/>
                <w:sz w:val="24"/>
                <w:highlight w:val="none"/>
                <w:lang w:eastAsia="zh-CN" w:bidi="ar"/>
              </w:rPr>
              <w:t>加盖投标人公章，</w:t>
            </w:r>
            <w:r>
              <w:rPr>
                <w:rFonts w:hint="eastAsia" w:ascii="仿宋" w:hAnsi="仿宋" w:eastAsia="仿宋" w:cs="仿宋"/>
                <w:kern w:val="0"/>
                <w:sz w:val="24"/>
                <w:highlight w:val="none"/>
                <w:lang w:bidi="ar"/>
              </w:rPr>
              <w:t>不符合或不提供</w:t>
            </w:r>
            <w:r>
              <w:rPr>
                <w:rFonts w:hint="eastAsia" w:ascii="仿宋" w:hAnsi="仿宋" w:eastAsia="仿宋" w:cs="仿宋"/>
                <w:kern w:val="0"/>
                <w:sz w:val="24"/>
                <w:highlight w:val="none"/>
                <w:lang w:eastAsia="zh-CN" w:bidi="ar"/>
              </w:rPr>
              <w:t>的</w:t>
            </w:r>
            <w:r>
              <w:rPr>
                <w:rFonts w:hint="eastAsia" w:ascii="仿宋" w:hAnsi="仿宋" w:eastAsia="仿宋" w:cs="仿宋"/>
                <w:kern w:val="0"/>
                <w:sz w:val="24"/>
                <w:highlight w:val="none"/>
                <w:lang w:bidi="ar"/>
              </w:rPr>
              <w:t>不得分。</w:t>
            </w:r>
          </w:p>
        </w:tc>
        <w:tc>
          <w:tcPr>
            <w:tcW w:w="403" w:type="pct"/>
            <w:tcBorders>
              <w:top w:val="single" w:color="auto" w:sz="4" w:space="0"/>
              <w:left w:val="single" w:color="auto" w:sz="4" w:space="0"/>
              <w:bottom w:val="single" w:color="auto" w:sz="4" w:space="0"/>
              <w:right w:val="single" w:color="auto" w:sz="4" w:space="0"/>
            </w:tcBorders>
            <w:noWrap/>
            <w:vAlign w:val="center"/>
          </w:tcPr>
          <w:p w14:paraId="2DDC7799">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3</w:t>
            </w:r>
          </w:p>
        </w:tc>
      </w:tr>
      <w:tr w14:paraId="4CE0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673" w:type="pct"/>
            <w:tcBorders>
              <w:top w:val="single" w:color="auto" w:sz="4" w:space="0"/>
              <w:left w:val="single" w:color="auto" w:sz="4" w:space="0"/>
              <w:bottom w:val="single" w:color="auto" w:sz="4" w:space="0"/>
              <w:right w:val="single" w:color="auto" w:sz="4" w:space="0"/>
            </w:tcBorders>
            <w:noWrap/>
            <w:vAlign w:val="center"/>
          </w:tcPr>
          <w:p w14:paraId="4CE52932">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投诉（纠纷）处理方案</w:t>
            </w:r>
          </w:p>
        </w:tc>
        <w:tc>
          <w:tcPr>
            <w:tcW w:w="3922" w:type="pct"/>
            <w:tcBorders>
              <w:top w:val="single" w:color="auto" w:sz="4" w:space="0"/>
              <w:left w:val="single" w:color="auto" w:sz="4" w:space="0"/>
              <w:bottom w:val="single" w:color="auto" w:sz="4" w:space="0"/>
              <w:right w:val="single" w:color="auto" w:sz="4" w:space="0"/>
            </w:tcBorders>
            <w:noWrap/>
            <w:vAlign w:val="center"/>
          </w:tcPr>
          <w:p w14:paraId="50E11E74">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bidi="ar"/>
              </w:rPr>
              <w:t>提供投诉（纠纷）的处理方案，根据方案可行性、完善性</w:t>
            </w:r>
            <w:r>
              <w:rPr>
                <w:rFonts w:hint="eastAsia" w:ascii="仿宋" w:hAnsi="仿宋" w:eastAsia="仿宋" w:cs="仿宋"/>
                <w:kern w:val="0"/>
                <w:sz w:val="24"/>
                <w:highlight w:val="none"/>
                <w:lang w:eastAsia="zh-CN" w:bidi="ar"/>
              </w:rPr>
              <w:t>进行</w:t>
            </w:r>
            <w:r>
              <w:rPr>
                <w:rFonts w:hint="eastAsia" w:ascii="仿宋" w:hAnsi="仿宋" w:eastAsia="仿宋" w:cs="仿宋"/>
                <w:kern w:val="0"/>
                <w:sz w:val="24"/>
                <w:highlight w:val="none"/>
                <w:lang w:bidi="ar"/>
              </w:rPr>
              <w:t>综合评价</w:t>
            </w:r>
            <w:r>
              <w:rPr>
                <w:rFonts w:hint="eastAsia" w:ascii="仿宋" w:hAnsi="仿宋" w:eastAsia="仿宋" w:cs="仿宋"/>
                <w:kern w:val="0"/>
                <w:sz w:val="24"/>
                <w:highlight w:val="none"/>
                <w:lang w:eastAsia="zh-CN" w:bidi="ar"/>
              </w:rPr>
              <w:t>。</w:t>
            </w:r>
          </w:p>
          <w:p w14:paraId="72DDA720">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val="0"/>
                <w:bCs w:val="0"/>
                <w:sz w:val="24"/>
                <w:szCs w:val="24"/>
                <w:highlight w:val="none"/>
                <w:lang w:val="en-US" w:eastAsia="zh-CN"/>
              </w:rPr>
              <w:t>(</w:t>
            </w:r>
            <w:r>
              <w:rPr>
                <w:rFonts w:hint="eastAsia" w:ascii="仿宋" w:hAnsi="仿宋" w:eastAsia="仿宋" w:cs="仿宋"/>
                <w:b w:val="0"/>
                <w:bCs w:val="0"/>
                <w:sz w:val="24"/>
                <w:szCs w:val="24"/>
                <w:highlight w:val="none"/>
                <w:lang w:val="en-US" w:eastAsia="zh-CN"/>
              </w:rPr>
              <w:t>本项分值设置为3,2,1,0.5,0分</w:t>
            </w:r>
            <w:r>
              <w:rPr>
                <w:rFonts w:hint="eastAsia" w:ascii="仿宋" w:hAnsi="仿宋" w:eastAsia="仿宋" w:cs="仿宋"/>
                <w:b w:val="0"/>
                <w:bCs w:val="0"/>
                <w:sz w:val="24"/>
                <w:szCs w:val="24"/>
                <w:highlight w:val="none"/>
                <w:lang w:val="en-US" w:eastAsia="zh-CN"/>
              </w:rPr>
              <w:t>）</w:t>
            </w:r>
          </w:p>
        </w:tc>
        <w:tc>
          <w:tcPr>
            <w:tcW w:w="403" w:type="pct"/>
            <w:tcBorders>
              <w:top w:val="single" w:color="auto" w:sz="4" w:space="0"/>
              <w:left w:val="single" w:color="auto" w:sz="4" w:space="0"/>
              <w:bottom w:val="single" w:color="auto" w:sz="4" w:space="0"/>
              <w:right w:val="single" w:color="auto" w:sz="4" w:space="0"/>
            </w:tcBorders>
            <w:noWrap/>
            <w:vAlign w:val="center"/>
          </w:tcPr>
          <w:p w14:paraId="2100F73F">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3</w:t>
            </w:r>
          </w:p>
        </w:tc>
      </w:tr>
    </w:tbl>
    <w:p w14:paraId="6CFF33B0">
      <w:pPr>
        <w:spacing w:line="440" w:lineRule="exact"/>
        <w:ind w:firstLine="482" w:firstLineChars="200"/>
        <w:rPr>
          <w:rFonts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3</w:t>
      </w:r>
      <w:r>
        <w:rPr>
          <w:rFonts w:hint="eastAsia" w:ascii="仿宋" w:hAnsi="仿宋" w:eastAsia="仿宋" w:cs="仿宋"/>
          <w:b/>
          <w:bCs/>
          <w:iCs/>
          <w:color w:val="000000" w:themeColor="text1"/>
          <w:sz w:val="24"/>
          <w:highlight w:val="none"/>
          <w:u w:val="single"/>
          <w14:textFill>
            <w14:solidFill>
              <w14:schemeClr w14:val="tx1"/>
            </w14:solidFill>
          </w14:textFill>
        </w:rPr>
        <w:t>0</w:t>
      </w:r>
      <w:r>
        <w:rPr>
          <w:rFonts w:hint="eastAsia" w:ascii="仿宋" w:hAnsi="仿宋" w:eastAsia="仿宋" w:cs="仿宋"/>
          <w:b/>
          <w:bCs/>
          <w:iCs/>
          <w:color w:val="000000" w:themeColor="text1"/>
          <w:sz w:val="24"/>
          <w:highlight w:val="none"/>
          <w14:textFill>
            <w14:solidFill>
              <w14:schemeClr w14:val="tx1"/>
            </w14:solidFill>
          </w14:textFill>
        </w:rPr>
        <w:t>分）</w:t>
      </w:r>
    </w:p>
    <w:p w14:paraId="3480EEF3">
      <w:pPr>
        <w:spacing w:line="440" w:lineRule="exact"/>
        <w:ind w:firstLine="480" w:firstLineChars="200"/>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w:t>
      </w:r>
      <w:r>
        <w:rPr>
          <w:rFonts w:hint="eastAsia" w:ascii="仿宋" w:hAnsi="仿宋" w:eastAsia="仿宋" w:cs="仿宋"/>
          <w:bCs/>
          <w:iCs/>
          <w:color w:val="000000" w:themeColor="text1"/>
          <w:sz w:val="24"/>
          <w:highlight w:val="none"/>
          <w:lang w:val="en-US" w:eastAsia="zh-CN"/>
          <w14:textFill>
            <w14:solidFill>
              <w14:schemeClr w14:val="tx1"/>
            </w14:solidFill>
          </w14:textFill>
        </w:rPr>
        <w:t>1</w:t>
      </w:r>
      <w:r>
        <w:rPr>
          <w:rFonts w:hint="eastAsia" w:ascii="仿宋" w:hAnsi="仿宋" w:eastAsia="仿宋" w:cs="仿宋"/>
          <w:bCs/>
          <w:iCs/>
          <w:color w:val="000000" w:themeColor="text1"/>
          <w:sz w:val="24"/>
          <w:highlight w:val="none"/>
          <w14:textFill>
            <w14:solidFill>
              <w14:schemeClr w14:val="tx1"/>
            </w14:solidFill>
          </w14:textFill>
        </w:rPr>
        <w:t>评标基准价：即满足招标文件要求且投标报价最低的报价为评标基准价，其价格分为满分。本项目报价</w:t>
      </w:r>
      <w:r>
        <w:rPr>
          <w:rFonts w:hint="eastAsia" w:ascii="仿宋" w:hAnsi="仿宋" w:eastAsia="仿宋" w:cs="仿宋"/>
          <w:b/>
          <w:bCs w:val="0"/>
          <w:iCs/>
          <w:color w:val="000000" w:themeColor="text1"/>
          <w:sz w:val="24"/>
          <w:highlight w:val="none"/>
          <w14:textFill>
            <w14:solidFill>
              <w14:schemeClr w14:val="tx1"/>
            </w14:solidFill>
          </w14:textFill>
        </w:rPr>
        <w:t>按以浙江省医疗服务价格收费标准的百分比</w:t>
      </w:r>
      <w:r>
        <w:rPr>
          <w:rFonts w:hint="eastAsia" w:ascii="仿宋" w:hAnsi="仿宋" w:eastAsia="仿宋" w:cs="仿宋"/>
          <w:bCs/>
          <w:iCs/>
          <w:color w:val="000000" w:themeColor="text1"/>
          <w:sz w:val="24"/>
          <w:highlight w:val="none"/>
          <w14:textFill>
            <w14:solidFill>
              <w14:schemeClr w14:val="tx1"/>
            </w14:solidFill>
          </w14:textFill>
        </w:rPr>
        <w:t>（小写,小数点后保留两位）</w:t>
      </w:r>
      <w:r>
        <w:rPr>
          <w:rFonts w:hint="eastAsia" w:ascii="仿宋" w:hAnsi="仿宋" w:eastAsia="仿宋" w:cs="仿宋"/>
          <w:bCs/>
          <w:iCs/>
          <w:color w:val="000000" w:themeColor="text1"/>
          <w:sz w:val="24"/>
          <w:highlight w:val="none"/>
          <w:lang w:eastAsia="zh-CN"/>
          <w14:textFill>
            <w14:solidFill>
              <w14:schemeClr w14:val="tx1"/>
            </w14:solidFill>
          </w14:textFill>
        </w:rPr>
        <w:t>，</w:t>
      </w:r>
      <w:r>
        <w:rPr>
          <w:rFonts w:hint="eastAsia" w:ascii="仿宋" w:hAnsi="仿宋" w:eastAsia="仿宋" w:cs="仿宋"/>
          <w:b/>
          <w:bCs w:val="0"/>
          <w:iCs/>
          <w:color w:val="000000" w:themeColor="text1"/>
          <w:sz w:val="24"/>
          <w:highlight w:val="none"/>
          <w14:textFill>
            <w14:solidFill>
              <w14:schemeClr w14:val="tx1"/>
            </w14:solidFill>
          </w14:textFill>
        </w:rPr>
        <w:t>上限为</w:t>
      </w:r>
      <w:r>
        <w:rPr>
          <w:rFonts w:hint="eastAsia" w:ascii="仿宋" w:hAnsi="仿宋" w:eastAsia="仿宋" w:cs="仿宋"/>
          <w:b/>
          <w:bCs w:val="0"/>
          <w:iCs/>
          <w:color w:val="000000" w:themeColor="text1"/>
          <w:sz w:val="24"/>
          <w:highlight w:val="none"/>
          <w:lang w:val="en-US" w:eastAsia="zh-CN"/>
          <w14:textFill>
            <w14:solidFill>
              <w14:schemeClr w14:val="tx1"/>
            </w14:solidFill>
          </w14:textFill>
        </w:rPr>
        <w:t>24</w:t>
      </w:r>
      <w:r>
        <w:rPr>
          <w:rFonts w:hint="eastAsia" w:ascii="仿宋" w:hAnsi="仿宋" w:eastAsia="仿宋" w:cs="仿宋"/>
          <w:b/>
          <w:bCs w:val="0"/>
          <w:iCs/>
          <w:color w:val="000000" w:themeColor="text1"/>
          <w:sz w:val="24"/>
          <w:highlight w:val="none"/>
          <w14:textFill>
            <w14:solidFill>
              <w14:schemeClr w14:val="tx1"/>
            </w14:solidFill>
          </w14:textFill>
        </w:rPr>
        <w:t>%，如超过上限，作无效标处理。</w:t>
      </w:r>
    </w:p>
    <w:p w14:paraId="034C4CD0">
      <w:pPr>
        <w:spacing w:line="440" w:lineRule="exact"/>
        <w:ind w:firstLine="480" w:firstLineChars="200"/>
        <w:rPr>
          <w:rFonts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w:t>
      </w:r>
      <w:r>
        <w:rPr>
          <w:rFonts w:hint="eastAsia" w:ascii="仿宋" w:hAnsi="仿宋" w:eastAsia="仿宋" w:cs="仿宋"/>
          <w:bCs/>
          <w:iCs/>
          <w:color w:val="000000" w:themeColor="text1"/>
          <w:sz w:val="24"/>
          <w:highlight w:val="none"/>
          <w:lang w:val="en-US" w:eastAsia="zh-CN"/>
          <w14:textFill>
            <w14:solidFill>
              <w14:schemeClr w14:val="tx1"/>
            </w14:solidFill>
          </w14:textFill>
        </w:rPr>
        <w:t>2</w:t>
      </w:r>
      <w:r>
        <w:rPr>
          <w:rFonts w:hint="eastAsia" w:ascii="仿宋" w:hAnsi="仿宋" w:eastAsia="仿宋" w:cs="仿宋"/>
          <w:bCs/>
          <w:iCs/>
          <w:color w:val="000000" w:themeColor="text1"/>
          <w:sz w:val="24"/>
          <w:highlight w:val="none"/>
          <w14:textFill>
            <w14:solidFill>
              <w14:schemeClr w14:val="tx1"/>
            </w14:solidFill>
          </w14:textFill>
        </w:rPr>
        <w:t>其他投标人的价格分统一按照下列公式计算：</w:t>
      </w:r>
    </w:p>
    <w:p w14:paraId="2F5FB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480" w:firstLineChars="200"/>
        <w:rPr>
          <w:rFonts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投标报价得分=(评标基准价／投标报价)×价格权值×100</w:t>
      </w:r>
    </w:p>
    <w:p w14:paraId="0A34D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480" w:firstLineChars="200"/>
        <w:rPr>
          <w:rFonts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即：投标报价得分=(评标基准价／投标报价)×</w:t>
      </w:r>
      <w:r>
        <w:rPr>
          <w:rFonts w:hint="eastAsia" w:ascii="仿宋" w:hAnsi="仿宋" w:eastAsia="仿宋" w:cs="仿宋"/>
          <w:bCs/>
          <w:iCs/>
          <w:color w:val="000000" w:themeColor="text1"/>
          <w:sz w:val="24"/>
          <w:highlight w:val="none"/>
          <w:u w:val="single"/>
          <w:lang w:val="en-US" w:eastAsia="zh-CN"/>
          <w14:textFill>
            <w14:solidFill>
              <w14:schemeClr w14:val="tx1"/>
            </w14:solidFill>
          </w14:textFill>
        </w:rPr>
        <w:t>3</w:t>
      </w:r>
      <w:r>
        <w:rPr>
          <w:rFonts w:hint="eastAsia" w:ascii="仿宋" w:hAnsi="仿宋" w:eastAsia="仿宋" w:cs="仿宋"/>
          <w:bCs/>
          <w:iCs/>
          <w:color w:val="000000" w:themeColor="text1"/>
          <w:sz w:val="24"/>
          <w:highlight w:val="none"/>
          <w:u w:val="single"/>
          <w14:textFill>
            <w14:solidFill>
              <w14:schemeClr w14:val="tx1"/>
            </w14:solidFill>
          </w14:textFill>
        </w:rPr>
        <w:t>0</w:t>
      </w:r>
    </w:p>
    <w:p w14:paraId="182CC277">
      <w:pPr>
        <w:ind w:firstLine="0"/>
        <w:rPr>
          <w:rFonts w:ascii="仿宋" w:hAnsi="仿宋" w:eastAsia="仿宋" w:cs="仿宋"/>
          <w:b/>
          <w:color w:val="000000" w:themeColor="text1"/>
          <w:sz w:val="36"/>
          <w:highlight w:val="none"/>
          <w14:textFill>
            <w14:solidFill>
              <w14:schemeClr w14:val="tx1"/>
            </w14:solidFill>
          </w14:textFill>
        </w:rPr>
      </w:pPr>
      <w:r>
        <w:rPr>
          <w:rFonts w:ascii="仿宋" w:hAnsi="仿宋" w:eastAsia="仿宋" w:cs="仿宋"/>
          <w:b/>
          <w:color w:val="000000" w:themeColor="text1"/>
          <w:sz w:val="36"/>
          <w:highlight w:val="none"/>
          <w14:textFill>
            <w14:solidFill>
              <w14:schemeClr w14:val="tx1"/>
            </w14:solidFill>
          </w14:textFill>
        </w:rPr>
        <w:br w:type="page"/>
      </w:r>
    </w:p>
    <w:p w14:paraId="7DF8F109">
      <w:pPr>
        <w:widowControl/>
        <w:adjustRightInd/>
        <w:jc w:val="center"/>
        <w:rPr>
          <w:rFonts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5767C397">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p>
    <w:p w14:paraId="0CB530D1">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24396599">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1DE02B49">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p>
    <w:p w14:paraId="3A92A10F">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5375E6D4">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578C241A">
      <w:pPr>
        <w:pStyle w:val="3"/>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（3）分包协议………………………………………………………………（页码）</w:t>
      </w:r>
    </w:p>
    <w:p w14:paraId="3983E5AE">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（4）落实政府采购政策需满足的资格要求………………………………（页码）</w:t>
      </w:r>
    </w:p>
    <w:p w14:paraId="425BD137">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（5）本项目的特定资格要求………………………………………………（页码）</w:t>
      </w:r>
    </w:p>
    <w:p w14:paraId="39FB9B3D">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p>
    <w:p w14:paraId="7D0B3790">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p>
    <w:p w14:paraId="3B30BE6A">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3A248F81">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7EC597D7">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我方参与（项目名称）【招标编号：（采购编号）】政府采购活动，郑重承诺：</w:t>
      </w:r>
    </w:p>
    <w:p w14:paraId="196E2EF6">
      <w:pPr>
        <w:snapToGrid w:val="0"/>
        <w:spacing w:line="360" w:lineRule="auto"/>
        <w:ind w:firstLine="360" w:firstLineChars="15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1E2A2491">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A317562">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22136726">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F72DC29">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66A0E1DF">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4E2D113A">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7B177920">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4DF06353">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44CB7789">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3D71D1C9">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6FD73F87">
      <w:pPr>
        <w:snapToGrid w:val="0"/>
        <w:spacing w:line="360" w:lineRule="auto"/>
        <w:ind w:firstLine="5520" w:firstLineChars="23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76617ECC">
      <w:pPr>
        <w:snapToGrid w:val="0"/>
        <w:spacing w:line="360" w:lineRule="auto"/>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781998A5">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24DEEEEA">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3DC19A00">
      <w:pPr>
        <w:widowControl/>
        <w:adjustRightInd/>
        <w:jc w:val="left"/>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57F34A06">
      <w:pPr>
        <w:widowControl/>
        <w:spacing w:line="360" w:lineRule="auto"/>
        <w:ind w:firstLine="643" w:firstLineChars="200"/>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0596C6B9">
      <w:pPr>
        <w:widowControl/>
        <w:spacing w:line="360" w:lineRule="auto"/>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5C5F2FDA">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536FADB0">
      <w:pPr>
        <w:snapToGrid w:val="0"/>
        <w:spacing w:line="360" w:lineRule="auto"/>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C22CE73">
      <w:pPr>
        <w:widowControl/>
        <w:spacing w:line="360" w:lineRule="auto"/>
        <w:ind w:firstLine="361" w:firstLineChars="15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7FDB7D19">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495CF91E">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四、落实政府采购政策需满足的资格要求</w:t>
      </w:r>
    </w:p>
    <w:p w14:paraId="70569A5F">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67BD0FE8">
      <w:pPr>
        <w:snapToGrid w:val="0"/>
        <w:spacing w:before="50" w:after="50" w:line="360" w:lineRule="auto"/>
        <w:ind w:firstLine="472" w:firstLineChars="196"/>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28B8CE89">
      <w:pPr>
        <w:widowControl/>
        <w:spacing w:line="360" w:lineRule="auto"/>
        <w:ind w:firstLine="472" w:firstLineChars="196"/>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75B8A941">
      <w:pPr>
        <w:spacing w:line="360" w:lineRule="auto"/>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0AC920FA">
      <w:pPr>
        <w:widowControl/>
        <w:spacing w:line="360" w:lineRule="auto"/>
        <w:ind w:left="150"/>
        <w:jc w:val="center"/>
        <w:rPr>
          <w:rFonts w:ascii="仿宋" w:hAnsi="仿宋" w:eastAsia="仿宋" w:cs="仿宋"/>
          <w:b/>
          <w:color w:val="000000" w:themeColor="text1"/>
          <w:kern w:val="0"/>
          <w:sz w:val="32"/>
          <w:szCs w:val="32"/>
          <w:highlight w:val="none"/>
          <w14:textFill>
            <w14:solidFill>
              <w14:schemeClr w14:val="tx1"/>
            </w14:solidFill>
          </w14:textFill>
        </w:rPr>
      </w:pPr>
    </w:p>
    <w:p w14:paraId="1A75FD11">
      <w:pPr>
        <w:widowControl/>
        <w:spacing w:line="360" w:lineRule="auto"/>
        <w:ind w:left="150"/>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五、本项目的特定资格要求</w:t>
      </w:r>
    </w:p>
    <w:p w14:paraId="40ADB66A">
      <w:pPr>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030B6C30">
      <w:pPr>
        <w:spacing w:line="360"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4903D3C7">
      <w:pP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40B75BB1">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593711D8">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384EEFBF">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6B6CAD69">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投标函…………………………………………………………………………（页码）</w:t>
      </w:r>
    </w:p>
    <w:p w14:paraId="3EABD589">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法定代表人授权委托书 …………………………………………………… （页码）</w:t>
      </w:r>
    </w:p>
    <w:p w14:paraId="7A5CD4A5">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法定代表人及其授权代表身份证复印件……………………………………（页码）</w:t>
      </w:r>
    </w:p>
    <w:p w14:paraId="4235816C">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授权代表社保证明……………………………………………………………（页码）</w:t>
      </w:r>
    </w:p>
    <w:p w14:paraId="557ED910">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法定代表人身份证明书………………………………………………………（页码）</w:t>
      </w:r>
    </w:p>
    <w:p w14:paraId="7138D18B">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商务技术偏离表………………………………………………………………（页码）</w:t>
      </w:r>
    </w:p>
    <w:p w14:paraId="3FA1B015">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lang w:val="zh-CN"/>
          <w14:textFill>
            <w14:solidFill>
              <w14:schemeClr w14:val="tx1"/>
            </w14:solidFill>
          </w14:textFill>
        </w:rPr>
        <w:t>政府采购供应商廉洁自律承诺书</w:t>
      </w:r>
      <w:r>
        <w:rPr>
          <w:rFonts w:hint="eastAsia" w:ascii="仿宋" w:eastAsia="仿宋" w:cs="仿宋"/>
          <w:color w:val="000000" w:themeColor="text1"/>
          <w:highlight w:val="none"/>
          <w14:textFill>
            <w14:solidFill>
              <w14:schemeClr w14:val="tx1"/>
            </w14:solidFill>
          </w14:textFill>
        </w:rPr>
        <w:t>……………………………………………（页码）</w:t>
      </w:r>
    </w:p>
    <w:p w14:paraId="25B0A37F">
      <w:pPr>
        <w:spacing w:line="360" w:lineRule="auto"/>
        <w:ind w:right="-510" w:rightChars="-243"/>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018097BC">
      <w:pPr>
        <w:spacing w:line="360" w:lineRule="auto"/>
        <w:ind w:right="-510" w:rightChars="-243"/>
        <w:outlineLvl w:val="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4A1EE7E">
      <w:pPr>
        <w:spacing w:line="360" w:lineRule="auto"/>
        <w:ind w:right="-510" w:rightChars="-243"/>
        <w:outlineLvl w:val="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1DF3F000">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（11）售后服务方案……………………………………………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5FBBD6C">
      <w:pPr>
        <w:spacing w:line="360" w:lineRule="auto"/>
        <w:ind w:right="-510" w:rightChars="-243"/>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（12）供应商售后服务证明材料……………………………………………………（页码）</w:t>
      </w:r>
    </w:p>
    <w:p w14:paraId="5BDE18F2">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（13）项目小组人员名单………………………………………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5B36957">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897B9CE">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2584AA7">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（16）</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B028DFB">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（17）</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244A222">
      <w:pPr>
        <w:spacing w:line="360" w:lineRule="auto"/>
        <w:ind w:right="-368" w:rightChars="-175"/>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（18）</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3441FB1">
      <w:pPr>
        <w:snapToGrid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7660CCF6">
      <w:pPr>
        <w:snapToGrid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3D0879F4">
      <w:pPr>
        <w:snapToGrid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4653E1AF">
      <w:pPr>
        <w:snapToGrid w:val="0"/>
        <w:spacing w:line="360" w:lineRule="auto"/>
        <w:rPr>
          <w:rFonts w:ascii="仿宋" w:hAnsi="仿宋" w:eastAsia="仿宋" w:cs="仿宋"/>
          <w:b/>
          <w:color w:val="000000" w:themeColor="text1"/>
          <w:kern w:val="0"/>
          <w:sz w:val="32"/>
          <w:szCs w:val="32"/>
          <w:highlight w:val="none"/>
          <w:lang w:val="zh-CN"/>
          <w14:textFill>
            <w14:solidFill>
              <w14:schemeClr w14:val="tx1"/>
            </w14:solidFill>
          </w14:textFill>
        </w:rPr>
      </w:pPr>
    </w:p>
    <w:p w14:paraId="785DFE0C">
      <w:pPr>
        <w:widowControl/>
        <w:adjustRightInd/>
        <w:jc w:val="left"/>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E66785E">
      <w:pPr>
        <w:snapToGrid w:val="0"/>
        <w:spacing w:line="360" w:lineRule="auto"/>
        <w:jc w:val="center"/>
        <w:outlineLvl w:val="0"/>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58EFADF7">
      <w:pPr>
        <w:pStyle w:val="395"/>
        <w:spacing w:after="120" w:line="336" w:lineRule="auto"/>
        <w:ind w:firstLine="0" w:firstLineChars="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致：</w:t>
      </w:r>
      <w:r>
        <w:rPr>
          <w:rFonts w:hint="eastAsia" w:ascii="仿宋" w:hAnsi="仿宋" w:eastAsia="仿宋" w:cs="仿宋"/>
          <w:color w:val="000000" w:themeColor="text1"/>
          <w:szCs w:val="24"/>
          <w:highlight w:val="none"/>
          <w:u w:val="single"/>
          <w14:textFill>
            <w14:solidFill>
              <w14:schemeClr w14:val="tx1"/>
            </w14:solidFill>
          </w14:textFill>
        </w:rPr>
        <w:t xml:space="preserve">              </w:t>
      </w:r>
    </w:p>
    <w:p w14:paraId="50F6EBEA">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根据贵方招标文件（</w:t>
      </w:r>
      <w:r>
        <w:rPr>
          <w:rFonts w:hint="eastAsia" w:ascii="仿宋" w:hAnsi="仿宋" w:eastAsia="仿宋" w:cs="仿宋"/>
          <w:b/>
          <w:color w:val="000000" w:themeColor="text1"/>
          <w:szCs w:val="24"/>
          <w:highlight w:val="none"/>
          <w:u w:val="single"/>
          <w14:textFill>
            <w14:solidFill>
              <w14:schemeClr w14:val="tx1"/>
            </w14:solidFill>
          </w14:textFill>
        </w:rPr>
        <w:t>填写招标编号：</w:t>
      </w:r>
      <w:r>
        <w:rPr>
          <w:rFonts w:hint="eastAsia" w:ascii="仿宋" w:hAnsi="仿宋" w:eastAsia="仿宋" w:cs="仿宋"/>
          <w:color w:val="000000" w:themeColor="text1"/>
          <w:szCs w:val="24"/>
          <w:highlight w:val="none"/>
          <w14:textFill>
            <w14:solidFill>
              <w14:schemeClr w14:val="tx1"/>
            </w14:solidFill>
          </w14:textFill>
        </w:rPr>
        <w:t>）的要求，正式授权</w:t>
      </w:r>
      <w:r>
        <w:rPr>
          <w:rFonts w:hint="eastAsia" w:ascii="仿宋" w:hAnsi="仿宋" w:eastAsia="仿宋" w:cs="仿宋"/>
          <w:b/>
          <w:color w:val="000000" w:themeColor="text1"/>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Cs w:val="24"/>
          <w:highlight w:val="none"/>
          <w14:textFill>
            <w14:solidFill>
              <w14:schemeClr w14:val="tx1"/>
            </w14:solidFill>
          </w14:textFill>
        </w:rPr>
        <w:t>代表投标人</w:t>
      </w:r>
      <w:r>
        <w:rPr>
          <w:rFonts w:hint="eastAsia" w:ascii="仿宋" w:hAnsi="仿宋" w:eastAsia="仿宋" w:cs="仿宋"/>
          <w:color w:val="000000" w:themeColor="text1"/>
          <w:szCs w:val="24"/>
          <w:highlight w:val="none"/>
          <w:u w:val="single"/>
          <w14:textFill>
            <w14:solidFill>
              <w14:schemeClr w14:val="tx1"/>
            </w14:solidFill>
          </w14:textFill>
        </w:rPr>
        <w:t>（</w:t>
      </w:r>
      <w:r>
        <w:rPr>
          <w:rFonts w:hint="eastAsia" w:ascii="仿宋" w:hAnsi="仿宋" w:eastAsia="仿宋" w:cs="仿宋"/>
          <w:b/>
          <w:color w:val="000000" w:themeColor="text1"/>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Cs w:val="24"/>
          <w:highlight w:val="none"/>
          <w:u w:val="single"/>
          <w14:textFill>
            <w14:solidFill>
              <w14:schemeClr w14:val="tx1"/>
            </w14:solidFill>
          </w14:textFill>
        </w:rPr>
        <w:t>）</w:t>
      </w:r>
      <w:r>
        <w:rPr>
          <w:rFonts w:hint="eastAsia" w:ascii="仿宋" w:hAnsi="仿宋" w:eastAsia="仿宋" w:cs="仿宋"/>
          <w:color w:val="000000" w:themeColor="text1"/>
          <w:szCs w:val="24"/>
          <w:highlight w:val="none"/>
          <w14:textFill>
            <w14:solidFill>
              <w14:schemeClr w14:val="tx1"/>
            </w14:solidFill>
          </w14:textFill>
        </w:rPr>
        <w:t>提交投标文件。</w:t>
      </w:r>
    </w:p>
    <w:p w14:paraId="350DE944">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我方已完全明白招标文件的所有条款要求，兹声明同意如下：</w:t>
      </w:r>
    </w:p>
    <w:p w14:paraId="176363D3">
      <w:pPr>
        <w:pStyle w:val="15"/>
        <w:tabs>
          <w:tab w:val="clear" w:pos="1697"/>
        </w:tabs>
        <w:spacing w:after="120" w:line="336" w:lineRule="auto"/>
        <w:ind w:left="0" w:firstLine="480" w:firstLineChars="20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1.我方同意在投标人</w:t>
      </w:r>
      <w:r>
        <w:rPr>
          <w:rFonts w:hint="eastAsia" w:ascii="仿宋" w:hAnsi="仿宋" w:eastAsia="仿宋" w:cs="仿宋"/>
          <w:color w:val="000000" w:themeColor="text1"/>
          <w:kern w:val="44"/>
          <w:szCs w:val="24"/>
          <w:highlight w:val="none"/>
          <w14:textFill>
            <w14:solidFill>
              <w14:schemeClr w14:val="tx1"/>
            </w14:solidFill>
          </w14:textFill>
        </w:rPr>
        <w:t>须知</w:t>
      </w:r>
      <w:r>
        <w:rPr>
          <w:rFonts w:hint="eastAsia" w:ascii="仿宋" w:hAnsi="仿宋" w:eastAsia="仿宋" w:cs="仿宋"/>
          <w:color w:val="000000" w:themeColor="text1"/>
          <w:szCs w:val="24"/>
          <w:highlight w:val="none"/>
          <w14:textFill>
            <w14:solidFill>
              <w14:schemeClr w14:val="tx1"/>
            </w14:solidFill>
          </w14:textFill>
        </w:rPr>
        <w:t>规定的开标日期起遵守本投标文件中的承诺且在投标有效期满之前均具有约束力。</w:t>
      </w:r>
    </w:p>
    <w:p w14:paraId="1CCD77FC">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2.我方承诺已经具备《中华人民共和国政府采购法》中规定的参加政府采购活动的供应商应当具备的条件。</w:t>
      </w:r>
    </w:p>
    <w:p w14:paraId="5E5B220E">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1001E484">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4.我方理解贵方将不受你们所收到的最低报价的约束。</w:t>
      </w:r>
    </w:p>
    <w:p w14:paraId="38CE99F0">
      <w:pPr>
        <w:pStyle w:val="15"/>
        <w:tabs>
          <w:tab w:val="clear" w:pos="1697"/>
        </w:tabs>
        <w:spacing w:after="120" w:line="336" w:lineRule="auto"/>
        <w:ind w:left="0" w:firstLine="480" w:firstLineChars="20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5.本投标自开标之日（投标截止之日）起90天内有效。</w:t>
      </w:r>
    </w:p>
    <w:p w14:paraId="457D71B1">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6F33D67">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a)提供虚假材料谋取中标、成交的；</w:t>
      </w:r>
    </w:p>
    <w:p w14:paraId="5FEDC058">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b)采取不正当手段诋毁、排挤其他供应商的；</w:t>
      </w:r>
    </w:p>
    <w:p w14:paraId="61B25D04">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c)与采购人、其它供应商或者采购代理机构恶意串通的；</w:t>
      </w:r>
    </w:p>
    <w:p w14:paraId="21718379">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d)向采购人、采购代理机构行贿或者提供其他不正当利益的；</w:t>
      </w:r>
    </w:p>
    <w:p w14:paraId="3ADDAD18">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e)在招标采购过程中与采购人进行协商谈判的；</w:t>
      </w:r>
    </w:p>
    <w:p w14:paraId="4AEE21AC">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f)拒绝有关部门监督检查或提供虚假情况的。</w:t>
      </w:r>
    </w:p>
    <w:p w14:paraId="264F2B67">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供应商有前款第a)至e)项情形之一的，中标、成交无效。</w:t>
      </w:r>
    </w:p>
    <w:p w14:paraId="3C4BA5A4">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地址：　　　　　　　　　　　　　　　邮政编码：</w:t>
      </w:r>
    </w:p>
    <w:p w14:paraId="7E07EA05">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电话：                              传真：</w:t>
      </w:r>
    </w:p>
    <w:p w14:paraId="2A98722E">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开户银行：                          帐号：</w:t>
      </w:r>
    </w:p>
    <w:p w14:paraId="5C9F81A3">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法定代表人或其授权代表(签字或盖章)：</w:t>
      </w:r>
    </w:p>
    <w:p w14:paraId="687EE9B8">
      <w:pPr>
        <w:snapToGrid w:val="0"/>
        <w:spacing w:line="336"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p>
    <w:p w14:paraId="6C704DA4">
      <w:pPr>
        <w:snapToGrid w:val="0"/>
        <w:spacing w:line="336" w:lineRule="auto"/>
        <w:ind w:firstLine="480" w:firstLineChars="200"/>
        <w:jc w:val="left"/>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投标人(电子签章)：　　　　　　　　　日期：  </w:t>
      </w:r>
    </w:p>
    <w:p w14:paraId="6ECD3954">
      <w:pPr>
        <w:pageBreakBefore/>
        <w:spacing w:line="800" w:lineRule="exact"/>
        <w:jc w:val="center"/>
        <w:rPr>
          <w:rFonts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二、法定代表人授权委托书（格式）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0D65D243">
      <w:pPr>
        <w:jc w:val="center"/>
        <w:rPr>
          <w:rFonts w:ascii="仿宋" w:hAnsi="仿宋" w:eastAsia="仿宋" w:cs="仿宋"/>
          <w:b/>
          <w:color w:val="000000" w:themeColor="text1"/>
          <w:sz w:val="24"/>
          <w:highlight w:val="none"/>
          <w14:textFill>
            <w14:solidFill>
              <w14:schemeClr w14:val="tx1"/>
            </w14:solidFill>
          </w14:textFill>
        </w:rPr>
      </w:pPr>
    </w:p>
    <w:p w14:paraId="5B481B24">
      <w:pPr>
        <w:snapToGrid w:val="0"/>
        <w:spacing w:line="56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437AAA2D">
      <w:pPr>
        <w:snapToGrid w:val="0"/>
        <w:spacing w:line="56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738C41D1">
      <w:pPr>
        <w:spacing w:line="56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B8EEACD">
      <w:pPr>
        <w:snapToGrid w:val="0"/>
        <w:spacing w:line="600" w:lineRule="exact"/>
        <w:jc w:val="left"/>
        <w:rPr>
          <w:rFonts w:ascii="仿宋" w:hAnsi="仿宋" w:eastAsia="仿宋" w:cs="仿宋"/>
          <w:color w:val="000000" w:themeColor="text1"/>
          <w:sz w:val="24"/>
          <w:highlight w:val="none"/>
          <w14:textFill>
            <w14:solidFill>
              <w14:schemeClr w14:val="tx1"/>
            </w14:solidFill>
          </w14:textFill>
        </w:rPr>
      </w:pPr>
    </w:p>
    <w:p w14:paraId="6C9AEDC4">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BB0B9EC">
      <w:pPr>
        <w:spacing w:line="360" w:lineRule="exact"/>
        <w:rPr>
          <w:rFonts w:ascii="仿宋" w:hAnsi="仿宋" w:eastAsia="仿宋" w:cs="仿宋"/>
          <w:color w:val="000000" w:themeColor="text1"/>
          <w:sz w:val="24"/>
          <w:highlight w:val="none"/>
          <w14:textFill>
            <w14:solidFill>
              <w14:schemeClr w14:val="tx1"/>
            </w14:solidFill>
          </w14:textFill>
        </w:rPr>
      </w:pPr>
    </w:p>
    <w:p w14:paraId="6B8F23DD">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01DEC1E8">
      <w:pPr>
        <w:spacing w:line="360" w:lineRule="exact"/>
        <w:rPr>
          <w:rFonts w:ascii="仿宋" w:hAnsi="仿宋" w:eastAsia="仿宋" w:cs="仿宋"/>
          <w:color w:val="000000" w:themeColor="text1"/>
          <w:sz w:val="24"/>
          <w:highlight w:val="none"/>
          <w14:textFill>
            <w14:solidFill>
              <w14:schemeClr w14:val="tx1"/>
            </w14:solidFill>
          </w14:textFill>
        </w:rPr>
      </w:pPr>
    </w:p>
    <w:p w14:paraId="01A9A25E">
      <w:pPr>
        <w:widowControl/>
        <w:snapToGrid w:val="0"/>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0F6BDCBA">
      <w:pPr>
        <w:spacing w:line="360" w:lineRule="exact"/>
        <w:rPr>
          <w:rFonts w:ascii="仿宋" w:hAnsi="仿宋" w:eastAsia="仿宋" w:cs="仿宋"/>
          <w:color w:val="000000" w:themeColor="text1"/>
          <w:sz w:val="24"/>
          <w:highlight w:val="none"/>
          <w14:textFill>
            <w14:solidFill>
              <w14:schemeClr w14:val="tx1"/>
            </w14:solidFill>
          </w14:textFill>
        </w:rPr>
      </w:pPr>
    </w:p>
    <w:p w14:paraId="60AB64ED">
      <w:pPr>
        <w:spacing w:line="360" w:lineRule="exact"/>
        <w:rPr>
          <w:rFonts w:ascii="仿宋" w:hAnsi="仿宋" w:eastAsia="仿宋" w:cs="仿宋"/>
          <w:color w:val="000000" w:themeColor="text1"/>
          <w:sz w:val="24"/>
          <w:highlight w:val="none"/>
          <w14:textFill>
            <w14:solidFill>
              <w14:schemeClr w14:val="tx1"/>
            </w14:solidFill>
          </w14:textFill>
        </w:rPr>
      </w:pPr>
    </w:p>
    <w:p w14:paraId="2BEA7D3E">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投标人（电子签章）：</w:t>
      </w:r>
    </w:p>
    <w:p w14:paraId="133665B8">
      <w:pPr>
        <w:spacing w:line="360" w:lineRule="exact"/>
        <w:rPr>
          <w:rFonts w:ascii="仿宋" w:hAnsi="仿宋" w:eastAsia="仿宋" w:cs="仿宋"/>
          <w:color w:val="000000" w:themeColor="text1"/>
          <w:sz w:val="24"/>
          <w:highlight w:val="none"/>
          <w14:textFill>
            <w14:solidFill>
              <w14:schemeClr w14:val="tx1"/>
            </w14:solidFill>
          </w14:textFill>
        </w:rPr>
      </w:pPr>
    </w:p>
    <w:p w14:paraId="1447FFF7">
      <w:pPr>
        <w:spacing w:line="360" w:lineRule="exact"/>
        <w:rPr>
          <w:rFonts w:ascii="仿宋" w:hAnsi="仿宋" w:eastAsia="仿宋" w:cs="仿宋"/>
          <w:color w:val="000000" w:themeColor="text1"/>
          <w:sz w:val="24"/>
          <w:highlight w:val="none"/>
          <w14:textFill>
            <w14:solidFill>
              <w14:schemeClr w14:val="tx1"/>
            </w14:solidFill>
          </w14:textFill>
        </w:rPr>
      </w:pPr>
    </w:p>
    <w:p w14:paraId="5053DFC1">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880385D">
      <w:pPr>
        <w:spacing w:line="360" w:lineRule="exact"/>
        <w:rPr>
          <w:rFonts w:ascii="仿宋" w:hAnsi="仿宋" w:eastAsia="仿宋" w:cs="仿宋"/>
          <w:color w:val="000000" w:themeColor="text1"/>
          <w:sz w:val="24"/>
          <w:highlight w:val="none"/>
          <w14:textFill>
            <w14:solidFill>
              <w14:schemeClr w14:val="tx1"/>
            </w14:solidFill>
          </w14:textFill>
        </w:rPr>
      </w:pPr>
    </w:p>
    <w:p w14:paraId="351C8DE2">
      <w:pPr>
        <w:spacing w:line="360" w:lineRule="exact"/>
        <w:rPr>
          <w:rFonts w:ascii="仿宋" w:hAnsi="仿宋" w:eastAsia="仿宋" w:cs="仿宋"/>
          <w:color w:val="000000" w:themeColor="text1"/>
          <w:sz w:val="24"/>
          <w:highlight w:val="none"/>
          <w14:textFill>
            <w14:solidFill>
              <w14:schemeClr w14:val="tx1"/>
            </w14:solidFill>
          </w14:textFill>
        </w:rPr>
      </w:pPr>
    </w:p>
    <w:p w14:paraId="4770A0AC">
      <w:pPr>
        <w:ind w:firstLine="5280" w:firstLineChars="2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65D2C35">
      <w:pPr>
        <w:ind w:firstLine="4920" w:firstLineChars="2050"/>
        <w:jc w:val="left"/>
        <w:rPr>
          <w:rFonts w:ascii="仿宋" w:hAnsi="仿宋" w:eastAsia="仿宋" w:cs="仿宋"/>
          <w:color w:val="000000" w:themeColor="text1"/>
          <w:sz w:val="24"/>
          <w:highlight w:val="none"/>
          <w14:textFill>
            <w14:solidFill>
              <w14:schemeClr w14:val="tx1"/>
            </w14:solidFill>
          </w14:textFill>
        </w:rPr>
      </w:pPr>
    </w:p>
    <w:p w14:paraId="4543143A">
      <w:pPr>
        <w:spacing w:line="800" w:lineRule="exact"/>
        <w:rPr>
          <w:rFonts w:ascii="仿宋" w:hAnsi="仿宋" w:eastAsia="仿宋" w:cs="仿宋"/>
          <w:b/>
          <w:color w:val="000000" w:themeColor="text1"/>
          <w:sz w:val="24"/>
          <w:highlight w:val="none"/>
          <w14:textFill>
            <w14:solidFill>
              <w14:schemeClr w14:val="tx1"/>
            </w14:solidFill>
          </w14:textFill>
        </w:rPr>
      </w:pPr>
    </w:p>
    <w:p w14:paraId="60A540EA">
      <w:pPr>
        <w:spacing w:line="800" w:lineRule="exact"/>
        <w:rPr>
          <w:rFonts w:ascii="仿宋" w:hAnsi="仿宋" w:eastAsia="仿宋" w:cs="仿宋"/>
          <w:b/>
          <w:color w:val="000000" w:themeColor="text1"/>
          <w:sz w:val="24"/>
          <w:highlight w:val="none"/>
          <w14:textFill>
            <w14:solidFill>
              <w14:schemeClr w14:val="tx1"/>
            </w14:solidFill>
          </w14:textFill>
        </w:rPr>
      </w:pPr>
    </w:p>
    <w:p w14:paraId="1C705473">
      <w:pPr>
        <w:pageBreakBefore/>
        <w:spacing w:line="800" w:lineRule="exact"/>
        <w:jc w:val="center"/>
        <w:rPr>
          <w:rFonts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32496C3">
      <w:pPr>
        <w:jc w:val="center"/>
        <w:rPr>
          <w:rFonts w:ascii="仿宋" w:hAnsi="仿宋" w:eastAsia="仿宋" w:cs="仿宋"/>
          <w:b/>
          <w:color w:val="000000" w:themeColor="text1"/>
          <w:sz w:val="24"/>
          <w:highlight w:val="none"/>
          <w14:textFill>
            <w14:solidFill>
              <w14:schemeClr w14:val="tx1"/>
            </w14:solidFill>
          </w14:textFill>
        </w:rPr>
      </w:pPr>
    </w:p>
    <w:p w14:paraId="6C02BBD3">
      <w:pPr>
        <w:snapToGrid w:val="0"/>
        <w:spacing w:line="56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521F161D">
      <w:pPr>
        <w:snapToGrid w:val="0"/>
        <w:spacing w:line="56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658D48EB">
      <w:pPr>
        <w:snapToGrid w:val="0"/>
        <w:spacing w:line="56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6BE8B204">
      <w:pPr>
        <w:spacing w:line="56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065130A8">
      <w:pPr>
        <w:snapToGrid w:val="0"/>
        <w:spacing w:line="600" w:lineRule="exact"/>
        <w:jc w:val="left"/>
        <w:rPr>
          <w:rFonts w:ascii="仿宋" w:hAnsi="仿宋" w:eastAsia="仿宋" w:cs="仿宋"/>
          <w:color w:val="000000" w:themeColor="text1"/>
          <w:sz w:val="24"/>
          <w:highlight w:val="none"/>
          <w14:textFill>
            <w14:solidFill>
              <w14:schemeClr w14:val="tx1"/>
            </w14:solidFill>
          </w14:textFill>
        </w:rPr>
      </w:pPr>
    </w:p>
    <w:p w14:paraId="21DB457D">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45950DAD">
      <w:pPr>
        <w:spacing w:line="360" w:lineRule="exact"/>
        <w:rPr>
          <w:rFonts w:ascii="仿宋" w:hAnsi="仿宋" w:eastAsia="仿宋" w:cs="仿宋"/>
          <w:color w:val="000000" w:themeColor="text1"/>
          <w:sz w:val="24"/>
          <w:highlight w:val="none"/>
          <w14:textFill>
            <w14:solidFill>
              <w14:schemeClr w14:val="tx1"/>
            </w14:solidFill>
          </w14:textFill>
        </w:rPr>
      </w:pPr>
    </w:p>
    <w:p w14:paraId="0E729E2E">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6BE553">
      <w:pPr>
        <w:spacing w:line="360" w:lineRule="exact"/>
        <w:rPr>
          <w:rFonts w:ascii="仿宋" w:hAnsi="仿宋" w:eastAsia="仿宋" w:cs="仿宋"/>
          <w:color w:val="000000" w:themeColor="text1"/>
          <w:sz w:val="24"/>
          <w:highlight w:val="none"/>
          <w14:textFill>
            <w14:solidFill>
              <w14:schemeClr w14:val="tx1"/>
            </w14:solidFill>
          </w14:textFill>
        </w:rPr>
      </w:pPr>
    </w:p>
    <w:p w14:paraId="6F9B239E">
      <w:pPr>
        <w:widowControl/>
        <w:snapToGrid w:val="0"/>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59A20207">
      <w:pPr>
        <w:spacing w:line="360" w:lineRule="exact"/>
        <w:rPr>
          <w:rFonts w:ascii="仿宋" w:hAnsi="仿宋" w:eastAsia="仿宋" w:cs="仿宋"/>
          <w:color w:val="000000" w:themeColor="text1"/>
          <w:sz w:val="24"/>
          <w:highlight w:val="none"/>
          <w14:textFill>
            <w14:solidFill>
              <w14:schemeClr w14:val="tx1"/>
            </w14:solidFill>
          </w14:textFill>
        </w:rPr>
      </w:pPr>
    </w:p>
    <w:p w14:paraId="5C040063">
      <w:pPr>
        <w:spacing w:line="360" w:lineRule="exact"/>
        <w:rPr>
          <w:rFonts w:ascii="仿宋" w:hAnsi="仿宋" w:eastAsia="仿宋" w:cs="仿宋"/>
          <w:color w:val="000000" w:themeColor="text1"/>
          <w:sz w:val="24"/>
          <w:highlight w:val="none"/>
          <w14:textFill>
            <w14:solidFill>
              <w14:schemeClr w14:val="tx1"/>
            </w14:solidFill>
          </w14:textFill>
        </w:rPr>
      </w:pPr>
    </w:p>
    <w:p w14:paraId="01F593A5">
      <w:pPr>
        <w:jc w:val="center"/>
        <w:rPr>
          <w:rFonts w:ascii="仿宋" w:hAnsi="仿宋" w:eastAsia="仿宋" w:cs="仿宋"/>
          <w:b/>
          <w:color w:val="000000" w:themeColor="text1"/>
          <w:kern w:val="0"/>
          <w:sz w:val="32"/>
          <w:szCs w:val="32"/>
          <w:highlight w:val="none"/>
          <w14:textFill>
            <w14:solidFill>
              <w14:schemeClr w14:val="tx1"/>
            </w14:solidFill>
          </w14:textFill>
        </w:rPr>
      </w:pPr>
    </w:p>
    <w:p w14:paraId="0E5EDCCC">
      <w:pPr>
        <w:rPr>
          <w:rFonts w:ascii="仿宋" w:hAnsi="仿宋" w:eastAsia="仿宋" w:cs="仿宋"/>
          <w:color w:val="000000" w:themeColor="text1"/>
          <w:highlight w:val="none"/>
          <w14:textFill>
            <w14:solidFill>
              <w14:schemeClr w14:val="tx1"/>
            </w14:solidFill>
          </w14:textFill>
        </w:rPr>
      </w:pPr>
    </w:p>
    <w:p w14:paraId="628EFDFA">
      <w:pPr>
        <w:snapToGrid w:val="0"/>
        <w:spacing w:line="360" w:lineRule="auto"/>
        <w:ind w:firstLine="5040" w:firstLine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439DF1D0">
      <w:pPr>
        <w:snapToGrid w:val="0"/>
        <w:spacing w:line="360" w:lineRule="auto"/>
        <w:ind w:firstLine="5040" w:firstLine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C826ACA">
      <w:pPr>
        <w:snapToGrid w:val="0"/>
        <w:spacing w:line="360" w:lineRule="auto"/>
        <w:ind w:firstLine="5760" w:firstLineChars="24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1B89BA">
      <w:pPr>
        <w:snapToGrid w:val="0"/>
        <w:spacing w:line="360" w:lineRule="auto"/>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6F9566B6">
      <w:pPr>
        <w:autoSpaceDE w:val="0"/>
        <w:autoSpaceDN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61152FAD">
      <w:pPr>
        <w:autoSpaceDE w:val="0"/>
        <w:autoSpaceDN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466CEBCD">
      <w:pPr>
        <w:autoSpaceDE w:val="0"/>
        <w:autoSpaceDN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1DBCD05A">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5AE2D99E">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D37C24E">
      <w:pPr>
        <w:spacing w:line="800" w:lineRule="exact"/>
        <w:rPr>
          <w:rFonts w:ascii="仿宋" w:hAnsi="仿宋" w:eastAsia="仿宋" w:cs="仿宋"/>
          <w:b/>
          <w:color w:val="000000" w:themeColor="text1"/>
          <w:sz w:val="24"/>
          <w:highlight w:val="none"/>
          <w14:textFill>
            <w14:solidFill>
              <w14:schemeClr w14:val="tx1"/>
            </w14:solidFill>
          </w14:textFill>
        </w:rPr>
      </w:pPr>
    </w:p>
    <w:p w14:paraId="3C2B4230">
      <w:pPr>
        <w:spacing w:line="800" w:lineRule="exact"/>
        <w:jc w:val="center"/>
        <w:rPr>
          <w:rFonts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四、法定代表人及其授权代表身份证复印件（正反面）</w:t>
      </w:r>
    </w:p>
    <w:p w14:paraId="33E08724">
      <w:pPr>
        <w:spacing w:line="800" w:lineRule="exact"/>
        <w:rPr>
          <w:rFonts w:ascii="仿宋" w:hAnsi="仿宋" w:eastAsia="仿宋" w:cs="仿宋"/>
          <w:b/>
          <w:color w:val="000000" w:themeColor="text1"/>
          <w:sz w:val="24"/>
          <w:highlight w:val="none"/>
          <w14:textFill>
            <w14:solidFill>
              <w14:schemeClr w14:val="tx1"/>
            </w14:solidFill>
          </w14:textFill>
        </w:rPr>
      </w:pPr>
    </w:p>
    <w:p w14:paraId="46AAC2CC">
      <w:pPr>
        <w:spacing w:line="800" w:lineRule="exact"/>
        <w:rPr>
          <w:rFonts w:ascii="仿宋" w:hAnsi="仿宋" w:eastAsia="仿宋" w:cs="仿宋"/>
          <w:b/>
          <w:color w:val="000000" w:themeColor="text1"/>
          <w:sz w:val="24"/>
          <w:highlight w:val="none"/>
          <w14:textFill>
            <w14:solidFill>
              <w14:schemeClr w14:val="tx1"/>
            </w14:solidFill>
          </w14:textFill>
        </w:rPr>
      </w:pPr>
    </w:p>
    <w:p w14:paraId="02811AC3">
      <w:pPr>
        <w:spacing w:line="800" w:lineRule="exact"/>
        <w:jc w:val="center"/>
        <w:rPr>
          <w:rFonts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五、法定代表人身份证明书(格式)</w:t>
      </w:r>
    </w:p>
    <w:p w14:paraId="57D189E9">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BE027D">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C3AD9F8">
      <w:pPr>
        <w:spacing w:line="440" w:lineRule="exact"/>
        <w:ind w:right="281" w:rightChars="134"/>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4246223">
      <w:pPr>
        <w:spacing w:line="440" w:lineRule="exact"/>
        <w:ind w:right="281" w:rightChars="134"/>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432A6D">
      <w:pPr>
        <w:spacing w:line="440" w:lineRule="exact"/>
        <w:ind w:right="281" w:rightChars="134"/>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A9DD5D8">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7CDDD035">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106DC3AF">
      <w:pPr>
        <w:spacing w:line="440" w:lineRule="exact"/>
        <w:rPr>
          <w:rFonts w:ascii="仿宋" w:hAnsi="仿宋" w:eastAsia="仿宋" w:cs="仿宋"/>
          <w:color w:val="000000" w:themeColor="text1"/>
          <w:sz w:val="24"/>
          <w:highlight w:val="none"/>
          <w14:textFill>
            <w14:solidFill>
              <w14:schemeClr w14:val="tx1"/>
            </w14:solidFill>
          </w14:textFill>
        </w:rPr>
      </w:pPr>
    </w:p>
    <w:p w14:paraId="55EB2919">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                             （电子签章）</w:t>
      </w:r>
    </w:p>
    <w:p w14:paraId="1E014AA4">
      <w:pPr>
        <w:spacing w:line="440" w:lineRule="exact"/>
        <w:ind w:right="480"/>
        <w:rPr>
          <w:rFonts w:ascii="仿宋" w:hAnsi="仿宋" w:eastAsia="仿宋" w:cs="仿宋"/>
          <w:color w:val="000000" w:themeColor="text1"/>
          <w:sz w:val="24"/>
          <w:highlight w:val="none"/>
          <w14:textFill>
            <w14:solidFill>
              <w14:schemeClr w14:val="tx1"/>
            </w14:solidFill>
          </w14:textFill>
        </w:rPr>
      </w:pPr>
    </w:p>
    <w:p w14:paraId="06800FFB">
      <w:pPr>
        <w:spacing w:line="440" w:lineRule="exact"/>
        <w:ind w:right="720"/>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3B7F2237">
      <w:pPr>
        <w:jc w:val="center"/>
        <w:rPr>
          <w:rFonts w:ascii="仿宋" w:hAnsi="仿宋" w:eastAsia="仿宋" w:cs="仿宋"/>
          <w:b/>
          <w:color w:val="000000" w:themeColor="text1"/>
          <w:kern w:val="0"/>
          <w:sz w:val="32"/>
          <w:szCs w:val="32"/>
          <w:highlight w:val="none"/>
          <w14:textFill>
            <w14:solidFill>
              <w14:schemeClr w14:val="tx1"/>
            </w14:solidFill>
          </w14:textFill>
        </w:rPr>
      </w:pPr>
    </w:p>
    <w:p w14:paraId="536F9417">
      <w:pPr>
        <w:jc w:val="center"/>
        <w:rPr>
          <w:rFonts w:ascii="仿宋" w:hAnsi="仿宋" w:eastAsia="仿宋" w:cs="仿宋"/>
          <w:b/>
          <w:color w:val="000000" w:themeColor="text1"/>
          <w:kern w:val="0"/>
          <w:sz w:val="32"/>
          <w:szCs w:val="32"/>
          <w:highlight w:val="none"/>
          <w14:textFill>
            <w14:solidFill>
              <w14:schemeClr w14:val="tx1"/>
            </w14:solidFill>
          </w14:textFill>
        </w:rPr>
      </w:pPr>
    </w:p>
    <w:p w14:paraId="44F76722">
      <w:pPr>
        <w:rPr>
          <w:rFonts w:ascii="仿宋" w:hAnsi="仿宋" w:eastAsia="仿宋" w:cs="仿宋"/>
          <w:b/>
          <w:color w:val="000000" w:themeColor="text1"/>
          <w:kern w:val="0"/>
          <w:sz w:val="32"/>
          <w:szCs w:val="32"/>
          <w:highlight w:val="none"/>
          <w14:textFill>
            <w14:solidFill>
              <w14:schemeClr w14:val="tx1"/>
            </w14:solidFill>
          </w14:textFill>
        </w:rPr>
      </w:pPr>
    </w:p>
    <w:p w14:paraId="0CFCA2A8">
      <w:pPr>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六、商务技术偏离表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33FD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075671">
            <w:pPr>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00A3E77C">
            <w:pPr>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5D34CADC">
            <w:pPr>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224499F8">
            <w:pPr>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7FEF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6292AAD">
            <w:pPr>
              <w:jc w:val="center"/>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02B0CF8B">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FE8DD75">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FCAABBD">
            <w:pPr>
              <w:jc w:val="center"/>
              <w:rPr>
                <w:rFonts w:ascii="仿宋" w:hAnsi="仿宋" w:eastAsia="仿宋" w:cs="仿宋"/>
                <w:b/>
                <w:color w:val="000000" w:themeColor="text1"/>
                <w:kern w:val="0"/>
                <w:sz w:val="32"/>
                <w:szCs w:val="32"/>
                <w:highlight w:val="none"/>
                <w14:textFill>
                  <w14:solidFill>
                    <w14:schemeClr w14:val="tx1"/>
                  </w14:solidFill>
                </w14:textFill>
              </w:rPr>
            </w:pPr>
          </w:p>
        </w:tc>
      </w:tr>
      <w:tr w14:paraId="158A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43FB4B4">
            <w:pPr>
              <w:jc w:val="center"/>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7878D347">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B34B98E">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6B5CCE5E">
            <w:pPr>
              <w:jc w:val="center"/>
              <w:rPr>
                <w:rFonts w:ascii="仿宋" w:hAnsi="仿宋" w:eastAsia="仿宋" w:cs="仿宋"/>
                <w:b/>
                <w:color w:val="000000" w:themeColor="text1"/>
                <w:kern w:val="0"/>
                <w:sz w:val="32"/>
                <w:szCs w:val="32"/>
                <w:highlight w:val="none"/>
                <w14:textFill>
                  <w14:solidFill>
                    <w14:schemeClr w14:val="tx1"/>
                  </w14:solidFill>
                </w14:textFill>
              </w:rPr>
            </w:pPr>
          </w:p>
        </w:tc>
      </w:tr>
      <w:tr w14:paraId="4E0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9DBF315">
            <w:pPr>
              <w:jc w:val="center"/>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36903736">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19AAE30F">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6FF896D1">
            <w:pPr>
              <w:jc w:val="center"/>
              <w:rPr>
                <w:rFonts w:ascii="仿宋" w:hAnsi="仿宋" w:eastAsia="仿宋" w:cs="仿宋"/>
                <w:b/>
                <w:color w:val="000000" w:themeColor="text1"/>
                <w:kern w:val="0"/>
                <w:sz w:val="32"/>
                <w:szCs w:val="32"/>
                <w:highlight w:val="none"/>
                <w14:textFill>
                  <w14:solidFill>
                    <w14:schemeClr w14:val="tx1"/>
                  </w14:solidFill>
                </w14:textFill>
              </w:rPr>
            </w:pPr>
          </w:p>
        </w:tc>
      </w:tr>
    </w:tbl>
    <w:p w14:paraId="7ADF0E17">
      <w:pPr>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79625635">
      <w:pPr>
        <w:jc w:val="center"/>
        <w:rPr>
          <w:rFonts w:ascii="仿宋" w:hAnsi="仿宋" w:eastAsia="仿宋" w:cs="仿宋"/>
          <w:b/>
          <w:color w:val="000000" w:themeColor="text1"/>
          <w:kern w:val="0"/>
          <w:sz w:val="32"/>
          <w:szCs w:val="32"/>
          <w:highlight w:val="none"/>
          <w14:textFill>
            <w14:solidFill>
              <w14:schemeClr w14:val="tx1"/>
            </w14:solidFill>
          </w14:textFill>
        </w:rPr>
      </w:pPr>
    </w:p>
    <w:p w14:paraId="37D43988">
      <w:pPr>
        <w:spacing w:line="360" w:lineRule="auto"/>
        <w:ind w:right="420"/>
        <w:rPr>
          <w:rFonts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E01AD6A">
      <w:pPr>
        <w:widowControl/>
        <w:adjustRightInd/>
        <w:jc w:val="left"/>
        <w:rPr>
          <w:rFonts w:ascii="仿宋" w:hAnsi="仿宋" w:eastAsia="仿宋" w:cs="仿宋"/>
          <w:b/>
          <w:bCs/>
          <w:color w:val="000000" w:themeColor="text1"/>
          <w:sz w:val="32"/>
          <w:szCs w:val="32"/>
          <w:highlight w:val="none"/>
          <w14:textFill>
            <w14:solidFill>
              <w14:schemeClr w14:val="tx1"/>
            </w14:solidFill>
          </w14:textFill>
        </w:rPr>
      </w:pPr>
    </w:p>
    <w:p w14:paraId="72DEC358">
      <w:pPr>
        <w:pageBreakBefore/>
        <w:widowControl/>
        <w:adjustRightInd/>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5AEF7806">
      <w:pPr>
        <w:snapToGrid w:val="0"/>
        <w:spacing w:line="360" w:lineRule="auto"/>
        <w:rPr>
          <w:rFonts w:ascii="仿宋" w:hAnsi="仿宋" w:eastAsia="仿宋" w:cs="仿宋"/>
          <w:color w:val="000000" w:themeColor="text1"/>
          <w:sz w:val="24"/>
          <w:highlight w:val="none"/>
          <w14:textFill>
            <w14:solidFill>
              <w14:schemeClr w14:val="tx1"/>
            </w14:solidFill>
          </w14:textFill>
        </w:rPr>
      </w:pPr>
    </w:p>
    <w:p w14:paraId="5224CE6D">
      <w:pPr>
        <w:snapToGrid w:val="0"/>
        <w:spacing w:line="360" w:lineRule="auto"/>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B5C983E">
      <w:pPr>
        <w:autoSpaceDE w:val="0"/>
        <w:autoSpaceDN w:val="0"/>
        <w:spacing w:line="360" w:lineRule="auto"/>
        <w:ind w:left="2" w:leftChars="1"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3F0BEBC5">
      <w:pPr>
        <w:autoSpaceDE w:val="0"/>
        <w:autoSpaceDN w:val="0"/>
        <w:spacing w:line="360" w:lineRule="auto"/>
        <w:ind w:left="2" w:leftChars="1"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41B1AC4F">
      <w:pPr>
        <w:autoSpaceDE w:val="0"/>
        <w:autoSpaceDN w:val="0"/>
        <w:spacing w:line="360" w:lineRule="auto"/>
        <w:ind w:left="2" w:leftChars="1"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1782F356">
      <w:pPr>
        <w:autoSpaceDE w:val="0"/>
        <w:autoSpaceDN w:val="0"/>
        <w:spacing w:line="360" w:lineRule="auto"/>
        <w:ind w:left="2" w:leftChars="1"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41AAD680">
      <w:pPr>
        <w:autoSpaceDE w:val="0"/>
        <w:autoSpaceDN w:val="0"/>
        <w:spacing w:line="360" w:lineRule="auto"/>
        <w:ind w:left="2" w:leftChars="1"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45CF4B5C">
      <w:pPr>
        <w:autoSpaceDE w:val="0"/>
        <w:autoSpaceDN w:val="0"/>
        <w:spacing w:line="360" w:lineRule="auto"/>
        <w:ind w:left="481" w:leftChars="229"/>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0460CBE9">
      <w:pPr>
        <w:autoSpaceDE w:val="0"/>
        <w:autoSpaceDN w:val="0"/>
        <w:spacing w:line="360" w:lineRule="auto"/>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03184349">
      <w:pPr>
        <w:autoSpaceDE w:val="0"/>
        <w:autoSpaceDN w:val="0"/>
        <w:spacing w:line="360" w:lineRule="auto"/>
        <w:ind w:left="481" w:leftChars="229"/>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2BE5061E">
      <w:pPr>
        <w:autoSpaceDE w:val="0"/>
        <w:autoSpaceDN w:val="0"/>
        <w:spacing w:line="360" w:lineRule="auto"/>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5C4A3F61">
      <w:pPr>
        <w:autoSpaceDE w:val="0"/>
        <w:autoSpaceDN w:val="0"/>
        <w:spacing w:line="360" w:lineRule="auto"/>
        <w:ind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43C61CCB">
      <w:pPr>
        <w:autoSpaceDE w:val="0"/>
        <w:autoSpaceDN w:val="0"/>
        <w:spacing w:line="360" w:lineRule="auto"/>
        <w:ind w:left="2"/>
        <w:jc w:val="left"/>
        <w:rPr>
          <w:rFonts w:ascii="仿宋" w:hAnsi="仿宋" w:eastAsia="仿宋" w:cs="仿宋"/>
          <w:color w:val="000000" w:themeColor="text1"/>
          <w:kern w:val="0"/>
          <w:sz w:val="24"/>
          <w:highlight w:val="none"/>
          <w:lang w:val="zh-CN"/>
          <w14:textFill>
            <w14:solidFill>
              <w14:schemeClr w14:val="tx1"/>
            </w14:solidFill>
          </w14:textFill>
        </w:rPr>
      </w:pPr>
    </w:p>
    <w:p w14:paraId="7F2F6634">
      <w:pPr>
        <w:autoSpaceDE w:val="0"/>
        <w:autoSpaceDN w:val="0"/>
        <w:spacing w:line="360" w:lineRule="auto"/>
        <w:ind w:left="2"/>
        <w:jc w:val="left"/>
        <w:rPr>
          <w:rFonts w:ascii="仿宋" w:hAnsi="仿宋" w:eastAsia="仿宋" w:cs="仿宋"/>
          <w:color w:val="000000" w:themeColor="text1"/>
          <w:kern w:val="0"/>
          <w:sz w:val="24"/>
          <w:highlight w:val="none"/>
          <w:lang w:val="zh-CN"/>
          <w14:textFill>
            <w14:solidFill>
              <w14:schemeClr w14:val="tx1"/>
            </w14:solidFill>
          </w14:textFill>
        </w:rPr>
      </w:pPr>
    </w:p>
    <w:p w14:paraId="0E313500">
      <w:pPr>
        <w:autoSpaceDE w:val="0"/>
        <w:autoSpaceDN w:val="0"/>
        <w:spacing w:line="360" w:lineRule="auto"/>
        <w:ind w:left="2"/>
        <w:jc w:val="left"/>
        <w:rPr>
          <w:rFonts w:ascii="仿宋" w:hAnsi="仿宋" w:eastAsia="仿宋" w:cs="仿宋"/>
          <w:color w:val="000000" w:themeColor="text1"/>
          <w:kern w:val="0"/>
          <w:sz w:val="24"/>
          <w:highlight w:val="none"/>
          <w:lang w:val="zh-CN"/>
          <w14:textFill>
            <w14:solidFill>
              <w14:schemeClr w14:val="tx1"/>
            </w14:solidFill>
          </w14:textFill>
        </w:rPr>
      </w:pPr>
    </w:p>
    <w:p w14:paraId="7F606DA5">
      <w:pPr>
        <w:autoSpaceDE w:val="0"/>
        <w:autoSpaceDN w:val="0"/>
        <w:spacing w:line="360" w:lineRule="auto"/>
        <w:ind w:left="2" w:leftChars="1" w:right="1120" w:firstLine="4560" w:firstLineChars="19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sz w:val="24"/>
          <w:highlight w:val="none"/>
          <w14:textFill>
            <w14:solidFill>
              <w14:schemeClr w14:val="tx1"/>
            </w14:solidFill>
          </w14:textFill>
        </w:rPr>
        <w:t>电子签名</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312C75B">
      <w:pPr>
        <w:spacing w:line="360" w:lineRule="auto"/>
        <w:ind w:left="4620" w:leftChars="2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7C4463B3">
      <w:pPr>
        <w:spacing w:line="360" w:lineRule="auto"/>
        <w:jc w:val="center"/>
        <w:rPr>
          <w:rFonts w:ascii="仿宋" w:hAnsi="仿宋" w:eastAsia="仿宋" w:cs="仿宋"/>
          <w:b/>
          <w:bCs/>
          <w:color w:val="000000" w:themeColor="text1"/>
          <w:sz w:val="24"/>
          <w:highlight w:val="none"/>
          <w14:textFill>
            <w14:solidFill>
              <w14:schemeClr w14:val="tx1"/>
            </w14:solidFill>
          </w14:textFill>
        </w:rPr>
      </w:pPr>
    </w:p>
    <w:p w14:paraId="4450F662">
      <w:pPr>
        <w:spacing w:line="360" w:lineRule="auto"/>
        <w:ind w:right="42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6D12B04">
      <w:pPr>
        <w:spacing w:line="360" w:lineRule="auto"/>
        <w:jc w:val="center"/>
        <w:rPr>
          <w:rFonts w:ascii="仿宋" w:hAnsi="仿宋" w:eastAsia="仿宋" w:cs="仿宋"/>
          <w:b/>
          <w:bCs/>
          <w:color w:val="000000" w:themeColor="text1"/>
          <w:sz w:val="24"/>
          <w:highlight w:val="none"/>
          <w14:textFill>
            <w14:solidFill>
              <w14:schemeClr w14:val="tx1"/>
            </w14:solidFill>
          </w14:textFill>
        </w:rPr>
      </w:pPr>
    </w:p>
    <w:p w14:paraId="131BEEFE">
      <w:pPr>
        <w:pStyle w:val="79"/>
        <w:jc w:val="center"/>
        <w:rPr>
          <w:rFonts w:ascii="仿宋" w:hAnsi="仿宋" w:eastAsia="仿宋" w:cs="仿宋"/>
          <w:b/>
          <w:bCs/>
          <w:color w:val="000000" w:themeColor="text1"/>
          <w:highlight w:val="none"/>
          <w14:textFill>
            <w14:solidFill>
              <w14:schemeClr w14:val="tx1"/>
            </w14:solidFill>
          </w14:textFill>
        </w:rPr>
      </w:pPr>
    </w:p>
    <w:p w14:paraId="6FC95CBA">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八、</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0816729D">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4E3BAAB">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A8DC6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453088C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5BA20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32E45D5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C64011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2D86AA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6A0553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18A5E4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31D670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2B255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604412B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4F49D15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436AF09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020ED8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19957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2790C1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21D3E1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939CC7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64F362E">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3EB0CC4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DAB2E9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727F4A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D0DC58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C9F8EB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518E24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6FB56AD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418194A">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62C642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1D622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CC637F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FAB46F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690733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3EDE66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4ADFB5F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4469C1B7">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1178B1D2">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1D562BD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1BFA990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729DE45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11003FA">
      <w:pPr>
        <w:pStyle w:val="647"/>
        <w:ind w:firstLine="0"/>
        <w:jc w:val="both"/>
        <w:rPr>
          <w:rFonts w:hAnsi="仿宋_GB2312" w:cs="仿宋_GB2312"/>
          <w:color w:val="000000" w:themeColor="text1"/>
          <w:highlight w:val="none"/>
          <w14:textFill>
            <w14:solidFill>
              <w14:schemeClr w14:val="tx1"/>
            </w14:solidFill>
          </w14:textFill>
        </w:rPr>
      </w:pPr>
    </w:p>
    <w:p w14:paraId="61311B28">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九、技术解决方案</w:t>
      </w:r>
    </w:p>
    <w:p w14:paraId="79EC758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3A46832">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45E1C354">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3AF2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F89A93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718BC6D">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245E04D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0210BC8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7FA1EB8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5ECA468B">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150B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68B69A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0A6D248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0E975EE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37A760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08153B7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7980D5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99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863372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4276990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090726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67AE83C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739A3F9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E60E8D1">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8E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BCAB46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06345FA8">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716BFE1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153C10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A050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30B26A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2A6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FEEF89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404C91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06284F6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EDE89C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1ED9297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4C1D9A9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CAB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50DCAD2">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3E10D51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BC8F2E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C53AB3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6D350F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55910382">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3E56E467">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5F06ECA3">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3C1B7E0D">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1.95pt;width:443.45pt;" o:ole="t" filled="f" o:preferrelative="t" stroked="f" coordsize="21600,21600">
            <v:path/>
            <v:fill on="f" focussize="0,0"/>
            <v:stroke on="f"/>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1.95pt;width:441.05pt;" o:ole="t" filled="f" o:preferrelative="t" stroked="f" coordsize="21600,21600">
            <v:path/>
            <v:fill on="f" focussize="0,0"/>
            <v:stroke on="f"/>
            <v:imagedata r:id="rId25" o:title=""/>
            <o:lock v:ext="edit" aspectratio="t"/>
            <w10:wrap type="none"/>
            <w10:anchorlock/>
          </v:shape>
          <o:OLEObject Type="Embed" ProgID="Package" ShapeID="_x0000_i1026" DrawAspect="Content" ObjectID="_1468075726" r:id="rId24">
            <o:LockedField>false</o:LockedField>
          </o:OLEObject>
        </w:object>
      </w:r>
    </w:p>
    <w:p w14:paraId="6C68435C">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55079B41">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2ED2B0D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E50ADA8">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023E23AD">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6B27CB8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2D98F13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276D7073">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3EF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CDC81E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2242DA7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781429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CC3E3F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B5B8253">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54011093">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1B97350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259F707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8E3E8C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2A3FD08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6CB1A9E4">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26E31E2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5EFC286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37944FBB">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B18E96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000FCBFB">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1B5573C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614C482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6143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010BD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EC862D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06FD3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8197CD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F3AA2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47070B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AB20A9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24B9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66CED7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FB85C9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29C05F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32C8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AA9D58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192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6046DF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071778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37F0DA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9E6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B57E81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67038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84B4E3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C491AE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FBF91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FD5DAE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B48E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362A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D5126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78191F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8B74A5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DB4566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9C9DD2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22CF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37B192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8CA0B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1E87D2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8E9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C470F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5E5C0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678A42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607659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9782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DB978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6072ED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99040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77020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B877CF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34A5E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967889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92F2E2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C7DD78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2BDB38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1912E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C827B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5F3CD06">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554628F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0239CCDF">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587630">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0A210758">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4613804">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十一、售后服务方案</w:t>
      </w:r>
    </w:p>
    <w:p w14:paraId="133EC8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6402DB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53FE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7249659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1A08B91A">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0271D86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77DCF90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3216ABE2">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3D957524">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2C20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A1A5D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6CECD6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6567FAB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5F43990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9122A0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7C26A7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FA8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038DDC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101DC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F10A1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0C062B4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6AE20DD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7057A5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700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DC3E87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E739A1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BE206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0A022CD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A82388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E8AC35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01B087C8">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6202A323">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3590317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4DA802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14C4D1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AE7D12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64B08A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79A593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5AEEDEB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00102ED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2059DF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2BEBCF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3403D0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D75003E">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5DE9A74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D346C5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9E2DDB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B9EB30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8BE6D1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209F68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A4CD9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2DD27A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12F19F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287B1C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10C54D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5A0DA7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17210AD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B0A5EF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BFACCE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B743FA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0A0177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F7C5F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2BEE55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01C436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1AC322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38E6C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CC5C7A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65E3142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0847008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76C2393">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7DA103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2FE101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001B9D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166CD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575C12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273AB8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FB765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01CFB0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D2B817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05CFB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0A3EE24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EB2469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6042F18A">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B6DD8AA">
      <w:pPr>
        <w:spacing w:line="360" w:lineRule="auto"/>
        <w:rPr>
          <w:rFonts w:ascii="仿宋_GB2312" w:hAnsi="仿宋_GB2312" w:eastAsia="仿宋_GB2312" w:cs="仿宋_GB2312"/>
          <w:b/>
          <w:color w:val="000000" w:themeColor="text1"/>
          <w:sz w:val="30"/>
          <w:szCs w:val="30"/>
          <w:highlight w:val="none"/>
          <w14:textFill>
            <w14:solidFill>
              <w14:schemeClr w14:val="tx1"/>
            </w14:solidFill>
          </w14:textFill>
        </w:rPr>
      </w:pPr>
    </w:p>
    <w:p w14:paraId="6F411AD0">
      <w:pPr>
        <w:pStyle w:val="79"/>
        <w:rPr>
          <w:color w:val="000000" w:themeColor="text1"/>
          <w:highlight w:val="none"/>
          <w14:textFill>
            <w14:solidFill>
              <w14:schemeClr w14:val="tx1"/>
            </w14:solidFill>
          </w14:textFill>
        </w:rPr>
      </w:pPr>
    </w:p>
    <w:p w14:paraId="281133F5">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14:textFill>
            <w14:solidFill>
              <w14:schemeClr w14:val="tx1"/>
            </w14:solidFill>
          </w14:textFill>
        </w:rPr>
        <w:t>十二、投标人售后服务能力证明材料</w:t>
      </w:r>
    </w:p>
    <w:p w14:paraId="7A78C64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（由投标人根据采购需求及磋商文件要求编制）</w:t>
      </w:r>
    </w:p>
    <w:p w14:paraId="187EB49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p>
    <w:p w14:paraId="7D25044C">
      <w:pPr>
        <w:pStyle w:val="79"/>
        <w:rPr>
          <w:color w:val="000000" w:themeColor="text1"/>
          <w:highlight w:val="none"/>
          <w14:textFill>
            <w14:solidFill>
              <w14:schemeClr w14:val="tx1"/>
            </w14:solidFill>
          </w14:textFill>
        </w:rPr>
      </w:pPr>
    </w:p>
    <w:p w14:paraId="7ED5D642">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0259A93F">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BB7F971">
      <w:pPr>
        <w:pStyle w:val="79"/>
        <w:rPr>
          <w:color w:val="000000" w:themeColor="text1"/>
          <w:highlight w:val="none"/>
          <w14:textFill>
            <w14:solidFill>
              <w14:schemeClr w14:val="tx1"/>
            </w14:solidFill>
          </w14:textFill>
        </w:rPr>
      </w:pPr>
    </w:p>
    <w:p w14:paraId="79F56640">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十三、项目小组人员名单</w:t>
      </w:r>
    </w:p>
    <w:p w14:paraId="355E06D8">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6B9FD13">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4B5C0865">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D0857E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085DA8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4DE0C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D293C9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52CF012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830771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32B46C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AD7B3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2D90C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F64F9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8F4B07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177858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A76891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6DAC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EFF361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3F7406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0E12C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AB7458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52965A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D7A015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ED6C3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C19BDF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10E2A5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66FD4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C29F56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9D0D2F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C4A65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F4E86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8D54E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EE2530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B84A75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E3E8ED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A5E424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B9EAAD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B50183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A9A06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2C8726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DC8D68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4470D6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8E29876">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8C6BFC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767DD60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DE91E6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8C47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60A714">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E96C1B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04BE24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BCD76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F57C5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0EBD0524">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C1F11B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0D94517">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1BAB20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B294FB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5B6FC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AE8898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61A948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1C872C0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206A2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29811B8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5D7086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1EF92F6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A52EC0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C0EDD3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3ED1F76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1ADCC9C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40D3EC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9AEA5F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6C375F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4FC2508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F750E2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D7D8E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C8FDD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D642F8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57CF4B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354D5DD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365E7A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218F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039F56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52799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0A0C54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7CEB03C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2A3FE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AC7B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5C3E2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658EB8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22C45C8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27196908">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3370EEF8">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41ECF88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81B224D">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投标人名称（电子签名）：</w:t>
      </w:r>
    </w:p>
    <w:p w14:paraId="39DDBCBD">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B88D67">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C9F219E">
      <w:pPr>
        <w:snapToGrid w:val="0"/>
        <w:spacing w:line="360" w:lineRule="auto"/>
        <w:ind w:right="960"/>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3DC9576B">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十四、</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0FD401E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16FE1003">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6C5E247A">
      <w:pPr>
        <w:pStyle w:val="79"/>
        <w:rPr>
          <w:color w:val="000000" w:themeColor="text1"/>
          <w:highlight w:val="none"/>
          <w14:textFill>
            <w14:solidFill>
              <w14:schemeClr w14:val="tx1"/>
            </w14:solidFill>
          </w14:textFill>
        </w:rPr>
      </w:pPr>
    </w:p>
    <w:p w14:paraId="0857BB8C">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10717DC9">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C72C2DB">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E58061C">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0ED275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344EE6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CAC180A">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十五、</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5C0CAE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6B7BB5C7">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281245C3">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647F80F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29080A17">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6F81B2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52004F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59027A7">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16029">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263A32A">
      <w:pPr>
        <w:pageBreakBefore/>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十六、</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E561A6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00EF8A82">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E4F926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1D1E86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F537BF3">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1A3B542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157D49F3">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5B1217DF">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3CDDE988">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B8C02E8">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0295EA3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AA5B70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5885E93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52EABBA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043DFB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7F72D663">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3D446E7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3C3AE875">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56EC16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75C9E17">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3E57B12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2E02FE6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1402F6E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4DB3E0A2">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023D2982">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97DC04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A75EFE3">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27252C40">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2B9229A9">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1A5F7C9D">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7451A891">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011B3F89">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1DECBAF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5BCCADA">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902F214">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65752BA2">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5129BE16">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1B3CBCD">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十七、验收方案</w:t>
      </w:r>
    </w:p>
    <w:p w14:paraId="3702049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5EC4663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4B8C1E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393D87C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9D3D972">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0F60E7B3">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5E35A9BC">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1F11F67">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D9C36CB">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十八、认为需要的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5992B50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7875C4B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0E1CAC3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74BCE3D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716A43F">
      <w:pPr>
        <w:pStyle w:val="80"/>
        <w:rPr>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712431C9">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5944EBE7">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69827D9A">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p>
    <w:p w14:paraId="76FF0167">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E1BD810">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2548E6ED">
      <w:pPr>
        <w:pStyle w:val="3"/>
        <w:snapToGrid w:val="0"/>
        <w:rPr>
          <w:rFonts w:ascii="仿宋" w:hAnsi="仿宋" w:eastAsia="仿宋" w:cs="仿宋"/>
          <w:color w:val="000000" w:themeColor="text1"/>
          <w:highlight w:val="none"/>
          <w14:textFill>
            <w14:solidFill>
              <w14:schemeClr w14:val="tx1"/>
            </w14:solidFill>
          </w14:textFill>
        </w:rPr>
      </w:pPr>
      <w:r>
        <w:rPr>
          <w:rFonts w:ascii="仿宋" w:hAnsi="仿宋" w:eastAsia="仿宋" w:cs="仿宋"/>
          <w:color w:val="000000" w:themeColor="text1"/>
          <w:szCs w:val="24"/>
          <w:highlight w:val="none"/>
          <w:lang w:val="en-US"/>
          <w14:textFill>
            <w14:solidFill>
              <w14:schemeClr w14:val="tx1"/>
            </w14:solidFill>
          </w14:textFill>
        </w:rPr>
        <w:t>（3）残疾人福利性单位声明函……………………………………………………（页码）</w:t>
      </w:r>
    </w:p>
    <w:p w14:paraId="086592F1">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54198883">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2523BB9C">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02FBD55B">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13F8CD58">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34EC59F4">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758DFD09">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3C592C10">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464A3BC6">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48CD5A6B">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103FF32F">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73EB06E1">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078B98F0">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1A197F2B">
      <w:pPr>
        <w:snapToGrid w:val="0"/>
        <w:spacing w:line="360" w:lineRule="auto"/>
        <w:ind w:right="480"/>
        <w:rPr>
          <w:rFonts w:ascii="仿宋" w:hAnsi="仿宋" w:eastAsia="仿宋" w:cs="仿宋"/>
          <w:b/>
          <w:color w:val="000000" w:themeColor="text1"/>
          <w:kern w:val="0"/>
          <w:sz w:val="32"/>
          <w:szCs w:val="32"/>
          <w:highlight w:val="none"/>
          <w14:textFill>
            <w14:solidFill>
              <w14:schemeClr w14:val="tx1"/>
            </w14:solidFill>
          </w14:textFill>
        </w:rPr>
      </w:pPr>
    </w:p>
    <w:p w14:paraId="121FEDF3">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3B274494">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37B782BB">
      <w:pPr>
        <w:snapToGrid w:val="0"/>
        <w:spacing w:line="360" w:lineRule="auto"/>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3CCBDCD">
      <w:pPr>
        <w:snapToGrid w:val="0"/>
        <w:spacing w:line="360" w:lineRule="auto"/>
        <w:ind w:firstLine="482"/>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41B9172">
      <w:pPr>
        <w:spacing w:line="360" w:lineRule="auto"/>
        <w:jc w:val="center"/>
        <w:rPr>
          <w:rFonts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834"/>
        <w:gridCol w:w="1909"/>
        <w:gridCol w:w="2031"/>
        <w:gridCol w:w="1909"/>
        <w:gridCol w:w="1787"/>
        <w:gridCol w:w="1790"/>
        <w:gridCol w:w="1790"/>
        <w:gridCol w:w="1787"/>
      </w:tblGrid>
      <w:tr w14:paraId="1581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6" w:type="pct"/>
            <w:vAlign w:val="center"/>
          </w:tcPr>
          <w:p w14:paraId="12DA457E">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87" w:type="pct"/>
            <w:vAlign w:val="center"/>
          </w:tcPr>
          <w:p w14:paraId="0B353DF8">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657" w:type="pct"/>
          </w:tcPr>
          <w:p w14:paraId="1B69A844">
            <w:pPr>
              <w:spacing w:line="360" w:lineRule="auto"/>
              <w:jc w:val="center"/>
              <w:rPr>
                <w:rFonts w:ascii="仿宋" w:hAnsi="仿宋" w:eastAsia="仿宋" w:cs="仿宋"/>
                <w:b/>
                <w:color w:val="000000" w:themeColor="text1"/>
                <w:sz w:val="24"/>
                <w:highlight w:val="none"/>
                <w14:textFill>
                  <w14:solidFill>
                    <w14:schemeClr w14:val="tx1"/>
                  </w14:solidFill>
                </w14:textFill>
              </w:rPr>
            </w:pPr>
          </w:p>
          <w:p w14:paraId="0945C80D">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服务范围</w:t>
            </w:r>
          </w:p>
        </w:tc>
        <w:tc>
          <w:tcPr>
            <w:tcW w:w="698" w:type="pct"/>
            <w:vAlign w:val="center"/>
          </w:tcPr>
          <w:p w14:paraId="46BC8577">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服务要求</w:t>
            </w:r>
          </w:p>
        </w:tc>
        <w:tc>
          <w:tcPr>
            <w:tcW w:w="657" w:type="pct"/>
            <w:vAlign w:val="center"/>
          </w:tcPr>
          <w:p w14:paraId="53D736B6">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服务时间</w:t>
            </w:r>
          </w:p>
        </w:tc>
        <w:tc>
          <w:tcPr>
            <w:tcW w:w="615" w:type="pct"/>
            <w:vAlign w:val="center"/>
          </w:tcPr>
          <w:p w14:paraId="209D4588">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服务标准</w:t>
            </w:r>
          </w:p>
        </w:tc>
        <w:tc>
          <w:tcPr>
            <w:tcW w:w="616" w:type="pct"/>
          </w:tcPr>
          <w:p w14:paraId="7DBDF5B4">
            <w:pPr>
              <w:spacing w:line="360" w:lineRule="auto"/>
              <w:jc w:val="center"/>
              <w:rPr>
                <w:rFonts w:ascii="仿宋" w:hAnsi="仿宋" w:eastAsia="仿宋" w:cs="仿宋"/>
                <w:b/>
                <w:color w:val="000000" w:themeColor="text1"/>
                <w:sz w:val="24"/>
                <w:highlight w:val="none"/>
                <w14:textFill>
                  <w14:solidFill>
                    <w14:schemeClr w14:val="tx1"/>
                  </w14:solidFill>
                </w14:textFill>
              </w:rPr>
            </w:pPr>
          </w:p>
          <w:p w14:paraId="76087B8C">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服务人数</w:t>
            </w:r>
          </w:p>
        </w:tc>
        <w:tc>
          <w:tcPr>
            <w:tcW w:w="615" w:type="pct"/>
            <w:vAlign w:val="center"/>
          </w:tcPr>
          <w:p w14:paraId="523529C8">
            <w:pPr>
              <w:spacing w:line="360" w:lineRule="auto"/>
              <w:jc w:val="center"/>
              <w:rPr>
                <w:rFonts w:hint="default" w:ascii="仿宋" w:hAnsi="仿宋" w:eastAsia="仿宋" w:cs="仿宋"/>
                <w:b/>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投标报价</w:t>
            </w:r>
          </w:p>
        </w:tc>
        <w:tc>
          <w:tcPr>
            <w:tcW w:w="615" w:type="pct"/>
            <w:vAlign w:val="center"/>
          </w:tcPr>
          <w:p w14:paraId="582E3524">
            <w:pPr>
              <w:spacing w:line="360" w:lineRule="auto"/>
              <w:jc w:val="center"/>
              <w:rPr>
                <w:rFonts w:ascii="仿宋" w:hAnsi="仿宋" w:eastAsia="仿宋" w:cs="仿宋"/>
                <w:b/>
                <w:color w:val="000000" w:themeColor="text1"/>
                <w:sz w:val="24"/>
                <w:highlight w:val="none"/>
                <w14:textFill>
                  <w14:solidFill>
                    <w14:schemeClr w14:val="tx1"/>
                  </w14:solidFill>
                </w14:textFill>
              </w:rPr>
            </w:pPr>
          </w:p>
          <w:p w14:paraId="5F740A54">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0BEA2140">
            <w:pPr>
              <w:spacing w:line="360" w:lineRule="auto"/>
              <w:jc w:val="center"/>
              <w:rPr>
                <w:rFonts w:ascii="仿宋" w:hAnsi="仿宋" w:eastAsia="仿宋" w:cs="仿宋"/>
                <w:b/>
                <w:color w:val="000000" w:themeColor="text1"/>
                <w:sz w:val="24"/>
                <w:highlight w:val="none"/>
                <w14:textFill>
                  <w14:solidFill>
                    <w14:schemeClr w14:val="tx1"/>
                  </w14:solidFill>
                </w14:textFill>
              </w:rPr>
            </w:pPr>
          </w:p>
        </w:tc>
      </w:tr>
      <w:tr w14:paraId="4C69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6" w:type="pct"/>
            <w:vAlign w:val="center"/>
          </w:tcPr>
          <w:p w14:paraId="799661E9">
            <w:pPr>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87" w:type="pct"/>
            <w:vAlign w:val="center"/>
          </w:tcPr>
          <w:p w14:paraId="7B819978">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657" w:type="pct"/>
            <w:vAlign w:val="center"/>
          </w:tcPr>
          <w:p w14:paraId="3195F46B">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98" w:type="pct"/>
            <w:vAlign w:val="center"/>
          </w:tcPr>
          <w:p w14:paraId="33C2F760">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3944419E">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38B20EEA">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6" w:type="pct"/>
          </w:tcPr>
          <w:p w14:paraId="2F5CF9A8">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7BD86587">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37528167">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74BD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32AEE6FC">
            <w:pPr>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87" w:type="pct"/>
            <w:vAlign w:val="center"/>
          </w:tcPr>
          <w:p w14:paraId="066BEF60">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657" w:type="pct"/>
            <w:vAlign w:val="center"/>
          </w:tcPr>
          <w:p w14:paraId="07DE8529">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98" w:type="pct"/>
            <w:vAlign w:val="center"/>
          </w:tcPr>
          <w:p w14:paraId="79ED8703">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2ACCF9C0">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16669138">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6" w:type="pct"/>
          </w:tcPr>
          <w:p w14:paraId="206F6460">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04F08FAF">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413A804F">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2B69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5252B8D8">
            <w:pPr>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287" w:type="pct"/>
            <w:vAlign w:val="center"/>
          </w:tcPr>
          <w:p w14:paraId="03C0DC07">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54B5036A">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98" w:type="pct"/>
            <w:vAlign w:val="center"/>
          </w:tcPr>
          <w:p w14:paraId="77275508">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4BEDBC45">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3F2F0B40">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6" w:type="pct"/>
          </w:tcPr>
          <w:p w14:paraId="65B96D7A">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463CE4C7">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1DAE9B3A">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040A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03E0909B">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287" w:type="pct"/>
            <w:vAlign w:val="center"/>
          </w:tcPr>
          <w:p w14:paraId="37A191A1">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0A1207E1">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98" w:type="pct"/>
            <w:vAlign w:val="center"/>
          </w:tcPr>
          <w:p w14:paraId="1A729C21">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5FB626C1">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44F880BD">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6" w:type="pct"/>
          </w:tcPr>
          <w:p w14:paraId="5CAF052D">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0BC0877C">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58C97BE8">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7CF9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414D79CA">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287" w:type="pct"/>
            <w:vAlign w:val="center"/>
          </w:tcPr>
          <w:p w14:paraId="160F9859">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20D0313D">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98" w:type="pct"/>
            <w:vAlign w:val="center"/>
          </w:tcPr>
          <w:p w14:paraId="354DCBAC">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6F138F8B">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22612A59">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6" w:type="pct"/>
          </w:tcPr>
          <w:p w14:paraId="217EBCDD">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68143854">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3789D754">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3387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vAlign w:val="center"/>
          </w:tcPr>
          <w:p w14:paraId="50D8E285">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投标报价（小写</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lang w:val="en-US"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w:t>
            </w:r>
          </w:p>
        </w:tc>
        <w:tc>
          <w:tcPr>
            <w:tcW w:w="2504" w:type="pct"/>
            <w:gridSpan w:val="4"/>
          </w:tcPr>
          <w:p w14:paraId="5E825961">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tcPr>
          <w:p w14:paraId="74A698A2">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760E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vAlign w:val="center"/>
          </w:tcPr>
          <w:p w14:paraId="0486171D">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投标报价（大写</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lang w:val="en-US"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w:t>
            </w:r>
          </w:p>
        </w:tc>
        <w:tc>
          <w:tcPr>
            <w:tcW w:w="2504" w:type="pct"/>
            <w:gridSpan w:val="4"/>
          </w:tcPr>
          <w:p w14:paraId="72145B2C">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tcPr>
          <w:p w14:paraId="3EB0FD55">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bl>
    <w:p w14:paraId="3648473F">
      <w:pPr>
        <w:snapToGrid w:val="0"/>
        <w:spacing w:line="360" w:lineRule="auto"/>
        <w:ind w:left="480"/>
        <w:rPr>
          <w:rFonts w:ascii="仿宋" w:hAnsi="仿宋" w:eastAsia="仿宋" w:cs="仿宋"/>
          <w:b/>
          <w:color w:val="000000" w:themeColor="text1"/>
          <w:kern w:val="0"/>
          <w:sz w:val="24"/>
          <w:highlight w:val="none"/>
          <w:lang w:val="zh-CN"/>
          <w14:textFill>
            <w14:solidFill>
              <w14:schemeClr w14:val="tx1"/>
            </w14:solidFill>
          </w14:textFill>
        </w:rPr>
      </w:pPr>
    </w:p>
    <w:p w14:paraId="57D5AAC0">
      <w:pPr>
        <w:snapToGrid w:val="0"/>
        <w:spacing w:line="360" w:lineRule="auto"/>
        <w:ind w:left="480" w:firstLine="9120" w:firstLineChars="3800"/>
        <w:rPr>
          <w:rFonts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投标人名称（电子签名）</w:t>
      </w:r>
      <w:r>
        <w:rPr>
          <w:rFonts w:ascii="仿宋" w:hAnsi="仿宋" w:eastAsia="仿宋" w:cs="仿宋"/>
          <w:color w:val="000000" w:themeColor="text1"/>
          <w:sz w:val="24"/>
          <w:highlight w:val="none"/>
          <w14:textFill>
            <w14:solidFill>
              <w14:schemeClr w14:val="tx1"/>
            </w14:solidFill>
          </w14:textFill>
        </w:rPr>
        <w:t>:</w:t>
      </w:r>
    </w:p>
    <w:p w14:paraId="467BEA82">
      <w:pPr>
        <w:snapToGrid w:val="0"/>
        <w:spacing w:line="360" w:lineRule="auto"/>
        <w:ind w:firstLine="9600" w:firstLineChars="4000"/>
        <w:rPr>
          <w:rFonts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33D7BDE0">
      <w:pPr>
        <w:snapToGrid w:val="0"/>
        <w:spacing w:line="360" w:lineRule="auto"/>
        <w:ind w:left="480"/>
        <w:rPr>
          <w:rFonts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6851425">
      <w:pPr>
        <w:spacing w:line="360" w:lineRule="auto"/>
        <w:ind w:left="-2" w:leftChars="-1" w:firstLine="480" w:firstLineChars="2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47EC40">
      <w:pPr>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F17813F">
      <w:pPr>
        <w:snapToGrid w:val="0"/>
        <w:spacing w:line="360" w:lineRule="auto"/>
        <w:ind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6A45E625">
      <w:pPr>
        <w:snapToGrid w:val="0"/>
        <w:spacing w:line="360" w:lineRule="auto"/>
        <w:ind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DB7E7BF">
      <w:pPr>
        <w:spacing w:line="360" w:lineRule="auto"/>
        <w:ind w:firstLine="482" w:firstLineChars="200"/>
        <w:rPr>
          <w:rFonts w:ascii="仿宋" w:hAnsi="仿宋" w:eastAsia="仿宋" w:cs="仿宋"/>
          <w:b/>
          <w:color w:val="000000" w:themeColor="text1"/>
          <w:kern w:val="0"/>
          <w:sz w:val="24"/>
          <w:highlight w:val="none"/>
          <w14:textFill>
            <w14:solidFill>
              <w14:schemeClr w14:val="tx1"/>
            </w14:solidFill>
          </w14:textFill>
        </w:rPr>
      </w:pPr>
    </w:p>
    <w:p w14:paraId="00B253DF">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highlight w:val="none"/>
          <w14:textFill>
            <w14:solidFill>
              <w14:schemeClr w14:val="tx1"/>
            </w14:solidFill>
          </w14:textFill>
        </w:rPr>
      </w:pPr>
    </w:p>
    <w:p w14:paraId="3CE44202">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highlight w:val="none"/>
          <w14:textFill>
            <w14:solidFill>
              <w14:schemeClr w14:val="tx1"/>
            </w14:solidFill>
          </w14:textFill>
        </w:rPr>
        <w:sectPr>
          <w:pgSz w:w="16838" w:h="11906" w:orient="landscape"/>
          <w:pgMar w:top="1418" w:right="1247" w:bottom="1418" w:left="1276" w:header="851" w:footer="992" w:gutter="0"/>
          <w:cols w:space="720" w:num="1"/>
          <w:titlePg/>
          <w:docGrid w:linePitch="312" w:charSpace="0"/>
        </w:sectPr>
      </w:pPr>
    </w:p>
    <w:p w14:paraId="1669243C">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79ED470E">
      <w:pPr>
        <w:widowControl/>
        <w:spacing w:line="360" w:lineRule="auto"/>
        <w:ind w:firstLine="120" w:firstLineChars="5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870850A">
      <w:pPr>
        <w:pStyle w:val="79"/>
        <w:rPr>
          <w:rFonts w:ascii="仿宋" w:hAnsi="仿宋" w:eastAsia="仿宋" w:cs="仿宋"/>
          <w:b/>
          <w:color w:val="000000" w:themeColor="text1"/>
          <w:highlight w:val="none"/>
          <w14:textFill>
            <w14:solidFill>
              <w14:schemeClr w14:val="tx1"/>
            </w14:solidFill>
          </w14:textFill>
        </w:rPr>
      </w:pPr>
    </w:p>
    <w:p w14:paraId="0617869B">
      <w:pPr>
        <w:pStyle w:val="80"/>
        <w:rPr>
          <w:rFonts w:ascii="仿宋" w:hAnsi="仿宋" w:eastAsia="仿宋" w:cs="仿宋"/>
          <w:b/>
          <w:color w:val="000000" w:themeColor="text1"/>
          <w:sz w:val="24"/>
          <w:highlight w:val="none"/>
          <w14:textFill>
            <w14:solidFill>
              <w14:schemeClr w14:val="tx1"/>
            </w14:solidFill>
          </w14:textFill>
        </w:rPr>
      </w:pPr>
    </w:p>
    <w:p w14:paraId="6B2498F5">
      <w:pPr>
        <w:rPr>
          <w:rFonts w:ascii="仿宋" w:hAnsi="仿宋" w:eastAsia="仿宋" w:cs="仿宋"/>
          <w:b/>
          <w:color w:val="000000" w:themeColor="text1"/>
          <w:sz w:val="24"/>
          <w:highlight w:val="none"/>
          <w14:textFill>
            <w14:solidFill>
              <w14:schemeClr w14:val="tx1"/>
            </w14:solidFill>
          </w14:textFill>
        </w:rPr>
      </w:pPr>
    </w:p>
    <w:p w14:paraId="16F56095">
      <w:pPr>
        <w:pStyle w:val="79"/>
        <w:rPr>
          <w:rFonts w:ascii="仿宋" w:hAnsi="仿宋" w:eastAsia="仿宋" w:cs="仿宋"/>
          <w:b/>
          <w:color w:val="000000" w:themeColor="text1"/>
          <w:highlight w:val="none"/>
          <w14:textFill>
            <w14:solidFill>
              <w14:schemeClr w14:val="tx1"/>
            </w14:solidFill>
          </w14:textFill>
        </w:rPr>
      </w:pPr>
    </w:p>
    <w:p w14:paraId="33A618A3">
      <w:pPr>
        <w:pStyle w:val="80"/>
        <w:rPr>
          <w:rFonts w:ascii="仿宋" w:hAnsi="仿宋" w:eastAsia="仿宋" w:cs="仿宋"/>
          <w:b/>
          <w:color w:val="000000" w:themeColor="text1"/>
          <w:sz w:val="24"/>
          <w:highlight w:val="none"/>
          <w14:textFill>
            <w14:solidFill>
              <w14:schemeClr w14:val="tx1"/>
            </w14:solidFill>
          </w14:textFill>
        </w:rPr>
      </w:pPr>
    </w:p>
    <w:p w14:paraId="14E6F1A7">
      <w:pPr>
        <w:rPr>
          <w:color w:val="000000" w:themeColor="text1"/>
          <w:highlight w:val="none"/>
          <w14:textFill>
            <w14:solidFill>
              <w14:schemeClr w14:val="tx1"/>
            </w14:solidFill>
          </w14:textFill>
        </w:rPr>
      </w:pPr>
    </w:p>
    <w:p w14:paraId="50E941E1">
      <w:pPr>
        <w:widowControl/>
        <w:spacing w:line="360" w:lineRule="auto"/>
        <w:ind w:firstLine="161" w:firstLineChars="50"/>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三、残疾人福利性单位声明函（如有）</w:t>
      </w:r>
    </w:p>
    <w:p w14:paraId="41268B62">
      <w:pPr>
        <w:pStyle w:val="3"/>
        <w:widowControl/>
        <w:ind w:firstLine="120" w:firstLineChars="50"/>
        <w:jc w:val="left"/>
        <w:rPr>
          <w:rFonts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[符合条件的残疾人福利性单位，提供残疾人福利性单位声明函(附件6)，否则不需要提供。]</w:t>
      </w:r>
    </w:p>
    <w:p w14:paraId="6A019B77">
      <w:pPr>
        <w:pStyle w:val="691"/>
        <w:keepNext w:val="0"/>
        <w:pageBreakBefore w:val="0"/>
        <w:tabs>
          <w:tab w:val="clear" w:pos="720"/>
        </w:tabs>
        <w:snapToGrid w:val="0"/>
        <w:spacing w:before="120" w:after="120"/>
        <w:ind w:firstLine="643"/>
        <w:outlineLvl w:val="9"/>
        <w:rPr>
          <w:rFonts w:ascii="仿宋" w:hAnsi="仿宋" w:eastAsia="仿宋" w:cs="仿宋"/>
          <w:b w:val="0"/>
          <w:color w:val="000000" w:themeColor="text1"/>
          <w:sz w:val="32"/>
          <w:szCs w:val="32"/>
          <w:highlight w:val="none"/>
          <w14:textFill>
            <w14:solidFill>
              <w14:schemeClr w14:val="tx1"/>
            </w14:solidFill>
          </w14:textFill>
        </w:rPr>
      </w:pPr>
    </w:p>
    <w:p w14:paraId="413AA6FE">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7B8D6A46">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1F9C8154">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70E5C6F6">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408B4C04">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600D94D3">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6ECD11D2">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2A97716B">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43F7722B">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724CE463">
      <w:pPr>
        <w:pStyle w:val="5"/>
        <w:keepNext w:val="0"/>
        <w:keepLines w:val="0"/>
        <w:pageBreakBefore/>
        <w:widowControl/>
        <w:spacing w:before="100" w:beforeAutospacing="1" w:after="100" w:afterAutospacing="1" w:line="360" w:lineRule="auto"/>
        <w:ind w:left="1290" w:firstLine="3092" w:firstLineChars="7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330805FF">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7D5CC94">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0EFD8051">
      <w:pPr>
        <w:snapToGrid w:val="0"/>
        <w:spacing w:before="240" w:beforeLines="100" w:line="360" w:lineRule="auto"/>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42A5E7BB">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BAE4C65">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C4C102">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6B2490A">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DDD512">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329415E7">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E3AE3D6">
      <w:pPr>
        <w:snapToGrid w:val="0"/>
        <w:spacing w:line="360" w:lineRule="auto"/>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77E600D9">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B91774E">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330C66A">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C3EC45">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9050C6">
      <w:pPr>
        <w:snapToGrid w:val="0"/>
        <w:spacing w:line="360" w:lineRule="auto"/>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3F5DEFFB">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1E6BE5">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FB6E651">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96CB181">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FF5BB">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DD0F8F7">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0E1C6D14">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314C201">
      <w:pPr>
        <w:snapToGrid w:val="0"/>
        <w:spacing w:line="360" w:lineRule="auto"/>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13B71CAF">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F9A312">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5D569F13">
      <w:pPr>
        <w:spacing w:line="360" w:lineRule="auto"/>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120B1BC7">
      <w:pPr>
        <w:spacing w:line="360" w:lineRule="auto"/>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BE31AA4">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3D46C8C4">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4ABB04E7">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5C67AA25">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759DE625">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26897453">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34815E2">
      <w:pPr>
        <w:widowControl/>
        <w:spacing w:line="360" w:lineRule="auto"/>
        <w:ind w:firstLine="600" w:firstLineChars="200"/>
        <w:jc w:val="left"/>
        <w:rPr>
          <w:rFonts w:ascii="仿宋" w:hAnsi="仿宋" w:eastAsia="仿宋" w:cs="仿宋"/>
          <w:color w:val="000000" w:themeColor="text1"/>
          <w:sz w:val="30"/>
          <w:szCs w:val="30"/>
          <w:highlight w:val="none"/>
          <w14:textFill>
            <w14:solidFill>
              <w14:schemeClr w14:val="tx1"/>
            </w14:solidFill>
          </w14:textFill>
        </w:rPr>
      </w:pPr>
    </w:p>
    <w:p w14:paraId="3C89B470">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18D9A01C">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1B8ED808">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1E3362D1">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15BADDE5">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3246F594">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5E0D7772">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40EDE4A9">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p>
    <w:p w14:paraId="11763B3D">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p>
    <w:p w14:paraId="1E8A9DBB">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p>
    <w:p w14:paraId="67068050">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p>
    <w:p w14:paraId="32DC5866">
      <w:pPr>
        <w:pStyle w:val="7"/>
        <w:rPr>
          <w:rFonts w:ascii="仿宋" w:hAnsi="仿宋" w:eastAsia="仿宋" w:cs="仿宋"/>
          <w:b/>
          <w:color w:val="000000" w:themeColor="text1"/>
          <w:spacing w:val="6"/>
          <w:sz w:val="32"/>
          <w:szCs w:val="32"/>
          <w:highlight w:val="none"/>
          <w14:textFill>
            <w14:solidFill>
              <w14:schemeClr w14:val="tx1"/>
            </w14:solidFill>
          </w14:textFill>
        </w:rPr>
      </w:pPr>
    </w:p>
    <w:p w14:paraId="2BC7382C">
      <w:pPr>
        <w:rPr>
          <w:rFonts w:ascii="仿宋" w:hAnsi="仿宋" w:eastAsia="仿宋" w:cs="仿宋"/>
          <w:b/>
          <w:color w:val="000000" w:themeColor="text1"/>
          <w:spacing w:val="6"/>
          <w:sz w:val="32"/>
          <w:szCs w:val="32"/>
          <w:highlight w:val="none"/>
          <w14:textFill>
            <w14:solidFill>
              <w14:schemeClr w14:val="tx1"/>
            </w14:solidFill>
          </w14:textFill>
        </w:rPr>
      </w:pPr>
    </w:p>
    <w:p w14:paraId="79DC605E">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F819729">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附件2：投诉书范本及制作说明</w:t>
      </w:r>
    </w:p>
    <w:p w14:paraId="2EFB84C0">
      <w:pPr>
        <w:spacing w:line="360" w:lineRule="auto"/>
        <w:jc w:val="center"/>
        <w:rPr>
          <w:rFonts w:ascii="仿宋" w:hAnsi="仿宋" w:eastAsia="仿宋" w:cs="仿宋"/>
          <w:b/>
          <w:color w:val="000000" w:themeColor="text1"/>
          <w:sz w:val="24"/>
          <w:highlight w:val="none"/>
          <w14:textFill>
            <w14:solidFill>
              <w14:schemeClr w14:val="tx1"/>
            </w14:solidFill>
          </w14:textFill>
        </w:rPr>
      </w:pPr>
    </w:p>
    <w:p w14:paraId="49CFA80A">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3522F20">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5F40D329">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65462B2">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6525B40">
      <w:pPr>
        <w:tabs>
          <w:tab w:val="left" w:pos="6510"/>
        </w:tabs>
        <w:spacing w:line="360" w:lineRule="auto"/>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18BE21D4">
      <w:pPr>
        <w:tabs>
          <w:tab w:val="left" w:pos="6510"/>
        </w:tabs>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43D8C5C">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8C1652F">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9A5B80">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D791828">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32BEE81">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9532D56">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074131C4">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AE31B1A">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B952554">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2CA5C3E">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9F7D45F">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2AF7FED5">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440024C">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A5DFEBD">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6290161">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35F23B0">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5B617D3">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9D4A635">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6A671968">
      <w:pPr>
        <w:spacing w:line="360" w:lineRule="auto"/>
        <w:ind w:firstLine="480" w:firstLineChars="200"/>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3083742">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358C90F9">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1780F668">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0BB3736C">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7CB7C4">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6256D90">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71A91EB">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B8426C3">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2DA6A0">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5513C23">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41DD0137">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1BA31F5A">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066D836">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0C446F46">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5BB4F0C5">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F2A80E5">
      <w:pPr>
        <w:spacing w:line="360" w:lineRule="auto"/>
        <w:rPr>
          <w:rFonts w:ascii="仿宋" w:hAnsi="仿宋" w:eastAsia="仿宋" w:cs="仿宋"/>
          <w:b/>
          <w:color w:val="000000" w:themeColor="text1"/>
          <w:sz w:val="24"/>
          <w:highlight w:val="none"/>
          <w14:textFill>
            <w14:solidFill>
              <w14:schemeClr w14:val="tx1"/>
            </w14:solidFill>
          </w14:textFill>
        </w:rPr>
      </w:pPr>
    </w:p>
    <w:p w14:paraId="3307DB3E">
      <w:pPr>
        <w:spacing w:line="360" w:lineRule="auto"/>
        <w:rPr>
          <w:rFonts w:ascii="仿宋" w:hAnsi="仿宋" w:eastAsia="仿宋" w:cs="仿宋"/>
          <w:b/>
          <w:color w:val="000000" w:themeColor="text1"/>
          <w:sz w:val="24"/>
          <w:highlight w:val="none"/>
          <w14:textFill>
            <w14:solidFill>
              <w14:schemeClr w14:val="tx1"/>
            </w14:solidFill>
          </w14:textFill>
        </w:rPr>
      </w:pPr>
    </w:p>
    <w:p w14:paraId="2DDD2913">
      <w:pPr>
        <w:spacing w:line="360" w:lineRule="auto"/>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60409E5A">
      <w:pPr>
        <w:widowControl/>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4E74B9A7">
      <w:pPr>
        <w:widowControl/>
        <w:spacing w:line="360" w:lineRule="auto"/>
        <w:ind w:firstLine="480" w:firstLineChars="200"/>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6BA71626">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5414B8C3">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053EE123">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14AEB2FD">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6D47234D">
      <w:pPr>
        <w:widowControl/>
        <w:spacing w:line="360" w:lineRule="auto"/>
        <w:ind w:firstLine="480" w:firstLineChars="200"/>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363E42B">
      <w:pPr>
        <w:spacing w:line="360" w:lineRule="auto"/>
        <w:rPr>
          <w:rFonts w:ascii="仿宋" w:hAnsi="仿宋" w:eastAsia="仿宋" w:cs="仿宋"/>
          <w:b/>
          <w:color w:val="000000" w:themeColor="text1"/>
          <w:sz w:val="24"/>
          <w:highlight w:val="none"/>
          <w14:textFill>
            <w14:solidFill>
              <w14:schemeClr w14:val="tx1"/>
            </w14:solidFill>
          </w14:textFill>
        </w:rPr>
      </w:pPr>
    </w:p>
    <w:p w14:paraId="7AACB84F">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3FD05C0">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4942FC3E">
      <w:pPr>
        <w:autoSpaceDE w:val="0"/>
        <w:autoSpaceDN w:val="0"/>
        <w:jc w:val="center"/>
        <w:rPr>
          <w:rFonts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附件3：</w:t>
      </w:r>
      <w:r>
        <w:rPr>
          <w:rFonts w:hint="eastAsia" w:ascii="仿宋" w:hAnsi="仿宋" w:eastAsia="仿宋" w:cs="仿宋"/>
          <w:b/>
          <w:bCs/>
          <w:color w:val="000000" w:themeColor="text1"/>
          <w:sz w:val="32"/>
          <w:szCs w:val="32"/>
          <w:highlight w:val="none"/>
          <w14:textFill>
            <w14:solidFill>
              <w14:schemeClr w14:val="tx1"/>
            </w14:solidFill>
          </w14:textFill>
        </w:rPr>
        <w:t>业务专用章使用说明函</w:t>
      </w:r>
    </w:p>
    <w:p w14:paraId="6AFD2154">
      <w:pPr>
        <w:spacing w:line="360" w:lineRule="auto"/>
        <w:rPr>
          <w:rFonts w:ascii="仿宋" w:hAnsi="仿宋" w:eastAsia="仿宋" w:cs="仿宋"/>
          <w:color w:val="000000" w:themeColor="text1"/>
          <w:sz w:val="24"/>
          <w:highlight w:val="none"/>
          <w:u w:val="single"/>
          <w14:textFill>
            <w14:solidFill>
              <w14:schemeClr w14:val="tx1"/>
            </w14:solidFill>
          </w14:textFill>
        </w:rPr>
      </w:pPr>
    </w:p>
    <w:p w14:paraId="60C9D407">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14:textFill>
            <w14:solidFill>
              <w14:schemeClr w14:val="tx1"/>
            </w14:solidFill>
          </w14:textFill>
        </w:rPr>
        <w:t>（采购人）、（采购代理机构）：</w:t>
      </w:r>
    </w:p>
    <w:p w14:paraId="4A673D30">
      <w:pPr>
        <w:spacing w:line="44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我方</w:t>
      </w:r>
      <w:r>
        <w:rPr>
          <w:rFonts w:hint="eastAsia" w:ascii="仿宋" w:hAnsi="仿宋" w:eastAsia="仿宋" w:cs="仿宋"/>
          <w:color w:val="000000" w:themeColor="text1"/>
          <w:kern w:val="0"/>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highlight w:val="none"/>
          <w14:textFill>
            <w14:solidFill>
              <w14:schemeClr w14:val="tx1"/>
            </w14:solidFill>
          </w14:textFill>
        </w:rPr>
        <w:t>在参加</w:t>
      </w:r>
      <w:r>
        <w:rPr>
          <w:rFonts w:hint="eastAsia" w:ascii="仿宋" w:hAnsi="仿宋" w:eastAsia="仿宋" w:cs="仿宋"/>
          <w:color w:val="000000" w:themeColor="text1"/>
          <w:sz w:val="24"/>
          <w:highlight w:val="none"/>
          <w14:textFill>
            <w14:solidFill>
              <w14:schemeClr w14:val="tx1"/>
            </w14:solidFill>
          </w14:textFill>
        </w:rPr>
        <w:t>你方组织的（项目名称）【招标编号：（采购编号）】</w:t>
      </w:r>
      <w:r>
        <w:rPr>
          <w:rFonts w:hint="eastAsia" w:ascii="仿宋" w:hAnsi="仿宋" w:eastAsia="仿宋" w:cs="仿宋"/>
          <w:bCs/>
          <w:color w:val="000000" w:themeColor="text1"/>
          <w:sz w:val="24"/>
          <w:highlight w:val="none"/>
          <w14:textFill>
            <w14:solidFill>
              <w14:schemeClr w14:val="tx1"/>
            </w14:solidFill>
          </w14:textFill>
        </w:rPr>
        <w:t>投标活动中作如下说明：</w:t>
      </w:r>
      <w:r>
        <w:rPr>
          <w:rFonts w:hint="eastAsia" w:ascii="仿宋" w:hAnsi="仿宋" w:eastAsia="仿宋" w:cs="仿宋"/>
          <w:color w:val="000000" w:themeColor="text1"/>
          <w:sz w:val="24"/>
          <w:highlight w:val="none"/>
          <w14:textFill>
            <w14:solidFill>
              <w14:schemeClr w14:val="tx1"/>
            </w14:solidFill>
          </w14:textFill>
        </w:rPr>
        <w:t xml:space="preserve">我方所使用的“XX专用章”与法定名称章具有同等的法律效力，对使用“XX专用章”的行为予以完全承认，并愿意承担相应责任。   </w:t>
      </w:r>
    </w:p>
    <w:p w14:paraId="6478FFEC">
      <w:pPr>
        <w:spacing w:line="44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特此说明。</w:t>
      </w:r>
    </w:p>
    <w:p w14:paraId="1ED00B9C">
      <w:pPr>
        <w:spacing w:line="360" w:lineRule="auto"/>
        <w:ind w:firstLine="494"/>
        <w:rPr>
          <w:rFonts w:ascii="仿宋" w:hAnsi="仿宋" w:eastAsia="仿宋" w:cs="仿宋"/>
          <w:color w:val="000000" w:themeColor="text1"/>
          <w:sz w:val="24"/>
          <w:highlight w:val="none"/>
          <w14:textFill>
            <w14:solidFill>
              <w14:schemeClr w14:val="tx1"/>
            </w14:solidFill>
          </w14:textFill>
        </w:rPr>
      </w:pPr>
    </w:p>
    <w:p w14:paraId="0C991FE6">
      <w:pPr>
        <w:spacing w:line="360" w:lineRule="auto"/>
        <w:ind w:firstLine="494"/>
        <w:rPr>
          <w:rFonts w:ascii="仿宋" w:hAnsi="仿宋" w:eastAsia="仿宋" w:cs="仿宋"/>
          <w:color w:val="000000" w:themeColor="text1"/>
          <w:sz w:val="24"/>
          <w:highlight w:val="none"/>
          <w14:textFill>
            <w14:solidFill>
              <w14:schemeClr w14:val="tx1"/>
            </w14:solidFill>
          </w14:textFill>
        </w:rPr>
      </w:pPr>
    </w:p>
    <w:p w14:paraId="2FF5120A">
      <w:pPr>
        <w:spacing w:line="360" w:lineRule="auto"/>
        <w:ind w:firstLine="494"/>
        <w:rPr>
          <w:rFonts w:ascii="仿宋" w:hAnsi="仿宋" w:eastAsia="仿宋" w:cs="仿宋"/>
          <w:color w:val="000000" w:themeColor="text1"/>
          <w:sz w:val="24"/>
          <w:highlight w:val="none"/>
          <w14:textFill>
            <w14:solidFill>
              <w14:schemeClr w14:val="tx1"/>
            </w14:solidFill>
          </w14:textFill>
        </w:rPr>
      </w:pPr>
    </w:p>
    <w:p w14:paraId="47D5DBBF">
      <w:pPr>
        <w:spacing w:line="360" w:lineRule="auto"/>
        <w:ind w:firstLine="494"/>
        <w:rPr>
          <w:rFonts w:ascii="仿宋" w:hAnsi="仿宋" w:eastAsia="仿宋" w:cs="仿宋"/>
          <w:color w:val="000000" w:themeColor="text1"/>
          <w:sz w:val="24"/>
          <w:highlight w:val="none"/>
          <w14:textFill>
            <w14:solidFill>
              <w14:schemeClr w14:val="tx1"/>
            </w14:solidFill>
          </w14:textFill>
        </w:rPr>
      </w:pPr>
    </w:p>
    <w:p w14:paraId="1015C6A1">
      <w:pPr>
        <w:spacing w:line="360" w:lineRule="auto"/>
        <w:ind w:right="480" w:firstLine="4080" w:firstLineChars="17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投标单位（法定名称章）：</w:t>
      </w:r>
    </w:p>
    <w:p w14:paraId="6EE904B6">
      <w:pPr>
        <w:ind w:right="1440" w:firstLine="494"/>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E96788E">
      <w:pP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附：</w:t>
      </w:r>
    </w:p>
    <w:p w14:paraId="67126EB9">
      <w:pPr>
        <w:spacing w:line="360" w:lineRule="auto"/>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highlight w:val="none"/>
          <w14:textFill>
            <w14:solidFill>
              <w14:schemeClr w14:val="tx1"/>
            </w14:solidFill>
          </w14:textFill>
        </w:rPr>
        <w:t>投标单位法定名称章（印模）                投标单位“XX专用章”（印模）</w:t>
      </w:r>
    </w:p>
    <w:p w14:paraId="43807555">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03816F5">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4A63BDB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705B0B5">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E63DA8E">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E507146">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F8F95E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4BB3B19">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49FBAF7E">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E14C4C7">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4C8A69D0">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741E3D7">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D388820">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6CEAF7D">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6681386">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E832D41">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2986273">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42FACC7">
      <w:pPr>
        <w:autoSpaceDE w:val="0"/>
        <w:autoSpaceDN w:val="0"/>
        <w:jc w:val="center"/>
        <w:rPr>
          <w:rFonts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附件4：</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12664A19">
      <w:pPr>
        <w:widowControl/>
        <w:spacing w:line="44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6BB0AC4A">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14:textFill>
            <w14:solidFill>
              <w14:schemeClr w14:val="tx1"/>
            </w14:solidFill>
          </w14:textFill>
        </w:rPr>
        <w:t>（项目名称）【招标编号：（采购编号）】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4C381D7B">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15421E9">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3D6C0E91">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1F769D5F">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AE8BF9E">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C6ED339">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F2238E">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34E50FE2">
      <w:pPr>
        <w:snapToGrid w:val="0"/>
        <w:spacing w:line="440" w:lineRule="exact"/>
        <w:ind w:firstLine="576"/>
        <w:rPr>
          <w:rFonts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60"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60"/>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1"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1"/>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1C63EA07">
      <w:pPr>
        <w:spacing w:line="440" w:lineRule="exact"/>
        <w:ind w:firstLine="600" w:firstLineChars="250"/>
        <w:rPr>
          <w:rFonts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2"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2"/>
    </w:p>
    <w:p w14:paraId="01F26B1C">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7D63FFDF">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3FAD3B9C">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7A500040">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2C062383">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3750EE8A">
      <w:pPr>
        <w:snapToGrid w:val="0"/>
        <w:spacing w:line="440" w:lineRule="exact"/>
        <w:ind w:firstLine="5040" w:firstLine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7CA18CF4">
      <w:pPr>
        <w:snapToGrid w:val="0"/>
        <w:spacing w:line="440" w:lineRule="exact"/>
        <w:ind w:firstLine="5040" w:firstLine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403EBFBF">
      <w:pPr>
        <w:snapToGrid w:val="0"/>
        <w:spacing w:line="440" w:lineRule="exact"/>
        <w:jc w:val="center"/>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0C9DD5A">
      <w:pPr>
        <w:snapToGrid w:val="0"/>
        <w:spacing w:line="440" w:lineRule="exact"/>
        <w:jc w:val="righ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20698F43">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230507D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18EC6FF">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69910DD">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9414186">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9529B0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131E931">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C9FEBE7">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2B981D2">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465884C">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B1F22AF">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B4D485B">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481A1A6">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6FF87BB">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7B86E4B">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A74AF2C">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07CAF32">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C458CAC">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52DBB6A">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AED03D1">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DF29EC4">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37CE304">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F633B83">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84D9E7B">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ABD6064">
      <w:pPr>
        <w:snapToGrid w:val="0"/>
        <w:spacing w:line="360" w:lineRule="auto"/>
        <w:ind w:firstLine="3666" w:firstLineChars="1100"/>
        <w:rPr>
          <w:rFonts w:ascii="仿宋" w:hAnsi="仿宋" w:eastAsia="仿宋" w:cs="仿宋"/>
          <w:b/>
          <w:color w:val="000000" w:themeColor="text1"/>
          <w:spacing w:val="6"/>
          <w:sz w:val="32"/>
          <w:szCs w:val="32"/>
          <w:highlight w:val="none"/>
          <w14:textFill>
            <w14:solidFill>
              <w14:schemeClr w14:val="tx1"/>
            </w14:solidFill>
          </w14:textFill>
        </w:rPr>
      </w:pPr>
    </w:p>
    <w:p w14:paraId="691F4825">
      <w:pPr>
        <w:widowControl/>
        <w:adjustRightInd/>
        <w:jc w:val="left"/>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5E72EBDA">
      <w:pPr>
        <w:snapToGrid w:val="0"/>
        <w:spacing w:line="360" w:lineRule="auto"/>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附件5：</w:t>
      </w:r>
      <w:r>
        <w:rPr>
          <w:rFonts w:hint="eastAsia" w:ascii="仿宋" w:hAnsi="仿宋" w:eastAsia="仿宋" w:cs="仿宋"/>
          <w:b/>
          <w:color w:val="000000" w:themeColor="text1"/>
          <w:kern w:val="0"/>
          <w:sz w:val="32"/>
          <w:szCs w:val="32"/>
          <w:highlight w:val="none"/>
          <w14:textFill>
            <w14:solidFill>
              <w14:schemeClr w14:val="tx1"/>
            </w14:solidFill>
          </w14:textFill>
        </w:rPr>
        <w:t>分包意向协议</w:t>
      </w:r>
    </w:p>
    <w:p w14:paraId="5F51181C">
      <w:pPr>
        <w:widowControl/>
        <w:spacing w:line="440" w:lineRule="exact"/>
        <w:ind w:firstLine="120" w:firstLineChars="5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highlight w:val="none"/>
          <w14:textFill>
            <w14:solidFill>
              <w14:schemeClr w14:val="tx1"/>
            </w14:solidFill>
          </w14:textFill>
        </w:rPr>
        <w:t>）</w:t>
      </w:r>
    </w:p>
    <w:p w14:paraId="32290A92">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若成为</w:t>
      </w:r>
      <w:r>
        <w:rPr>
          <w:rFonts w:hint="eastAsia" w:ascii="仿宋" w:hAnsi="仿宋" w:eastAsia="仿宋" w:cs="仿宋"/>
          <w:color w:val="000000" w:themeColor="text1"/>
          <w:sz w:val="24"/>
          <w:highlight w:val="none"/>
          <w14:textFill>
            <w14:solidFill>
              <w14:schemeClr w14:val="tx1"/>
            </w14:solidFill>
          </w14:textFill>
        </w:rPr>
        <w:t>（项目名称）【招标编号：（采购编号）】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14:textFill>
            <w14:solidFill>
              <w14:schemeClr w14:val="tx1"/>
            </w14:solidFill>
          </w14:textFill>
        </w:rPr>
        <w:t>与</w:t>
      </w:r>
      <w:r>
        <w:rPr>
          <w:rFonts w:hint="eastAsia" w:ascii="仿宋" w:hAnsi="仿宋" w:eastAsia="仿宋" w:cs="仿宋"/>
          <w:color w:val="000000" w:themeColor="text1"/>
          <w:kern w:val="0"/>
          <w:sz w:val="24"/>
          <w:highlight w:val="none"/>
          <w:u w:val="single"/>
          <w14:textFill>
            <w14:solidFill>
              <w14:schemeClr w14:val="tx1"/>
            </w14:solidFill>
          </w14:textFill>
        </w:rPr>
        <w:t>（所有分包供应商名称）</w:t>
      </w:r>
      <w:r>
        <w:rPr>
          <w:rFonts w:hint="eastAsia" w:ascii="仿宋" w:hAnsi="仿宋" w:eastAsia="仿宋" w:cs="仿宋"/>
          <w:color w:val="000000" w:themeColor="text1"/>
          <w:kern w:val="0"/>
          <w:sz w:val="24"/>
          <w:highlight w:val="none"/>
          <w14:textFill>
            <w14:solidFill>
              <w14:schemeClr w14:val="tx1"/>
            </w14:solidFill>
          </w14:textFill>
        </w:rPr>
        <w:t>达成分包意向协议</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640678CD">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一、分包标的及数量</w:t>
      </w:r>
    </w:p>
    <w:p w14:paraId="66476B02">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将</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XX工作内容   </w:t>
      </w:r>
      <w:r>
        <w:rPr>
          <w:rFonts w:hint="eastAsia" w:ascii="仿宋" w:hAnsi="仿宋" w:eastAsia="仿宋" w:cs="仿宋"/>
          <w:color w:val="000000" w:themeColor="text1"/>
          <w:sz w:val="24"/>
          <w:highlight w:val="none"/>
          <w14:textFill>
            <w14:solidFill>
              <w14:schemeClr w14:val="tx1"/>
            </w14:solidFill>
          </w14:textFill>
        </w:rPr>
        <w:t>分包给</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u w:val="single"/>
          <w14:textFill>
            <w14:solidFill>
              <w14:schemeClr w14:val="tx1"/>
            </w14:solidFill>
          </w14:textFill>
        </w:rPr>
        <w:t>（分包供应商2名称），</w:t>
      </w:r>
      <w:r>
        <w:rPr>
          <w:rFonts w:hint="eastAsia" w:ascii="仿宋" w:hAnsi="仿宋" w:eastAsia="仿宋" w:cs="仿宋"/>
          <w:color w:val="000000" w:themeColor="text1"/>
          <w:kern w:val="0"/>
          <w:sz w:val="24"/>
          <w:highlight w:val="none"/>
          <w:lang w:val="zh-CN"/>
          <w14:textFill>
            <w14:solidFill>
              <w14:schemeClr w14:val="tx1"/>
            </w14:solidFill>
          </w14:textFill>
        </w:rPr>
        <w:t>具备承</w:t>
      </w:r>
      <w:r>
        <w:rPr>
          <w:rFonts w:hint="eastAsia" w:ascii="仿宋" w:hAnsi="仿宋" w:eastAsia="仿宋" w:cs="仿宋"/>
          <w:color w:val="000000" w:themeColor="text1"/>
          <w:kern w:val="0"/>
          <w:sz w:val="24"/>
          <w:highlight w:val="none"/>
          <w14:textFill>
            <w14:solidFill>
              <w14:schemeClr w14:val="tx1"/>
            </w14:solidFill>
          </w14:textFill>
        </w:rPr>
        <w:t>担</w:t>
      </w:r>
      <w:r>
        <w:rPr>
          <w:rFonts w:hint="eastAsia" w:ascii="仿宋" w:hAnsi="仿宋" w:eastAsia="仿宋" w:cs="仿宋"/>
          <w:color w:val="000000" w:themeColor="text1"/>
          <w:kern w:val="0"/>
          <w:sz w:val="24"/>
          <w:highlight w:val="none"/>
          <w:u w:val="single"/>
          <w:lang w:val="zh-CN"/>
          <w14:textFill>
            <w14:solidFill>
              <w14:schemeClr w14:val="tx1"/>
            </w14:solidFill>
          </w14:textFill>
        </w:rPr>
        <w:t>XX工作内容</w:t>
      </w:r>
      <w:r>
        <w:rPr>
          <w:rFonts w:hint="eastAsia" w:ascii="仿宋" w:hAnsi="仿宋" w:eastAsia="仿宋" w:cs="仿宋"/>
          <w:color w:val="000000" w:themeColor="text1"/>
          <w:kern w:val="0"/>
          <w:sz w:val="24"/>
          <w:highlight w:val="none"/>
          <w:lang w:val="zh-CN"/>
          <w14:textFill>
            <w14:solidFill>
              <w14:schemeClr w14:val="tx1"/>
            </w14:solidFill>
          </w14:textFill>
        </w:rPr>
        <w:t>相应资质条件且不得再次分包；</w:t>
      </w:r>
    </w:p>
    <w:p w14:paraId="10D71AFD">
      <w:pPr>
        <w:pStyle w:val="6"/>
        <w:spacing w:line="440" w:lineRule="exact"/>
        <w:ind w:left="0" w:firstLine="229" w:firstLineChars="95"/>
        <w:rPr>
          <w:rFonts w:ascii="仿宋" w:eastAsia="仿宋" w:cs="仿宋"/>
          <w:color w:val="000000" w:themeColor="text1"/>
          <w:kern w:val="0"/>
          <w:sz w:val="24"/>
          <w:szCs w:val="24"/>
          <w:highlight w:val="none"/>
          <w14:textFill>
            <w14:solidFill>
              <w14:schemeClr w14:val="tx1"/>
            </w14:solidFill>
          </w14:textFill>
        </w:rPr>
      </w:pPr>
      <w:r>
        <w:rPr>
          <w:rFonts w:hint="eastAsia" w:ascii="仿宋" w:eastAsia="仿宋" w:cs="仿宋"/>
          <w:color w:val="000000" w:themeColor="text1"/>
          <w:kern w:val="0"/>
          <w:sz w:val="24"/>
          <w:szCs w:val="24"/>
          <w:highlight w:val="none"/>
          <w14:textFill>
            <w14:solidFill>
              <w14:schemeClr w14:val="tx1"/>
            </w14:solidFill>
          </w14:textFill>
        </w:rPr>
        <w:t>……</w:t>
      </w:r>
    </w:p>
    <w:p w14:paraId="2A047CC6">
      <w:pPr>
        <w:spacing w:line="440" w:lineRule="exact"/>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 xml:space="preserve"> </w:t>
      </w:r>
    </w:p>
    <w:p w14:paraId="212BD541">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二、分包供应商中小企业合同份额</w:t>
      </w:r>
    </w:p>
    <w:p w14:paraId="0DDDFDE5">
      <w:pPr>
        <w:snapToGrid w:val="0"/>
        <w:spacing w:line="440" w:lineRule="exact"/>
        <w:ind w:firstLine="576"/>
        <w:rPr>
          <w:rFonts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highlight w:val="none"/>
          <w14:textFill>
            <w14:solidFill>
              <w14:schemeClr w14:val="tx1"/>
            </w14:solidFill>
          </w14:textFill>
        </w:rPr>
        <w:t>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4A837C23">
      <w:pPr>
        <w:spacing w:line="440" w:lineRule="exact"/>
        <w:ind w:firstLine="480" w:firstLineChars="200"/>
        <w:rPr>
          <w:rFonts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highlight w:val="none"/>
          <w:lang w:val="zh-CN"/>
          <w14:textFill>
            <w14:solidFill>
              <w14:schemeClr w14:val="tx1"/>
            </w14:solidFill>
          </w14:textFill>
        </w:rPr>
        <w:t>分包意向协议</w:t>
      </w:r>
      <w:r>
        <w:rPr>
          <w:rFonts w:hint="eastAsia" w:ascii="仿宋" w:hAnsi="仿宋" w:eastAsia="仿宋" w:cs="仿宋"/>
          <w:b/>
          <w:bCs/>
          <w:color w:val="000000" w:themeColor="text1"/>
          <w:sz w:val="24"/>
          <w:highlight w:val="none"/>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p>
    <w:p w14:paraId="4D75F98B">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三、分包工作履行期限、地点、方式</w:t>
      </w:r>
    </w:p>
    <w:p w14:paraId="17CFFAB2">
      <w:pPr>
        <w:snapToGrid w:val="0"/>
        <w:spacing w:line="440" w:lineRule="exact"/>
        <w:ind w:firstLine="576"/>
        <w:rPr>
          <w:rFonts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10A0F7F">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四、质量</w:t>
      </w:r>
    </w:p>
    <w:p w14:paraId="5F907480">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1F809742">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五、价款或者报酬</w:t>
      </w:r>
    </w:p>
    <w:p w14:paraId="4D51B28D">
      <w:pPr>
        <w:snapToGrid w:val="0"/>
        <w:spacing w:line="440" w:lineRule="exact"/>
        <w:ind w:firstLine="525" w:firstLineChars="250"/>
        <w:rPr>
          <w:rFonts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2E71E61">
      <w:pPr>
        <w:snapToGrid w:val="0"/>
        <w:spacing w:line="440" w:lineRule="exact"/>
        <w:ind w:firstLine="600" w:firstLineChars="25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六、违约责任</w:t>
      </w:r>
    </w:p>
    <w:p w14:paraId="0713CCBB">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57BBA934">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七、争议解决的办法</w:t>
      </w:r>
    </w:p>
    <w:p w14:paraId="0B24D3BD">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69AB3FAF">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八、其他</w:t>
      </w:r>
    </w:p>
    <w:p w14:paraId="53F4F21D">
      <w:pPr>
        <w:snapToGrid w:val="0"/>
        <w:spacing w:line="440" w:lineRule="exact"/>
        <w:ind w:left="5040" w:hanging="5040" w:hanging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                                           投标人名称(电子签名)：</w:t>
      </w:r>
    </w:p>
    <w:p w14:paraId="6E80480C">
      <w:pPr>
        <w:snapToGrid w:val="0"/>
        <w:spacing w:line="440" w:lineRule="exact"/>
        <w:jc w:val="righ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分包供应商名称(电子签名/公章)：</w:t>
      </w:r>
    </w:p>
    <w:p w14:paraId="6BF24D2A">
      <w:pPr>
        <w:snapToGrid w:val="0"/>
        <w:spacing w:line="440" w:lineRule="exact"/>
        <w:ind w:firstLine="5760" w:firstLineChars="24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B2B5218">
      <w:pPr>
        <w:snapToGrid w:val="0"/>
        <w:spacing w:line="440" w:lineRule="exact"/>
        <w:ind w:left="5040" w:hanging="5040" w:hanging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C38DCBB">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0E749B52">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98605D4">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BC047C5">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4EB05034">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4FC7761D">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7F835564">
      <w:pPr>
        <w:rPr>
          <w:rFonts w:ascii="仿宋" w:hAnsi="仿宋" w:eastAsia="仿宋" w:cs="仿宋"/>
          <w:b/>
          <w:color w:val="000000" w:themeColor="text1"/>
          <w:spacing w:val="6"/>
          <w:sz w:val="32"/>
          <w:szCs w:val="32"/>
          <w:highlight w:val="none"/>
          <w14:textFill>
            <w14:solidFill>
              <w14:schemeClr w14:val="tx1"/>
            </w14:solidFill>
          </w14:textFill>
        </w:rPr>
      </w:pPr>
    </w:p>
    <w:p w14:paraId="16B5D68D">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011496BB">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29D3CEE0">
      <w:pPr>
        <w:rPr>
          <w:rFonts w:ascii="仿宋" w:hAnsi="仿宋" w:eastAsia="仿宋" w:cs="仿宋"/>
          <w:b/>
          <w:color w:val="000000" w:themeColor="text1"/>
          <w:spacing w:val="6"/>
          <w:sz w:val="32"/>
          <w:szCs w:val="32"/>
          <w:highlight w:val="none"/>
          <w14:textFill>
            <w14:solidFill>
              <w14:schemeClr w14:val="tx1"/>
            </w14:solidFill>
          </w14:textFill>
        </w:rPr>
      </w:pPr>
    </w:p>
    <w:p w14:paraId="1177F8FC">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7AEDD4A5">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635AAA1A">
      <w:pPr>
        <w:rPr>
          <w:rFonts w:ascii="仿宋" w:hAnsi="仿宋" w:eastAsia="仿宋" w:cs="仿宋"/>
          <w:b/>
          <w:color w:val="000000" w:themeColor="text1"/>
          <w:spacing w:val="6"/>
          <w:sz w:val="32"/>
          <w:szCs w:val="32"/>
          <w:highlight w:val="none"/>
          <w14:textFill>
            <w14:solidFill>
              <w14:schemeClr w14:val="tx1"/>
            </w14:solidFill>
          </w14:textFill>
        </w:rPr>
      </w:pPr>
    </w:p>
    <w:p w14:paraId="23B58B10">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389A0CFE">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7DC220E1">
      <w:pPr>
        <w:rPr>
          <w:rFonts w:ascii="仿宋" w:hAnsi="仿宋" w:eastAsia="仿宋" w:cs="仿宋"/>
          <w:b/>
          <w:color w:val="000000" w:themeColor="text1"/>
          <w:spacing w:val="6"/>
          <w:sz w:val="32"/>
          <w:szCs w:val="32"/>
          <w:highlight w:val="none"/>
          <w14:textFill>
            <w14:solidFill>
              <w14:schemeClr w14:val="tx1"/>
            </w14:solidFill>
          </w14:textFill>
        </w:rPr>
      </w:pPr>
    </w:p>
    <w:p w14:paraId="37A180A0">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7D7260E1">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65FD8A8F">
      <w:pPr>
        <w:rPr>
          <w:rFonts w:ascii="仿宋" w:hAnsi="仿宋" w:eastAsia="仿宋" w:cs="仿宋"/>
          <w:b/>
          <w:color w:val="000000" w:themeColor="text1"/>
          <w:spacing w:val="6"/>
          <w:sz w:val="32"/>
          <w:szCs w:val="32"/>
          <w:highlight w:val="none"/>
          <w14:textFill>
            <w14:solidFill>
              <w14:schemeClr w14:val="tx1"/>
            </w14:solidFill>
          </w14:textFill>
        </w:rPr>
      </w:pPr>
    </w:p>
    <w:p w14:paraId="07690A8B">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63350421">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0C311ED2">
      <w:pPr>
        <w:rPr>
          <w:rFonts w:ascii="仿宋" w:hAnsi="仿宋" w:eastAsia="仿宋" w:cs="仿宋"/>
          <w:b/>
          <w:color w:val="000000" w:themeColor="text1"/>
          <w:spacing w:val="6"/>
          <w:sz w:val="32"/>
          <w:szCs w:val="32"/>
          <w:highlight w:val="none"/>
          <w14:textFill>
            <w14:solidFill>
              <w14:schemeClr w14:val="tx1"/>
            </w14:solidFill>
          </w14:textFill>
        </w:rPr>
      </w:pPr>
    </w:p>
    <w:p w14:paraId="684C6B34">
      <w:pPr>
        <w:pStyle w:val="79"/>
        <w:rPr>
          <w:color w:val="000000" w:themeColor="text1"/>
          <w:highlight w:val="none"/>
          <w14:textFill>
            <w14:solidFill>
              <w14:schemeClr w14:val="tx1"/>
            </w14:solidFill>
          </w14:textFill>
        </w:rPr>
      </w:pPr>
    </w:p>
    <w:p w14:paraId="046B291F">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ED3AF11">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D82DA13">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0695EED">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0B772B0">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6F85CFAA">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附件6：</w:t>
      </w:r>
      <w:bookmarkStart w:id="163" w:name="OLE_LINK14"/>
      <w:bookmarkStart w:id="164" w:name="OLE_LINK13"/>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3"/>
    <w:bookmarkEnd w:id="164"/>
    <w:p w14:paraId="77166D75">
      <w:pPr>
        <w:spacing w:line="360" w:lineRule="auto"/>
        <w:rPr>
          <w:rFonts w:ascii="仿宋" w:hAnsi="仿宋" w:eastAsia="仿宋" w:cs="仿宋"/>
          <w:b/>
          <w:color w:val="000000" w:themeColor="text1"/>
          <w:spacing w:val="6"/>
          <w:sz w:val="30"/>
          <w:szCs w:val="30"/>
          <w:highlight w:val="none"/>
          <w14:textFill>
            <w14:solidFill>
              <w14:schemeClr w14:val="tx1"/>
            </w14:solidFill>
          </w14:textFill>
        </w:rPr>
      </w:pPr>
    </w:p>
    <w:p w14:paraId="34E3A926">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42E6BA19">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7DA956CB">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p>
    <w:p w14:paraId="664D78DC">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p>
    <w:p w14:paraId="76C7C0F8">
      <w:pPr>
        <w:tabs>
          <w:tab w:val="left" w:pos="4860"/>
        </w:tabs>
        <w:spacing w:line="360" w:lineRule="auto"/>
        <w:ind w:right="1560" w:firstLine="480" w:firstLineChars="20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r>
        <w:rPr>
          <w:rFonts w:hint="eastAsia" w:ascii="仿宋" w:hAnsi="仿宋" w:eastAsia="仿宋" w:cs="仿宋"/>
          <w:color w:val="000000" w:themeColor="text1"/>
          <w:sz w:val="24"/>
          <w:highlight w:val="none"/>
          <w14:textFill>
            <w14:solidFill>
              <w14:schemeClr w14:val="tx1"/>
            </w14:solidFill>
          </w14:textFill>
        </w:rPr>
        <w:t>：</w:t>
      </w:r>
    </w:p>
    <w:p w14:paraId="261B7884">
      <w:pPr>
        <w:tabs>
          <w:tab w:val="left" w:pos="4860"/>
        </w:tabs>
        <w:spacing w:line="360" w:lineRule="auto"/>
        <w:ind w:right="1560" w:firstLine="480" w:firstLineChars="20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3EDD575D">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D9ADDBB">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2844C44">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DBF1012">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F6EA31F">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29F5510">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012BEDA">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C06E887">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4AF2A17">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03EE1F2">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2C33E09">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FD1FE45">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BB801B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8CFEEA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7686580">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30EDB66">
      <w:pPr>
        <w:pStyle w:val="3"/>
        <w:rPr>
          <w:rFonts w:ascii="仿宋" w:hAnsi="仿宋" w:eastAsia="仿宋" w:cs="仿宋"/>
          <w:color w:val="000000" w:themeColor="text1"/>
          <w:highlight w:val="none"/>
          <w14:textFill>
            <w14:solidFill>
              <w14:schemeClr w14:val="tx1"/>
            </w14:solidFill>
          </w14:textFill>
        </w:rPr>
      </w:pPr>
    </w:p>
    <w:p w14:paraId="2C37DF80">
      <w:pPr>
        <w:snapToGrid w:val="0"/>
        <w:spacing w:line="360" w:lineRule="auto"/>
        <w:rPr>
          <w:rFonts w:ascii="仿宋" w:hAnsi="仿宋" w:eastAsia="仿宋" w:cs="仿宋"/>
          <w:b/>
          <w:color w:val="000000" w:themeColor="text1"/>
          <w:kern w:val="0"/>
          <w:sz w:val="32"/>
          <w:szCs w:val="32"/>
          <w:highlight w:val="none"/>
          <w14:textFill>
            <w14:solidFill>
              <w14:schemeClr w14:val="tx1"/>
            </w14:solidFill>
          </w14:textFill>
        </w:rPr>
      </w:pPr>
    </w:p>
    <w:p w14:paraId="35EB7330">
      <w:pPr>
        <w:snapToGrid w:val="0"/>
        <w:spacing w:line="360" w:lineRule="auto"/>
        <w:rPr>
          <w:rFonts w:ascii="仿宋" w:hAnsi="仿宋" w:eastAsia="仿宋" w:cs="仿宋"/>
          <w:b/>
          <w:color w:val="000000" w:themeColor="text1"/>
          <w:kern w:val="0"/>
          <w:sz w:val="32"/>
          <w:szCs w:val="32"/>
          <w:highlight w:val="none"/>
          <w14:textFill>
            <w14:solidFill>
              <w14:schemeClr w14:val="tx1"/>
            </w14:solidFill>
          </w14:textFill>
        </w:rPr>
      </w:pPr>
    </w:p>
    <w:p w14:paraId="6D8BFEE4">
      <w:pPr>
        <w:snapToGrid w:val="0"/>
        <w:spacing w:line="360" w:lineRule="auto"/>
        <w:rPr>
          <w:rFonts w:ascii="仿宋" w:hAnsi="仿宋" w:eastAsia="仿宋" w:cs="仿宋"/>
          <w:b/>
          <w:color w:val="000000" w:themeColor="text1"/>
          <w:kern w:val="0"/>
          <w:sz w:val="32"/>
          <w:szCs w:val="32"/>
          <w:highlight w:val="none"/>
          <w14:textFill>
            <w14:solidFill>
              <w14:schemeClr w14:val="tx1"/>
            </w14:solidFill>
          </w14:textFill>
        </w:rPr>
      </w:pPr>
    </w:p>
    <w:p w14:paraId="66CC5B02">
      <w:pPr>
        <w:snapToGrid w:val="0"/>
        <w:spacing w:line="360" w:lineRule="auto"/>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附件7：中小企业声明函</w:t>
      </w:r>
    </w:p>
    <w:p w14:paraId="46FDB875">
      <w:pPr>
        <w:spacing w:line="360" w:lineRule="auto"/>
        <w:jc w:val="center"/>
        <w:rPr>
          <w:rFonts w:ascii="仿宋" w:hAnsi="仿宋" w:eastAsia="仿宋" w:cs="仿宋"/>
          <w:color w:val="000000" w:themeColor="text1"/>
          <w:sz w:val="24"/>
          <w:highlight w:val="none"/>
          <w:u w:val="single"/>
          <w14:textFill>
            <w14:solidFill>
              <w14:schemeClr w14:val="tx1"/>
            </w14:solidFill>
          </w14:textFill>
        </w:rPr>
      </w:pPr>
    </w:p>
    <w:p w14:paraId="1B1E3337">
      <w:pPr>
        <w:spacing w:line="360" w:lineRule="auto"/>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4C96CB02">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（项目名称） </w:t>
      </w:r>
      <w:r>
        <w:rPr>
          <w:rFonts w:hint="eastAsia" w:ascii="仿宋" w:hAnsi="仿宋" w:eastAsia="仿宋" w:cs="仿宋"/>
          <w:color w:val="000000" w:themeColor="text1"/>
          <w:sz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11B13634">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C1387C7">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E9D9F15">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3E575BA">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5E46AEF4">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6AD52406">
      <w:pPr>
        <w:spacing w:line="360" w:lineRule="auto"/>
        <w:ind w:right="1760"/>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投标人名称（电子签名）：</w:t>
      </w:r>
    </w:p>
    <w:p w14:paraId="48CEAB4B">
      <w:pPr>
        <w:spacing w:line="360" w:lineRule="auto"/>
        <w:ind w:right="1120" w:firstLine="4680" w:firstLineChars="195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4EDDA64D">
      <w:pPr>
        <w:spacing w:line="360" w:lineRule="auto"/>
        <w:ind w:firstLine="310" w:firstLineChars="147"/>
        <w:jc w:val="left"/>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4C22E0CF">
      <w:pPr>
        <w:spacing w:line="360" w:lineRule="auto"/>
        <w:ind w:right="420"/>
        <w:rPr>
          <w:rFonts w:ascii="仿宋" w:hAnsi="仿宋" w:eastAsia="仿宋" w:cs="仿宋"/>
          <w:color w:val="000000" w:themeColor="text1"/>
          <w:sz w:val="24"/>
          <w:highlight w:val="none"/>
          <w14:textFill>
            <w14:solidFill>
              <w14:schemeClr w14:val="tx1"/>
            </w14:solidFill>
          </w14:textFill>
        </w:rPr>
      </w:pPr>
    </w:p>
    <w:p w14:paraId="7402D2DC">
      <w:pPr>
        <w:spacing w:line="360" w:lineRule="auto"/>
        <w:ind w:right="42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587077B">
      <w:pPr>
        <w:spacing w:line="360" w:lineRule="auto"/>
        <w:ind w:right="420"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7ACC7E8">
      <w:pPr>
        <w:spacing w:line="360" w:lineRule="auto"/>
        <w:ind w:right="420"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6E9C0AC">
      <w:pPr>
        <w:pStyle w:val="6"/>
        <w:rPr>
          <w:rFonts w:ascii="仿宋" w:eastAsia="仿宋" w:cs="仿宋"/>
          <w:color w:val="000000" w:themeColor="text1"/>
          <w:highlight w:val="none"/>
          <w:lang w:val="en-US"/>
          <w14:textFill>
            <w14:solidFill>
              <w14:schemeClr w14:val="tx1"/>
            </w14:solidFill>
          </w14:textFill>
        </w:rPr>
      </w:pPr>
    </w:p>
    <w:p w14:paraId="1AC80A3D">
      <w:pPr>
        <w:pageBreakBefore/>
        <w:shd w:val="clear" w:color="auto" w:fill="FFFFFF"/>
        <w:spacing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598AA79">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17C481A3">
      <w:pPr>
        <w:widowControl/>
        <w:shd w:val="clear" w:color="auto" w:fill="FFFFFF"/>
        <w:spacing w:before="150" w:line="420" w:lineRule="atLeast"/>
        <w:ind w:firstLine="420" w:firstLineChars="200"/>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C647ACF">
      <w:pPr>
        <w:widowControl/>
        <w:jc w:val="left"/>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283CAC70">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0B630E1">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664609CD">
      <w:pPr>
        <w:pStyle w:val="3"/>
        <w:rPr>
          <w:color w:val="000000" w:themeColor="text1"/>
          <w:highlight w:val="none"/>
          <w:lang w:val="en-US"/>
          <w14:textFill>
            <w14:solidFill>
              <w14:schemeClr w14:val="tx1"/>
            </w14:solidFill>
          </w14:textFill>
        </w:rPr>
      </w:pPr>
    </w:p>
    <w:p w14:paraId="57D05B7C">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135EE8A6">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1EF7D54E">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1233CBDB">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EF5E45C">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182B0A81">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4198CB99">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6E969C33">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6AD1E22B">
      <w:pPr>
        <w:widowControl/>
        <w:jc w:val="left"/>
        <w:rPr>
          <w:rFonts w:ascii="仿宋" w:hAnsi="仿宋" w:eastAsia="仿宋" w:cs="仿宋"/>
          <w:color w:val="000000" w:themeColor="text1"/>
          <w:kern w:val="0"/>
          <w:sz w:val="24"/>
          <w:highlight w:val="none"/>
          <w14:textFill>
            <w14:solidFill>
              <w14:schemeClr w14:val="tx1"/>
            </w14:solidFill>
          </w14:textFill>
        </w:rPr>
      </w:pPr>
    </w:p>
    <w:p w14:paraId="37D44D54">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E6D4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78A615A">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6E0C1C11">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5BD92D27">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48D2725">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15480111">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44045F1A">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1BC0BCF7">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1CD8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F883FF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76810EB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777EDC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8A9B8A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16C76E0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582710B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29C2249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1BCFA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9031E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366A394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1CB745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68B643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533868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3731AAA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1447291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18DC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93EFB0">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848664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99DAC1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B1FFD4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12F3918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31A1E22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1A1B6E0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72282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BC331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877A8D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733147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47E54E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459F759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007A1D7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49F444D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6515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927541E">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79AD68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F21DA8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970D36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45E17EC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42B35AF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03BB6A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289EA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EF4C7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53DF702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39C945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4BBF6C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38E3CD5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238EF37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692CC91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40928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71DED6">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45F995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682177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1CBFC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48C643F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50D4682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5239570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306CB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52ED2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6E93C10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E2F023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6E590C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212DCBA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1361C2F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461B733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76EB6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785F21">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B2642E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BA547F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6DC3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AEDA41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C607C2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53370D7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B36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5A597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60E9C28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426570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909CD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556465F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32DBB76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03CD23B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BEFD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5DBDBA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CFC01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579B47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568251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5A0A561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5832279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4863B67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1F4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E205C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BAFBB2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97F09B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827EF4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34D8DB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2D109DC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70E54D1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3EA6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97FDDB">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CB4D1C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BB5F43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D4AB03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D14E85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45FF77F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32463E1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B233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1263F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2950BEC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78042F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1D6792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83510A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7060C3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61817AD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C77C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881FDF">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B5D5FD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C07FF4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401F0B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77113E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347D186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57FB71A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1900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7A06A7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50C656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4CCB09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BFDD55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BC044F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26542E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328123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11B2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1EEB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5EF20D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19761D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7B8BC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4666198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D2D70C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38183E0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7F9C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BBD7D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F7DE07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1E7865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4CBC15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5B2C985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EA1168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6D778C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816B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B86BD46">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C90645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9ED153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A9D524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2E6912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690A39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53E4B56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C903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A0855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3463FAF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046EC4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185834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5B73638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572C9F7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8E10E7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7A78A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301DD82">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99BE4F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96ADF4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81F88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43CD95B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6BDA4D1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218BC18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119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D20A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019EC4B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E18503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49DD4D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29456F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EC3BD4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C4F0DC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E1AF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432A2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A1B48C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EA6EE1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AEF78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77E6F2D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24FD624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4CBB8FF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1BD2D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E51077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32FB905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4F8600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D5FD8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60F3CF2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371268A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53A19E3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163D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93B3DCB">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A3065A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8FB8DA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A7447F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5CA78BB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0CDBAEC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0EB1D6E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7500B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166B19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08EC526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3B919F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2A1AF5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3AE6D3C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A3312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4A00E0F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0CAD2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214C758">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92663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5F146B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2C76E6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39C06F3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1900340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755BB42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060A2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BB610A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47D545D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494E15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63625E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5C405C6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2E43A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18A8C9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79C8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2DDE005">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E0D062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3CE456A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A1772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6664E49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2ED003D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4E4D596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3F87D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DC06A5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46E214E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C4A07C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80FD7F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B00C9A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CFD8DE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E7CED9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4AD33CCD">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0CA86AF3">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67737ECB">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0D413A3">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05494A3E">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57464661">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3A291F0">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5D749873">
      <w:pPr>
        <w:widowControl/>
        <w:jc w:val="left"/>
        <w:rPr>
          <w:rFonts w:ascii="仿宋" w:hAnsi="仿宋" w:eastAsia="仿宋" w:cs="仿宋"/>
          <w:color w:val="000000" w:themeColor="text1"/>
          <w:kern w:val="0"/>
          <w:sz w:val="24"/>
          <w:highlight w:val="none"/>
          <w14:textFill>
            <w14:solidFill>
              <w14:schemeClr w14:val="tx1"/>
            </w14:solidFill>
          </w14:textFill>
        </w:rPr>
      </w:pPr>
    </w:p>
    <w:p w14:paraId="6DA1E6E9">
      <w:pPr>
        <w:widowControl/>
        <w:jc w:val="left"/>
        <w:rPr>
          <w:rFonts w:ascii="仿宋" w:hAnsi="仿宋" w:eastAsia="仿宋" w:cs="仿宋"/>
          <w:color w:val="000000" w:themeColor="text1"/>
          <w:kern w:val="0"/>
          <w:sz w:val="24"/>
          <w:highlight w:val="none"/>
          <w14:textFill>
            <w14:solidFill>
              <w14:schemeClr w14:val="tx1"/>
            </w14:solidFill>
          </w14:textFill>
        </w:rPr>
      </w:pPr>
    </w:p>
    <w:p w14:paraId="047A5A8E">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0DF2ED2B">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65AB3972">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5B1EE30">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B033B14">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68D317EC">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8EA1926">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2C59D533">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9A81EDB">
      <w:pPr>
        <w:widowControl/>
        <w:jc w:val="left"/>
        <w:rPr>
          <w:rFonts w:ascii="仿宋" w:hAnsi="仿宋" w:eastAsia="仿宋" w:cs="仿宋"/>
          <w:color w:val="000000" w:themeColor="text1"/>
          <w:kern w:val="0"/>
          <w:sz w:val="18"/>
          <w:szCs w:val="18"/>
          <w:highlight w:val="none"/>
          <w14:textFill>
            <w14:solidFill>
              <w14:schemeClr w14:val="tx1"/>
            </w14:solidFill>
          </w14:textFill>
        </w:rPr>
      </w:pPr>
    </w:p>
    <w:p w14:paraId="1062999E">
      <w:pPr>
        <w:widowControl/>
        <w:jc w:val="left"/>
        <w:rPr>
          <w:rFonts w:ascii="仿宋" w:hAnsi="仿宋" w:eastAsia="仿宋" w:cs="仿宋"/>
          <w:color w:val="000000" w:themeColor="text1"/>
          <w:kern w:val="0"/>
          <w:sz w:val="18"/>
          <w:szCs w:val="18"/>
          <w:highlight w:val="none"/>
          <w14:textFill>
            <w14:solidFill>
              <w14:schemeClr w14:val="tx1"/>
            </w14:solidFill>
          </w14:textFill>
        </w:rPr>
      </w:pPr>
    </w:p>
    <w:p w14:paraId="336E13DC">
      <w:pPr>
        <w:widowControl/>
        <w:jc w:val="left"/>
        <w:rPr>
          <w:rFonts w:ascii="仿宋" w:hAnsi="仿宋" w:eastAsia="仿宋" w:cs="仿宋"/>
          <w:color w:val="000000" w:themeColor="text1"/>
          <w:kern w:val="0"/>
          <w:sz w:val="18"/>
          <w:szCs w:val="18"/>
          <w:highlight w:val="none"/>
          <w14:textFill>
            <w14:solidFill>
              <w14:schemeClr w14:val="tx1"/>
            </w14:solidFill>
          </w14:textFill>
        </w:rPr>
      </w:pPr>
    </w:p>
    <w:p w14:paraId="3772002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661F38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3EBC539">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4A190199">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511AB664">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180CED7">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32573F67">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3949DDBB">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6FE428E">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5EAEB7A0">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0CD54C6">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3B7124EB">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BEA56F3">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3B92EAC9">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7B38F58C">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0129113D">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31F50781">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6D217933">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413AC123">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6AEE3B8B">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61B77E6">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1F19C7A">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6BA76897">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778C2428">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九、融资担保公司参照本规定中“除贷款公司、小额贷款公司、典当行以外的其他金融机构”标准划型。</w:t>
      </w:r>
    </w:p>
    <w:p w14:paraId="2161CE31">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十、本规定由人民银行会同银监会，证监会、保监会和统计局负责解释。</w:t>
      </w:r>
    </w:p>
    <w:p w14:paraId="1ABCB99B">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十一、本规定自发布之日起实施。</w:t>
      </w:r>
    </w:p>
    <w:p w14:paraId="1E1B4DF9">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297AEECD">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01FAA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59C7A819">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0384497A">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193A2F53">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7A0240FF">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BFCE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021175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331C23F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14705CB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1DA1907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59A05EA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21282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36264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9D3887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602379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4BCE77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2632DF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3EE63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5E90CCB">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606CF89">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F4DA3D6">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8965A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47FA09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2478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B360E4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45A7BA9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49BAE2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C75F12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E439D6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A880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D219CF">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6EABF15">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68EBA0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BFEBE5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54C7D3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36CDB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8E44BD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22565FE">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C5BE730">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83F48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ACE214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5620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9EFBA6">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DE107D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4A523EC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6F246DD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06545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5A610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F497C9">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318E48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DE438FC">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FF3C55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E15263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4029D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EF5724">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855DE73">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A012004">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EBF911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4310B19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7A05F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F66573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43BA1C4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926B59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0990D50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3B9E4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7D48033">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D453A6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86F3BE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7D6E21E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B9F7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A17008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EBF349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5DC49D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B0F99D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6E39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1A2D07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040D90B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4479FB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5C1A4F9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7C351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8531FE2">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990F999">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651EA1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515664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127E0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5D747D8">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852A82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3F849B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877F3C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4281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4B033C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533A0D7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4C3D677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3515181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1BF464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6353E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05EE33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7FB61E1">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B780423">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FD872C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56DD80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AEC1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156BDD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C8779D4">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43374A8">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420D2B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DF652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2E8BE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6B7A4E">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5C95A93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74585AF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1236945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C605C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3F93A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75B4CAC">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32AD6A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69B34A2">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B643D9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C30728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DA49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C5E1B74">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31C5B">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F6BF8C3">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ACDBE0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2924F9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3DCE9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89CF1F">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49D6C86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7CB74D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7D5CE0B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0EE844C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8FC3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A987B8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0F80688">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922BAAF">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5DA8F3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07898CD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66B03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FEAD3A6">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556FBC2">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71C648">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DA54E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23C389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691B106A">
      <w:pPr>
        <w:rPr>
          <w:rFonts w:ascii="仿宋" w:hAnsi="仿宋" w:eastAsia="仿宋" w:cs="仿宋"/>
          <w:color w:val="000000" w:themeColor="text1"/>
          <w:sz w:val="24"/>
          <w:highlight w:val="none"/>
          <w14:textFill>
            <w14:solidFill>
              <w14:schemeClr w14:val="tx1"/>
            </w14:solidFill>
          </w14:textFill>
        </w:rPr>
      </w:pPr>
    </w:p>
    <w:p w14:paraId="6EFCFFEE">
      <w:pPr>
        <w:ind w:firstLine="420" w:firstLineChars="200"/>
        <w:rPr>
          <w:rFonts w:ascii="仿宋" w:hAnsi="仿宋" w:eastAsia="仿宋" w:cs="仿宋"/>
          <w:color w:val="000000" w:themeColor="text1"/>
          <w:highlight w:val="none"/>
          <w14:textFill>
            <w14:solidFill>
              <w14:schemeClr w14:val="tx1"/>
            </w14:solidFill>
          </w14:textFill>
        </w:rPr>
      </w:pPr>
    </w:p>
    <w:p w14:paraId="5FAE3910">
      <w:pPr>
        <w:spacing w:line="360" w:lineRule="auto"/>
        <w:ind w:right="420"/>
        <w:rPr>
          <w:rFonts w:ascii="仿宋" w:hAnsi="仿宋" w:eastAsia="仿宋" w:cs="仿宋"/>
          <w:color w:val="000000" w:themeColor="text1"/>
          <w:highlight w:val="none"/>
          <w14:textFill>
            <w14:solidFill>
              <w14:schemeClr w14:val="tx1"/>
            </w14:solidFill>
          </w14:textFill>
        </w:rPr>
      </w:pPr>
    </w:p>
    <w:p w14:paraId="47494A54">
      <w:pPr>
        <w:spacing w:line="360" w:lineRule="auto"/>
        <w:rPr>
          <w:rFonts w:ascii="宋体" w:hAnsi="宋体" w:cs="宋体"/>
          <w:bCs/>
          <w:color w:val="000000" w:themeColor="text1"/>
          <w:sz w:val="24"/>
          <w:highlight w:val="none"/>
          <w14:textFill>
            <w14:solidFill>
              <w14:schemeClr w14:val="tx1"/>
            </w14:solidFill>
          </w14:textFill>
        </w:rPr>
      </w:pPr>
    </w:p>
    <w:bookmarkEnd w:id="169"/>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Cumberland">
    <w:altName w:val="Noto Serif SC"/>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UI Semilight"/>
    <w:panose1 w:val="02000400000000000000"/>
    <w:charset w:val="01"/>
    <w:family w:val="roman"/>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Noto Serif SC"/>
    <w:panose1 w:val="00000000000000000000"/>
    <w:charset w:val="00"/>
    <w:family w:val="moder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F931D">
    <w:pPr>
      <w:pStyle w:val="41"/>
      <w:framePr w:wrap="around" w:vAnchor="text" w:hAnchor="margin" w:xAlign="right" w:y="1"/>
      <w:rPr>
        <w:rStyle w:val="72"/>
      </w:rPr>
    </w:pPr>
    <w:r>
      <w:fldChar w:fldCharType="begin"/>
    </w:r>
    <w:r>
      <w:rPr>
        <w:rStyle w:val="72"/>
      </w:rPr>
      <w:instrText xml:space="preserve">PAGE  </w:instrText>
    </w:r>
    <w:r>
      <w:fldChar w:fldCharType="end"/>
    </w:r>
  </w:p>
  <w:p w14:paraId="610E6BDE">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C53D1">
    <w:pPr>
      <w:pStyle w:val="41"/>
      <w:jc w:val="center"/>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2BB8A">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65" w:name="_Toc91899912"/>
                          <w:bookmarkStart w:id="166" w:name="_Toc131845147"/>
                          <w:bookmarkStart w:id="167" w:name="_Toc164085800"/>
                          <w:bookmarkStart w:id="168" w:name="_Toc36110187"/>
                          <w:r>
                            <w:rPr>
                              <w:rFonts w:hint="eastAsia" w:ascii="仿宋_GB2312" w:eastAsia="仿宋_GB2312"/>
                              <w:kern w:val="0"/>
                              <w:szCs w:val="21"/>
                            </w:rPr>
                            <w:t xml:space="preserve"> 页</w:t>
                          </w:r>
                          <w:bookmarkEnd w:id="165"/>
                          <w:bookmarkEnd w:id="166"/>
                          <w:bookmarkEnd w:id="167"/>
                          <w:bookmarkEnd w:id="168"/>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D82BB8A">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65" w:name="_Toc91899912"/>
                    <w:bookmarkStart w:id="166" w:name="_Toc131845147"/>
                    <w:bookmarkStart w:id="167" w:name="_Toc164085800"/>
                    <w:bookmarkStart w:id="168" w:name="_Toc36110187"/>
                    <w:r>
                      <w:rPr>
                        <w:rFonts w:hint="eastAsia" w:ascii="仿宋_GB2312" w:eastAsia="仿宋_GB2312"/>
                        <w:kern w:val="0"/>
                        <w:szCs w:val="21"/>
                      </w:rPr>
                      <w:t xml:space="preserve"> 页</w:t>
                    </w:r>
                    <w:bookmarkEnd w:id="165"/>
                    <w:bookmarkEnd w:id="166"/>
                    <w:bookmarkEnd w:id="167"/>
                    <w:bookmarkEnd w:id="168"/>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C3A4F">
    <w:pPr>
      <w:pStyle w:val="41"/>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DDA3C">
    <w:pPr>
      <w:pStyle w:val="41"/>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1F080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C1F080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28307">
    <w:pPr>
      <w:pStyle w:val="41"/>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3F66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313F66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1AF0B54">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BA39">
    <w:pPr>
      <w:pStyle w:val="4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60C3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6A60C3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EB85C1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F3002">
    <w:pPr>
      <w:pStyle w:val="4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43BA6">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8443BA6">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B42B3A8">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0BE3">
    <w:pPr>
      <w:pStyle w:val="41"/>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AC5E3">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76AC5E3">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B223EA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80F5A">
    <w:pPr>
      <w:pStyle w:val="41"/>
      <w:jc w:val="center"/>
      <w:rPr>
        <w:rFonts w:ascii="仿宋_GB2312" w:eastAsia="仿宋_GB2312"/>
        <w:szCs w:val="24"/>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0B12">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D980B12">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591E1">
    <w:pPr>
      <w:pStyle w:val="41"/>
      <w:framePr w:wrap="around" w:vAnchor="text" w:hAnchor="margin" w:xAlign="right" w:y="1"/>
      <w:rPr>
        <w:rStyle w:val="72"/>
      </w:rPr>
    </w:pPr>
    <w:r>
      <w:fldChar w:fldCharType="begin"/>
    </w:r>
    <w:r>
      <w:rPr>
        <w:rStyle w:val="72"/>
      </w:rPr>
      <w:instrText xml:space="preserve">PAGE  </w:instrText>
    </w:r>
    <w:r>
      <w:fldChar w:fldCharType="end"/>
    </w:r>
  </w:p>
  <w:p w14:paraId="6B94A16E">
    <w:pPr>
      <w:pStyle w:val="4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DB095">
    <w:pPr>
      <w:pStyle w:val="42"/>
      <w:jc w:val="left"/>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EA5F0">
    <w:pPr>
      <w:pStyle w:val="42"/>
      <w:jc w:val="left"/>
      <w:rPr>
        <w:rFonts w:hint="eastAsia" w:ascii="仿宋_GB2312" w:eastAsia="仿宋"/>
        <w:i/>
        <w:u w:val="single"/>
        <w:lang w:eastAsia="zh-CN"/>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p>
  <w:p w14:paraId="7744A6A5">
    <w:pPr>
      <w:pStyle w:val="42"/>
      <w:pBdr>
        <w:bottom w:val="none" w:color="auto" w:sz="0" w:space="0"/>
      </w:pBdr>
      <w:tabs>
        <w:tab w:val="clear" w:pos="4153"/>
        <w:tab w:val="clear" w:pos="8306"/>
      </w:tabs>
      <w:jc w:val="both"/>
    </w:pPr>
  </w:p>
  <w:p w14:paraId="1728FDC7">
    <w:pPr>
      <w:pStyle w:val="42"/>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3D4F">
    <w:pPr>
      <w:pStyle w:val="42"/>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3859C82C">
    <w:pP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1D695">
    <w:pPr>
      <w:pStyle w:val="42"/>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52ECFE99">
    <w:pPr>
      <w:pStyle w:val="42"/>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B7596">
    <w:pPr>
      <w:pStyle w:val="42"/>
      <w:jc w:val="left"/>
      <w:rPr>
        <w:rFonts w:ascii="仿宋_GB2312" w:eastAsia="仿宋_GB2312"/>
        <w:b/>
        <w:i/>
        <w:u w:val="single"/>
      </w:rPr>
    </w:pPr>
    <w:r>
      <w:rPr>
        <w:rFonts w:hint="eastAsia"/>
      </w:rPr>
      <w:t xml:space="preserve">        </w:t>
    </w: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4E334AB6">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3D0A4">
    <w:pPr>
      <w:pStyle w:val="42"/>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7C519C2B">
    <w:pPr>
      <w:pStyle w:val="42"/>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CE44B">
    <w:pPr>
      <w:pStyle w:val="42"/>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7AB4A0F7">
    <w:pPr>
      <w:pStyle w:val="42"/>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C5112">
    <w:pPr>
      <w:pStyle w:val="42"/>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2C7A60A4">
    <w:pPr>
      <w:pStyle w:val="42"/>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CBB5C1"/>
    <w:multiLevelType w:val="singleLevel"/>
    <w:tmpl w:val="FECBB5C1"/>
    <w:lvl w:ilvl="0" w:tentative="0">
      <w:start w:val="2"/>
      <w:numFmt w:val="decimal"/>
      <w:lvlText w:val="%1."/>
      <w:lvlJc w:val="left"/>
      <w:pPr>
        <w:tabs>
          <w:tab w:val="left" w:pos="312"/>
        </w:tabs>
      </w:pPr>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2">
    <w:nsid w:val="0053208E"/>
    <w:multiLevelType w:val="singleLevel"/>
    <w:tmpl w:val="0053208E"/>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hideSpellingError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wMTE4ZWY0NmExYTZjZDE2NDI4OWVlZGYxZjRkYjEifQ=="/>
  </w:docVars>
  <w:rsids>
    <w:rsidRoot w:val="00172A27"/>
    <w:rsid w:val="00172A27"/>
    <w:rsid w:val="00177F58"/>
    <w:rsid w:val="003E0401"/>
    <w:rsid w:val="00466AEF"/>
    <w:rsid w:val="00573D72"/>
    <w:rsid w:val="006C1003"/>
    <w:rsid w:val="008F332E"/>
    <w:rsid w:val="009E0777"/>
    <w:rsid w:val="00AC69F9"/>
    <w:rsid w:val="00AF52B7"/>
    <w:rsid w:val="00B34AC1"/>
    <w:rsid w:val="035BEF8B"/>
    <w:rsid w:val="04DB2E4C"/>
    <w:rsid w:val="0B4E69A4"/>
    <w:rsid w:val="0D0E7BE5"/>
    <w:rsid w:val="0F096B8F"/>
    <w:rsid w:val="0F63063F"/>
    <w:rsid w:val="10E31E45"/>
    <w:rsid w:val="146D4CB5"/>
    <w:rsid w:val="1667475D"/>
    <w:rsid w:val="18E60774"/>
    <w:rsid w:val="19AF5431"/>
    <w:rsid w:val="1AC409E1"/>
    <w:rsid w:val="1B9A3AE4"/>
    <w:rsid w:val="1D2F1C3B"/>
    <w:rsid w:val="1FBFFEB0"/>
    <w:rsid w:val="21577F9A"/>
    <w:rsid w:val="22536778"/>
    <w:rsid w:val="23364A99"/>
    <w:rsid w:val="25494795"/>
    <w:rsid w:val="25EF714A"/>
    <w:rsid w:val="275DFFED"/>
    <w:rsid w:val="283334C8"/>
    <w:rsid w:val="2B956A91"/>
    <w:rsid w:val="2F0C0A43"/>
    <w:rsid w:val="2F3B2DD9"/>
    <w:rsid w:val="2FCE0500"/>
    <w:rsid w:val="30CD01D9"/>
    <w:rsid w:val="326F4556"/>
    <w:rsid w:val="33CF07C6"/>
    <w:rsid w:val="366E2ECE"/>
    <w:rsid w:val="36F34C13"/>
    <w:rsid w:val="37B439D0"/>
    <w:rsid w:val="3BF903D6"/>
    <w:rsid w:val="3DEF1B94"/>
    <w:rsid w:val="3E6DF6DC"/>
    <w:rsid w:val="3FCFDA4A"/>
    <w:rsid w:val="3FEF924D"/>
    <w:rsid w:val="427E60E8"/>
    <w:rsid w:val="45E669D7"/>
    <w:rsid w:val="478E4F87"/>
    <w:rsid w:val="497B159D"/>
    <w:rsid w:val="4CF4670A"/>
    <w:rsid w:val="4F4B3D85"/>
    <w:rsid w:val="52401D53"/>
    <w:rsid w:val="544D71D4"/>
    <w:rsid w:val="545A2D73"/>
    <w:rsid w:val="578F69A7"/>
    <w:rsid w:val="5B73EE39"/>
    <w:rsid w:val="5CFAC9C4"/>
    <w:rsid w:val="5E7E7755"/>
    <w:rsid w:val="5F0774B5"/>
    <w:rsid w:val="5F3E457C"/>
    <w:rsid w:val="5F561B6F"/>
    <w:rsid w:val="5F57E5CA"/>
    <w:rsid w:val="5FFD33A3"/>
    <w:rsid w:val="64AFCBD0"/>
    <w:rsid w:val="669C35D3"/>
    <w:rsid w:val="683C1B7A"/>
    <w:rsid w:val="69837628"/>
    <w:rsid w:val="6AFF2A6C"/>
    <w:rsid w:val="6DF9BA07"/>
    <w:rsid w:val="6EBAEEF7"/>
    <w:rsid w:val="6EBF11BD"/>
    <w:rsid w:val="6FC37AD4"/>
    <w:rsid w:val="6FE40D92"/>
    <w:rsid w:val="6FFAF3AA"/>
    <w:rsid w:val="75784BE3"/>
    <w:rsid w:val="778CFDC4"/>
    <w:rsid w:val="77C346AA"/>
    <w:rsid w:val="77EDE09C"/>
    <w:rsid w:val="78AD1F79"/>
    <w:rsid w:val="7BEB7069"/>
    <w:rsid w:val="7CBA4E0F"/>
    <w:rsid w:val="7CEB9E18"/>
    <w:rsid w:val="7DBF3CB6"/>
    <w:rsid w:val="7DFF3A1B"/>
    <w:rsid w:val="7EFF1857"/>
    <w:rsid w:val="7F2A5316"/>
    <w:rsid w:val="7F9D0142"/>
    <w:rsid w:val="7FCE2C50"/>
    <w:rsid w:val="7FCE9F2A"/>
    <w:rsid w:val="7FEF134D"/>
    <w:rsid w:val="7FEFDD37"/>
    <w:rsid w:val="7FFA6A5B"/>
    <w:rsid w:val="7FFE617D"/>
    <w:rsid w:val="849B63F1"/>
    <w:rsid w:val="8F7B9AD8"/>
    <w:rsid w:val="9F7FC223"/>
    <w:rsid w:val="9FFF36D6"/>
    <w:rsid w:val="ABE3972F"/>
    <w:rsid w:val="AEEC7C95"/>
    <w:rsid w:val="B57780AE"/>
    <w:rsid w:val="B7FEB47E"/>
    <w:rsid w:val="BBB5670A"/>
    <w:rsid w:val="BBFF8C40"/>
    <w:rsid w:val="BFFCBC01"/>
    <w:rsid w:val="C6E78222"/>
    <w:rsid w:val="C70BD690"/>
    <w:rsid w:val="C7F72DA9"/>
    <w:rsid w:val="D5FA8A91"/>
    <w:rsid w:val="D9A7EC6B"/>
    <w:rsid w:val="DD6BA53B"/>
    <w:rsid w:val="DDF13C5D"/>
    <w:rsid w:val="DFFF9BB5"/>
    <w:rsid w:val="E6AFB2A1"/>
    <w:rsid w:val="E6E53A2A"/>
    <w:rsid w:val="E6FFCDE6"/>
    <w:rsid w:val="E7ADC701"/>
    <w:rsid w:val="E7FD5140"/>
    <w:rsid w:val="ECDFF5AA"/>
    <w:rsid w:val="EEF9D11E"/>
    <w:rsid w:val="EF7784ED"/>
    <w:rsid w:val="EFCF3B41"/>
    <w:rsid w:val="EFD3F4F3"/>
    <w:rsid w:val="EFF61D19"/>
    <w:rsid w:val="F5705AEA"/>
    <w:rsid w:val="F747A70B"/>
    <w:rsid w:val="F8BFDF1C"/>
    <w:rsid w:val="FAFEBDE5"/>
    <w:rsid w:val="FAFFB366"/>
    <w:rsid w:val="FB3DAC9B"/>
    <w:rsid w:val="FBBB8ABF"/>
    <w:rsid w:val="FBFBA5D0"/>
    <w:rsid w:val="FD6D7CAF"/>
    <w:rsid w:val="FD7B6A7D"/>
    <w:rsid w:val="FDBF4531"/>
    <w:rsid w:val="FEC30AC3"/>
    <w:rsid w:val="FEFF11CA"/>
    <w:rsid w:val="FEFF893A"/>
    <w:rsid w:val="FF172B58"/>
    <w:rsid w:val="FF3F59ED"/>
    <w:rsid w:val="FF4D0067"/>
    <w:rsid w:val="FF73FD1B"/>
    <w:rsid w:val="FF7F1468"/>
    <w:rsid w:val="FFBD329F"/>
    <w:rsid w:val="FFCD90AF"/>
    <w:rsid w:val="FFE7F2AF"/>
    <w:rsid w:val="FFEFE263"/>
    <w:rsid w:val="FFFBC4C6"/>
    <w:rsid w:val="FFFFD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8">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9">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10">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1">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12">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3">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319"/>
    <w:qFormat/>
    <w:uiPriority w:val="0"/>
    <w:pPr>
      <w:ind w:firstLine="420"/>
    </w:pPr>
    <w:rPr>
      <w:rFonts w:hAnsi="Calibri" w:cs="Times New Roman"/>
      <w:snapToGrid/>
      <w:szCs w:val="20"/>
    </w:rPr>
  </w:style>
  <w:style w:type="paragraph" w:styleId="3">
    <w:name w:val="Body Text"/>
    <w:basedOn w:val="1"/>
    <w:next w:val="1"/>
    <w:link w:val="428"/>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qFormat/>
    <w:uiPriority w:val="0"/>
    <w:pPr>
      <w:ind w:left="2100" w:leftChars="1000"/>
    </w:pPr>
  </w:style>
  <w:style w:type="paragraph" w:styleId="14">
    <w:name w:val="toc 7"/>
    <w:basedOn w:val="1"/>
    <w:next w:val="1"/>
    <w:qFormat/>
    <w:uiPriority w:val="0"/>
    <w:pPr>
      <w:ind w:left="2520" w:leftChars="1200"/>
    </w:pPr>
  </w:style>
  <w:style w:type="paragraph" w:styleId="15">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6">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8">
    <w:name w:val="Normal Indent"/>
    <w:basedOn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9">
    <w:name w:val="caption"/>
    <w:basedOn w:val="1"/>
    <w:next w:val="1"/>
    <w:link w:val="228"/>
    <w:qFormat/>
    <w:uiPriority w:val="0"/>
    <w:rPr>
      <w:b/>
      <w:sz w:val="28"/>
      <w:szCs w:val="20"/>
    </w:rPr>
  </w:style>
  <w:style w:type="paragraph" w:styleId="20">
    <w:name w:val="index 5"/>
    <w:basedOn w:val="1"/>
    <w:next w:val="1"/>
    <w:qFormat/>
    <w:uiPriority w:val="0"/>
    <w:pPr>
      <w:adjustRightInd/>
      <w:ind w:left="800" w:leftChars="800" w:firstLine="200" w:firstLineChars="200"/>
    </w:pPr>
  </w:style>
  <w:style w:type="paragraph" w:styleId="21">
    <w:name w:val="Document Map"/>
    <w:basedOn w:val="1"/>
    <w:link w:val="201"/>
    <w:qFormat/>
    <w:uiPriority w:val="0"/>
    <w:pPr>
      <w:shd w:val="clear" w:color="auto" w:fill="000080"/>
    </w:pPr>
  </w:style>
  <w:style w:type="paragraph" w:styleId="22">
    <w:name w:val="annotation text"/>
    <w:basedOn w:val="1"/>
    <w:link w:val="342"/>
    <w:qFormat/>
    <w:uiPriority w:val="99"/>
    <w:pPr>
      <w:jc w:val="left"/>
    </w:pPr>
  </w:style>
  <w:style w:type="paragraph" w:styleId="23">
    <w:name w:val="Salutation"/>
    <w:basedOn w:val="1"/>
    <w:next w:val="1"/>
    <w:link w:val="296"/>
    <w:qFormat/>
    <w:uiPriority w:val="0"/>
    <w:rPr>
      <w:rFonts w:ascii="仿宋_GB2312" w:eastAsia="仿宋_GB2312"/>
      <w:sz w:val="28"/>
      <w:szCs w:val="20"/>
    </w:rPr>
  </w:style>
  <w:style w:type="paragraph" w:styleId="24">
    <w:name w:val="Body Text 3"/>
    <w:basedOn w:val="1"/>
    <w:link w:val="328"/>
    <w:qFormat/>
    <w:uiPriority w:val="0"/>
    <w:pPr>
      <w:jc w:val="center"/>
    </w:pPr>
    <w:rPr>
      <w:szCs w:val="20"/>
    </w:rPr>
  </w:style>
  <w:style w:type="paragraph" w:styleId="25">
    <w:name w:val="List Bullet 3"/>
    <w:basedOn w:val="1"/>
    <w:qFormat/>
    <w:uiPriority w:val="0"/>
    <w:pPr>
      <w:snapToGrid w:val="0"/>
      <w:spacing w:line="360" w:lineRule="auto"/>
      <w:ind w:left="360" w:right="238" w:hanging="360"/>
      <w:contextualSpacing/>
    </w:pPr>
    <w:rPr>
      <w:sz w:val="24"/>
    </w:rPr>
  </w:style>
  <w:style w:type="paragraph" w:styleId="26">
    <w:name w:val="Body Text Indent"/>
    <w:basedOn w:val="1"/>
    <w:link w:val="263"/>
    <w:qFormat/>
    <w:uiPriority w:val="0"/>
    <w:pPr>
      <w:spacing w:line="480" w:lineRule="exact"/>
      <w:ind w:firstLine="480" w:firstLineChars="200"/>
    </w:pPr>
    <w:rPr>
      <w:rFonts w:ascii="宋体" w:hAnsi="宋体"/>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4"/>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0"/>
    <w:qFormat/>
    <w:uiPriority w:val="0"/>
    <w:pPr>
      <w:ind w:left="100" w:leftChars="2500"/>
    </w:pPr>
    <w:rPr>
      <w:rFonts w:ascii="宋体"/>
      <w:sz w:val="24"/>
      <w:szCs w:val="21"/>
      <w:lang w:val="zh-CN"/>
    </w:rPr>
  </w:style>
  <w:style w:type="paragraph" w:styleId="38">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9">
    <w:name w:val="endnote text"/>
    <w:basedOn w:val="1"/>
    <w:link w:val="930"/>
    <w:qFormat/>
    <w:uiPriority w:val="0"/>
    <w:rPr>
      <w:lang w:val="zh-CN"/>
    </w:rPr>
  </w:style>
  <w:style w:type="paragraph" w:styleId="40">
    <w:name w:val="Balloon Text"/>
    <w:basedOn w:val="1"/>
    <w:link w:val="187"/>
    <w:qFormat/>
    <w:uiPriority w:val="0"/>
    <w:rPr>
      <w:sz w:val="18"/>
      <w:szCs w:val="18"/>
    </w:rPr>
  </w:style>
  <w:style w:type="paragraph" w:styleId="41">
    <w:name w:val="footer"/>
    <w:basedOn w:val="1"/>
    <w:link w:val="381"/>
    <w:qFormat/>
    <w:uiPriority w:val="99"/>
    <w:pPr>
      <w:tabs>
        <w:tab w:val="center" w:pos="4153"/>
        <w:tab w:val="right" w:pos="8306"/>
      </w:tabs>
      <w:snapToGrid w:val="0"/>
      <w:jc w:val="left"/>
    </w:pPr>
    <w:rPr>
      <w:sz w:val="18"/>
      <w:szCs w:val="18"/>
    </w:rPr>
  </w:style>
  <w:style w:type="paragraph" w:styleId="42">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8"/>
    <w:link w:val="308"/>
    <w:qFormat/>
    <w:uiPriority w:val="0"/>
    <w:pPr>
      <w:adjustRightInd/>
      <w:snapToGrid/>
      <w:spacing w:before="60" w:after="60" w:line="300" w:lineRule="exact"/>
      <w:ind w:firstLine="0"/>
    </w:pPr>
    <w:rPr>
      <w:rFonts w:ascii="Calibri"/>
      <w:snapToGrid/>
      <w:color w:val="0000FF"/>
      <w:kern w:val="0"/>
      <w:sz w:val="21"/>
    </w:r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3"/>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0"/>
    <w:qFormat/>
    <w:uiPriority w:val="0"/>
    <w:pPr>
      <w:spacing w:after="120" w:line="480" w:lineRule="auto"/>
    </w:pPr>
  </w:style>
  <w:style w:type="paragraph" w:styleId="57">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2"/>
    <w:next w:val="22"/>
    <w:link w:val="95"/>
    <w:qFormat/>
    <w:uiPriority w:val="0"/>
    <w:rPr>
      <w:b/>
      <w:bCs/>
    </w:rPr>
  </w:style>
  <w:style w:type="paragraph" w:styleId="61">
    <w:name w:val="Body Text First Indent 2"/>
    <w:basedOn w:val="26"/>
    <w:link w:val="120"/>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字符"/>
    <w:link w:val="60"/>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字符"/>
    <w:link w:val="61"/>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字符1"/>
    <w:link w:val="34"/>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字符"/>
    <w:link w:val="48"/>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字符"/>
    <w:link w:val="10"/>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6"/>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字符"/>
    <w:link w:val="37"/>
    <w:qFormat/>
    <w:uiPriority w:val="0"/>
    <w:rPr>
      <w:rFonts w:ascii="宋体"/>
      <w:kern w:val="2"/>
      <w:sz w:val="24"/>
      <w:szCs w:val="21"/>
      <w:lang w:val="zh-CN"/>
    </w:rPr>
  </w:style>
  <w:style w:type="character" w:customStyle="1" w:styleId="181">
    <w:name w:val="标题 9 字符"/>
    <w:link w:val="13"/>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字符1"/>
    <w:link w:val="40"/>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字符2"/>
    <w:link w:val="18"/>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字符"/>
    <w:link w:val="21"/>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字符"/>
    <w:link w:val="31"/>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8"/>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字符"/>
    <w:link w:val="19"/>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列出段落1"/>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字符1"/>
    <w:link w:val="26"/>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字符1"/>
    <w:link w:val="5"/>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字符"/>
    <w:link w:val="59"/>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字符"/>
    <w:link w:val="9"/>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字符"/>
    <w:link w:val="23"/>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字符"/>
    <w:link w:val="57"/>
    <w:qFormat/>
    <w:uiPriority w:val="0"/>
    <w:rPr>
      <w:rFonts w:ascii="黑体" w:hAnsi="Courier New" w:eastAsia="黑体"/>
    </w:rPr>
  </w:style>
  <w:style w:type="character" w:customStyle="1" w:styleId="300">
    <w:name w:val="正文文本 2 字符1"/>
    <w:link w:val="56"/>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8"/>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字符"/>
    <w:link w:val="11"/>
    <w:qFormat/>
    <w:uiPriority w:val="0"/>
    <w:rPr>
      <w:b/>
      <w:bCs/>
      <w:kern w:val="2"/>
      <w:sz w:val="24"/>
      <w:szCs w:val="24"/>
    </w:rPr>
  </w:style>
  <w:style w:type="character" w:customStyle="1" w:styleId="306">
    <w:name w:val="正文文本缩进 2 字符"/>
    <w:link w:val="38"/>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字符"/>
    <w:link w:val="51"/>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字符"/>
    <w:link w:val="2"/>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字符1"/>
    <w:link w:val="8"/>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字符"/>
    <w:link w:val="24"/>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字符1"/>
    <w:link w:val="22"/>
    <w:qFormat/>
    <w:uiPriority w:val="99"/>
    <w:rPr>
      <w:kern w:val="2"/>
      <w:sz w:val="21"/>
      <w:szCs w:val="24"/>
    </w:rPr>
  </w:style>
  <w:style w:type="character" w:customStyle="1" w:styleId="343">
    <w:name w:val="签名 字符"/>
    <w:link w:val="43"/>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字符"/>
    <w:link w:val="12"/>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字符"/>
    <w:link w:val="53"/>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字符2"/>
    <w:link w:val="41"/>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字符2"/>
    <w:link w:val="42"/>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18"/>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字符"/>
    <w:link w:val="3"/>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8"/>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6"/>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10"/>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无间隔2"/>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6"/>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7"/>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9"/>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7"/>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18"/>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8"/>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6"/>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1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6"/>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6"/>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5"/>
    <w:qFormat/>
    <w:uiPriority w:val="0"/>
    <w:pPr>
      <w:tabs>
        <w:tab w:val="left" w:pos="840"/>
      </w:tabs>
      <w:adjustRightInd/>
      <w:ind w:left="840" w:hanging="420"/>
    </w:pPr>
  </w:style>
  <w:style w:type="paragraph" w:customStyle="1" w:styleId="624">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8"/>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8"/>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8"/>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7"/>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9"/>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3"/>
    <w:qFormat/>
    <w:uiPriority w:val="0"/>
    <w:pPr>
      <w:autoSpaceDE/>
      <w:autoSpaceDN/>
      <w:snapToGrid w:val="0"/>
      <w:ind w:firstLine="480" w:firstLineChars="200"/>
    </w:pPr>
    <w:rPr>
      <w:rFonts w:ascii="Times New Roman"/>
      <w:szCs w:val="24"/>
      <w:lang w:val="en-US"/>
    </w:rPr>
  </w:style>
  <w:style w:type="paragraph" w:customStyle="1" w:styleId="768">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18"/>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7"/>
    <w:next w:val="53"/>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8"/>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next w:val="34"/>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7"/>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1"/>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5"/>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9"/>
    <w:next w:val="1"/>
    <w:qFormat/>
    <w:uiPriority w:val="0"/>
    <w:pPr>
      <w:tabs>
        <w:tab w:val="left" w:pos="1080"/>
      </w:tabs>
      <w:ind w:left="1080" w:hanging="1080"/>
    </w:pPr>
  </w:style>
  <w:style w:type="paragraph" w:customStyle="1" w:styleId="895">
    <w:name w:val="数字标题1"/>
    <w:basedOn w:val="5"/>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字符"/>
    <w:link w:val="39"/>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pPr>
    <w:rPr>
      <w:rFonts w:hint="eastAsia" w:ascii="宋体" w:hAnsi="Times New Roman" w:eastAsia="宋体" w:cs="宋体"/>
      <w:sz w:val="24"/>
      <w:szCs w:val="24"/>
      <w:lang w:val="en-US" w:eastAsia="zh-CN" w:bidi="ar-SA"/>
    </w:rPr>
  </w:style>
  <w:style w:type="paragraph" w:customStyle="1" w:styleId="964">
    <w:name w:val="技术文档正文"/>
    <w:basedOn w:val="1"/>
    <w:qFormat/>
    <w:uiPriority w:val="0"/>
    <w:pPr>
      <w:spacing w:line="360" w:lineRule="auto"/>
      <w:ind w:firstLine="200" w:firstLineChars="200"/>
    </w:pPr>
    <w:rPr>
      <w:sz w:val="24"/>
      <w:szCs w:val="21"/>
    </w:rPr>
  </w:style>
  <w:style w:type="paragraph" w:customStyle="1" w:styleId="965">
    <w:name w:val="表格内容"/>
    <w:basedOn w:val="1"/>
    <w:qFormat/>
    <w:uiPriority w:val="0"/>
    <w:pPr>
      <w:snapToGrid w:val="0"/>
      <w:jc w:val="center"/>
    </w:pPr>
    <w:rPr>
      <w:rFonts w:hint="eastAsia"/>
      <w:szCs w:val="20"/>
    </w:rPr>
  </w:style>
  <w:style w:type="character" w:customStyle="1" w:styleId="966">
    <w:name w:val="flname8"/>
    <w:qFormat/>
    <w:uiPriority w:val="99"/>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84</Pages>
  <Words>20210</Words>
  <Characters>21628</Characters>
  <Lines>395</Lines>
  <Paragraphs>111</Paragraphs>
  <TotalTime>0</TotalTime>
  <ScaleCrop>false</ScaleCrop>
  <LinksUpToDate>false</LinksUpToDate>
  <CharactersWithSpaces>23273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2025-05-18T06:56:00Z</dcterms:created>
  <dc:creator>玥</dc:creator>
  <cp:lastModifiedBy>Admin</cp:lastModifiedBy>
  <cp:lastPrinted>2025-07-05T00:50:00Z</cp:lastPrinted>
  <dcterms:modified xsi:type="dcterms:W3CDTF">2025-09-01T06:54:26Z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A288E69C804346AEA13398FEEA7D43D6_13</vt:lpwstr>
  </property>
  <property fmtid="{D5CDD505-2E9C-101B-9397-08002B2CF9AE}" pid="5" name="KSOTemplateDocerSaveRecord">
    <vt:lpwstr>eyJoZGlkIjoiY2M4Mzk5NTFhODQ4YjkzMDc3ZDU0MDQ5ZDU3ODM3NzEiLCJ1c2VySWQiOiIxMjMxMTY3ODgzIn0=</vt:lpwstr>
  </property>
</Properties>
</file>