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8A77">
      <w:pPr>
        <w:adjustRightInd/>
        <w:spacing w:line="360" w:lineRule="auto"/>
        <w:jc w:val="center"/>
        <w:rPr>
          <w:rFonts w:hint="default" w:ascii="仿宋" w:hAnsi="仿宋" w:eastAsia="仿宋" w:cs="仿宋"/>
          <w:b/>
          <w:color w:val="000000" w:themeColor="text1"/>
          <w:sz w:val="72"/>
          <w:szCs w:val="72"/>
          <w:highlight w:val="none"/>
          <w:lang w:val="en-US"/>
          <w14:textFill>
            <w14:solidFill>
              <w14:schemeClr w14:val="tx1"/>
            </w14:solidFill>
          </w14:textFill>
        </w:rPr>
      </w:pPr>
      <w:r>
        <w:rPr>
          <w:rFonts w:hint="eastAsia" w:ascii="仿宋" w:hAnsi="仿宋" w:eastAsia="仿宋" w:cs="仿宋"/>
          <w:b/>
          <w:bCs/>
          <w:color w:val="000000" w:themeColor="text1"/>
          <w:sz w:val="56"/>
          <w:szCs w:val="56"/>
          <w:highlight w:val="none"/>
          <w:lang w:val="en-GB" w:eastAsia="zh-CN"/>
          <w14:textFill>
            <w14:solidFill>
              <w14:schemeClr w14:val="tx1"/>
            </w14:solidFill>
          </w14:textFill>
        </w:rPr>
        <w:t>绍兴市第七人民医院2026年度职工疗休养活动项目</w:t>
      </w:r>
    </w:p>
    <w:p w14:paraId="30FE869D">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p>
    <w:p w14:paraId="54D733AE">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公</w:t>
      </w:r>
    </w:p>
    <w:p w14:paraId="67808BBC">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开</w:t>
      </w:r>
    </w:p>
    <w:p w14:paraId="6D77CBA0">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招</w:t>
      </w:r>
    </w:p>
    <w:p w14:paraId="0C8F2E84">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标</w:t>
      </w:r>
    </w:p>
    <w:p w14:paraId="5C16D18E">
      <w:pPr>
        <w:jc w:val="center"/>
        <w:outlineLvl w:val="0"/>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文</w:t>
      </w:r>
    </w:p>
    <w:p w14:paraId="034E0B95">
      <w:pPr>
        <w:jc w:val="center"/>
        <w:outlineLvl w:val="0"/>
        <w:rPr>
          <w:rFonts w:hint="eastAsia" w:ascii="仿宋" w:hAnsi="仿宋" w:eastAsia="仿宋" w:cs="仿宋"/>
          <w:color w:val="000000" w:themeColor="text1"/>
          <w:sz w:val="44"/>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件</w:t>
      </w:r>
    </w:p>
    <w:p w14:paraId="6D019D84">
      <w:pPr>
        <w:adjustRightInd/>
        <w:spacing w:line="360" w:lineRule="auto"/>
        <w:jc w:val="both"/>
        <w:rPr>
          <w:rFonts w:hint="eastAsia" w:ascii="仿宋" w:hAnsi="仿宋" w:eastAsia="仿宋" w:cs="仿宋"/>
          <w:b/>
          <w:color w:val="000000" w:themeColor="text1"/>
          <w:sz w:val="44"/>
          <w:szCs w:val="44"/>
          <w:highlight w:val="none"/>
          <w14:textFill>
            <w14:solidFill>
              <w14:schemeClr w14:val="tx1"/>
            </w14:solidFill>
          </w14:textFill>
        </w:rPr>
      </w:pPr>
    </w:p>
    <w:p w14:paraId="5977459F">
      <w:pPr>
        <w:spacing w:line="360" w:lineRule="auto"/>
        <w:jc w:val="both"/>
        <w:rPr>
          <w:rFonts w:hint="eastAsia"/>
        </w:rPr>
      </w:pPr>
      <w:r>
        <w:rPr>
          <w:rFonts w:hint="eastAsia" w:ascii="仿宋" w:hAnsi="仿宋" w:eastAsia="仿宋" w:cs="仿宋"/>
          <w:b/>
          <w:color w:val="000000" w:themeColor="text1"/>
          <w:sz w:val="44"/>
          <w:szCs w:val="44"/>
          <w:highlight w:val="none"/>
          <w14:textFill>
            <w14:solidFill>
              <w14:schemeClr w14:val="tx1"/>
            </w14:solidFill>
          </w14:textFill>
        </w:rPr>
        <w:t xml:space="preserve"> </w:t>
      </w:r>
    </w:p>
    <w:p w14:paraId="1B88B7EB">
      <w:pPr>
        <w:jc w:val="center"/>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招标编号:</w:t>
      </w:r>
      <w:r>
        <w:rPr>
          <w:rFonts w:hint="eastAsia" w:ascii="仿宋" w:hAnsi="仿宋" w:eastAsia="仿宋" w:cs="仿宋"/>
          <w:b/>
          <w:color w:val="000000" w:themeColor="text1"/>
          <w:sz w:val="28"/>
          <w:szCs w:val="28"/>
          <w:highlight w:val="none"/>
          <w:lang w:eastAsia="zh-CN"/>
          <w14:textFill>
            <w14:solidFill>
              <w14:schemeClr w14:val="tx1"/>
            </w14:solidFill>
          </w14:textFill>
        </w:rPr>
        <w:t>SXHY-2026CG-0503</w:t>
      </w:r>
    </w:p>
    <w:tbl>
      <w:tblPr>
        <w:tblStyle w:val="63"/>
        <w:tblW w:w="7801" w:type="dxa"/>
        <w:jc w:val="center"/>
        <w:tblLayout w:type="fixed"/>
        <w:tblCellMar>
          <w:top w:w="0" w:type="dxa"/>
          <w:left w:w="108" w:type="dxa"/>
          <w:bottom w:w="0" w:type="dxa"/>
          <w:right w:w="108" w:type="dxa"/>
        </w:tblCellMar>
      </w:tblPr>
      <w:tblGrid>
        <w:gridCol w:w="2356"/>
        <w:gridCol w:w="5445"/>
      </w:tblGrid>
      <w:tr w14:paraId="5855F98B">
        <w:tblPrEx>
          <w:tblCellMar>
            <w:top w:w="0" w:type="dxa"/>
            <w:left w:w="108" w:type="dxa"/>
            <w:bottom w:w="0" w:type="dxa"/>
            <w:right w:w="108" w:type="dxa"/>
          </w:tblCellMar>
        </w:tblPrEx>
        <w:trPr>
          <w:trHeight w:val="443" w:hRule="atLeast"/>
          <w:jc w:val="center"/>
        </w:trPr>
        <w:tc>
          <w:tcPr>
            <w:tcW w:w="2356" w:type="dxa"/>
          </w:tcPr>
          <w:p w14:paraId="34607805">
            <w:pPr>
              <w:spacing w:after="100" w:afterAutospacing="1"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93"/>
                <w:kern w:val="0"/>
                <w:sz w:val="28"/>
                <w:szCs w:val="28"/>
                <w:highlight w:val="none"/>
                <w14:textFill>
                  <w14:solidFill>
                    <w14:schemeClr w14:val="tx1"/>
                  </w14:solidFill>
                </w14:textFill>
              </w:rPr>
              <w:t>采购单</w:t>
            </w:r>
            <w:r>
              <w:rPr>
                <w:rFonts w:hint="eastAsia" w:ascii="仿宋" w:hAnsi="仿宋" w:eastAsia="仿宋" w:cs="仿宋"/>
                <w:color w:val="000000" w:themeColor="text1"/>
                <w:spacing w:val="1"/>
                <w:kern w:val="0"/>
                <w:sz w:val="28"/>
                <w:szCs w:val="28"/>
                <w:highlight w:val="none"/>
                <w14:textFill>
                  <w14:solidFill>
                    <w14:schemeClr w14:val="tx1"/>
                  </w14:solidFill>
                </w14:textFill>
              </w:rPr>
              <w:t>位</w:t>
            </w:r>
            <w:r>
              <w:rPr>
                <w:rFonts w:hint="eastAsia" w:ascii="仿宋" w:hAnsi="仿宋" w:eastAsia="仿宋" w:cs="仿宋"/>
                <w:color w:val="000000" w:themeColor="text1"/>
                <w:sz w:val="28"/>
                <w:szCs w:val="28"/>
                <w:highlight w:val="none"/>
                <w14:textFill>
                  <w14:solidFill>
                    <w14:schemeClr w14:val="tx1"/>
                  </w14:solidFill>
                </w14:textFill>
              </w:rPr>
              <w:t>：</w:t>
            </w:r>
          </w:p>
        </w:tc>
        <w:tc>
          <w:tcPr>
            <w:tcW w:w="5445" w:type="dxa"/>
            <w:vAlign w:val="center"/>
          </w:tcPr>
          <w:p w14:paraId="7941A27F">
            <w:pPr>
              <w:spacing w:line="320" w:lineRule="exact"/>
              <w:outlineLvl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绍兴市第七人民医院工会委员会</w:t>
            </w:r>
          </w:p>
        </w:tc>
      </w:tr>
      <w:tr w14:paraId="70EA23BE">
        <w:tblPrEx>
          <w:tblCellMar>
            <w:top w:w="0" w:type="dxa"/>
            <w:left w:w="108" w:type="dxa"/>
            <w:bottom w:w="0" w:type="dxa"/>
            <w:right w:w="108" w:type="dxa"/>
          </w:tblCellMar>
        </w:tblPrEx>
        <w:trPr>
          <w:trHeight w:val="494" w:hRule="atLeast"/>
          <w:jc w:val="center"/>
        </w:trPr>
        <w:tc>
          <w:tcPr>
            <w:tcW w:w="2356" w:type="dxa"/>
          </w:tcPr>
          <w:p w14:paraId="6B60A660">
            <w:pPr>
              <w:spacing w:after="100" w:afterAutospacing="1"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w w:val="100"/>
                <w:kern w:val="0"/>
                <w:sz w:val="28"/>
                <w:szCs w:val="28"/>
                <w:highlight w:val="none"/>
                <w:fitText w:val="1680" w:id="190345957"/>
                <w14:textFill>
                  <w14:solidFill>
                    <w14:schemeClr w14:val="tx1"/>
                  </w14:solidFill>
                </w14:textFill>
              </w:rPr>
              <w:t>采购代理机构</w:t>
            </w:r>
            <w:r>
              <w:rPr>
                <w:rFonts w:hint="eastAsia" w:ascii="仿宋" w:hAnsi="仿宋" w:eastAsia="仿宋" w:cs="仿宋"/>
                <w:color w:val="000000" w:themeColor="text1"/>
                <w:sz w:val="28"/>
                <w:szCs w:val="28"/>
                <w:highlight w:val="none"/>
                <w14:textFill>
                  <w14:solidFill>
                    <w14:schemeClr w14:val="tx1"/>
                  </w14:solidFill>
                </w14:textFill>
              </w:rPr>
              <w:t>：</w:t>
            </w:r>
          </w:p>
        </w:tc>
        <w:tc>
          <w:tcPr>
            <w:tcW w:w="5445" w:type="dxa"/>
            <w:vAlign w:val="top"/>
          </w:tcPr>
          <w:p w14:paraId="03625358">
            <w:pPr>
              <w:spacing w:after="100" w:afterAutospacing="1"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绍兴衡业工程管理咨询有限公司</w:t>
            </w:r>
          </w:p>
        </w:tc>
      </w:tr>
      <w:tr w14:paraId="3806DB15">
        <w:tblPrEx>
          <w:tblCellMar>
            <w:top w:w="0" w:type="dxa"/>
            <w:left w:w="108" w:type="dxa"/>
            <w:bottom w:w="0" w:type="dxa"/>
            <w:right w:w="108" w:type="dxa"/>
          </w:tblCellMar>
        </w:tblPrEx>
        <w:trPr>
          <w:trHeight w:val="397" w:hRule="atLeast"/>
          <w:jc w:val="center"/>
        </w:trPr>
        <w:tc>
          <w:tcPr>
            <w:tcW w:w="2356" w:type="dxa"/>
            <w:vAlign w:val="center"/>
          </w:tcPr>
          <w:p w14:paraId="0926A6C8">
            <w:pPr>
              <w:spacing w:after="100" w:afterAutospacing="1"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93"/>
                <w:kern w:val="0"/>
                <w:sz w:val="28"/>
                <w:szCs w:val="28"/>
                <w:highlight w:val="none"/>
                <w:fitText w:val="1680" w:id="1"/>
                <w14:textFill>
                  <w14:solidFill>
                    <w14:schemeClr w14:val="tx1"/>
                  </w14:solidFill>
                </w14:textFill>
              </w:rPr>
              <w:t>监督</w:t>
            </w:r>
            <w:r>
              <w:rPr>
                <w:rFonts w:hint="eastAsia" w:ascii="仿宋" w:hAnsi="仿宋" w:eastAsia="仿宋" w:cs="仿宋"/>
                <w:color w:val="000000" w:themeColor="text1"/>
                <w:spacing w:val="93"/>
                <w:kern w:val="0"/>
                <w:sz w:val="28"/>
                <w:szCs w:val="28"/>
                <w:highlight w:val="none"/>
                <w:fitText w:val="1680" w:id="1"/>
                <w:lang w:val="en-US" w:eastAsia="zh-CN"/>
                <w14:textFill>
                  <w14:solidFill>
                    <w14:schemeClr w14:val="tx1"/>
                  </w14:solidFill>
                </w14:textFill>
              </w:rPr>
              <w:t>部</w:t>
            </w:r>
            <w:r>
              <w:rPr>
                <w:rFonts w:hint="eastAsia" w:ascii="仿宋" w:hAnsi="仿宋" w:eastAsia="仿宋" w:cs="仿宋"/>
                <w:color w:val="000000" w:themeColor="text1"/>
                <w:spacing w:val="1"/>
                <w:kern w:val="0"/>
                <w:sz w:val="28"/>
                <w:szCs w:val="28"/>
                <w:highlight w:val="none"/>
                <w:fitText w:val="1680" w:id="1"/>
                <w:lang w:val="en-US" w:eastAsia="zh-CN"/>
                <w14:textFill>
                  <w14:solidFill>
                    <w14:schemeClr w14:val="tx1"/>
                  </w14:solidFill>
                </w14:textFill>
              </w:rPr>
              <w:t>门</w:t>
            </w:r>
            <w:r>
              <w:rPr>
                <w:rFonts w:hint="eastAsia" w:ascii="仿宋" w:hAnsi="仿宋" w:eastAsia="仿宋" w:cs="仿宋"/>
                <w:color w:val="000000" w:themeColor="text1"/>
                <w:sz w:val="28"/>
                <w:szCs w:val="28"/>
                <w:highlight w:val="none"/>
                <w14:textFill>
                  <w14:solidFill>
                    <w14:schemeClr w14:val="tx1"/>
                  </w14:solidFill>
                </w14:textFill>
              </w:rPr>
              <w:t>：</w:t>
            </w:r>
          </w:p>
        </w:tc>
        <w:tc>
          <w:tcPr>
            <w:tcW w:w="5445" w:type="dxa"/>
            <w:vAlign w:val="top"/>
          </w:tcPr>
          <w:p w14:paraId="70C24BF5">
            <w:pPr>
              <w:spacing w:after="100" w:afterAutospacing="1" w:line="440" w:lineRule="exac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绍兴市第七人民医院纪检监察室</w:t>
            </w:r>
          </w:p>
        </w:tc>
      </w:tr>
      <w:tr w14:paraId="5303D9BE">
        <w:tblPrEx>
          <w:tblCellMar>
            <w:top w:w="0" w:type="dxa"/>
            <w:left w:w="108" w:type="dxa"/>
            <w:bottom w:w="0" w:type="dxa"/>
            <w:right w:w="108" w:type="dxa"/>
          </w:tblCellMar>
        </w:tblPrEx>
        <w:trPr>
          <w:trHeight w:val="333" w:hRule="atLeast"/>
          <w:jc w:val="center"/>
        </w:trPr>
        <w:tc>
          <w:tcPr>
            <w:tcW w:w="7801" w:type="dxa"/>
            <w:gridSpan w:val="2"/>
          </w:tcPr>
          <w:p w14:paraId="598E7A4A">
            <w:pPr>
              <w:spacing w:after="100" w:afterAutospacing="1"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二○二</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月</w:t>
            </w:r>
          </w:p>
        </w:tc>
      </w:tr>
    </w:tbl>
    <w:p w14:paraId="077CEB6B">
      <w:pPr>
        <w:pStyle w:val="639"/>
        <w:rPr>
          <w:rFonts w:hint="eastAsia" w:ascii="仿宋" w:hAnsi="仿宋" w:eastAsia="仿宋" w:cs="仿宋"/>
          <w:color w:val="000000" w:themeColor="text1"/>
          <w:highlight w:val="none"/>
          <w14:textFill>
            <w14:solidFill>
              <w14:schemeClr w14:val="tx1"/>
            </w14:solidFill>
          </w14:textFill>
        </w:rPr>
        <w:sectPr>
          <w:headerReference r:id="rId4" w:type="first"/>
          <w:headerReference r:id="rId3" w:type="default"/>
          <w:footerReference r:id="rId5" w:type="even"/>
          <w:pgSz w:w="11906" w:h="16838"/>
          <w:pgMar w:top="1474" w:right="1814" w:bottom="1474" w:left="1814" w:header="851" w:footer="992" w:gutter="0"/>
          <w:cols w:space="720" w:num="1"/>
          <w:titlePg/>
          <w:docGrid w:linePitch="312" w:charSpace="0"/>
        </w:sectPr>
      </w:pPr>
    </w:p>
    <w:p w14:paraId="382E3A8C">
      <w:pPr>
        <w:pStyle w:val="639"/>
        <w:pageBreakBefore w:val="0"/>
        <w:widowControl w:val="0"/>
        <w:kinsoku/>
        <w:wordWrap/>
        <w:overflowPunct/>
        <w:topLinePunct w:val="0"/>
        <w:autoSpaceDE/>
        <w:autoSpaceDN/>
        <w:bidi w:val="0"/>
        <w:spacing w:before="0" w:after="0" w:line="360" w:lineRule="auto"/>
        <w:ind w:left="0" w:firstLine="0" w:firstLineChars="0"/>
        <w:textAlignment w:val="auto"/>
        <w:rPr>
          <w:rFonts w:hint="eastAsia" w:ascii="仿宋" w:hAnsi="仿宋" w:eastAsia="仿宋" w:cs="仿宋"/>
          <w:color w:val="000000" w:themeColor="text1"/>
          <w:highlight w:val="none"/>
          <w14:textFill>
            <w14:solidFill>
              <w14:schemeClr w14:val="tx1"/>
            </w14:solidFill>
          </w14:textFill>
        </w:rPr>
      </w:pPr>
    </w:p>
    <w:p w14:paraId="1B7E02A5">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color w:val="000000" w:themeColor="text1"/>
          <w:sz w:val="44"/>
          <w:szCs w:val="44"/>
          <w:highlight w:val="none"/>
          <w14:textFill>
            <w14:solidFill>
              <w14:schemeClr w14:val="tx1"/>
            </w14:solidFill>
          </w14:textFill>
        </w:rPr>
      </w:pPr>
      <w:bookmarkStart w:id="0" w:name="_Hlt91233176"/>
      <w:bookmarkEnd w:id="0"/>
      <w:bookmarkStart w:id="1" w:name="_Toc91899869"/>
      <w:r>
        <w:rPr>
          <w:rFonts w:hint="eastAsia" w:ascii="仿宋" w:hAnsi="仿宋" w:eastAsia="仿宋" w:cs="仿宋"/>
          <w:b/>
          <w:color w:val="000000" w:themeColor="text1"/>
          <w:sz w:val="44"/>
          <w:szCs w:val="44"/>
          <w:highlight w:val="none"/>
          <w14:textFill>
            <w14:solidFill>
              <w14:schemeClr w14:val="tx1"/>
            </w14:solidFill>
          </w14:textFill>
        </w:rPr>
        <w:t>目录</w:t>
      </w:r>
    </w:p>
    <w:p w14:paraId="6699E1C7">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color w:val="000000" w:themeColor="text1"/>
          <w:sz w:val="44"/>
          <w:szCs w:val="44"/>
          <w:highlight w:val="none"/>
          <w14:textFill>
            <w14:solidFill>
              <w14:schemeClr w14:val="tx1"/>
            </w14:solidFill>
          </w14:textFill>
        </w:rPr>
      </w:pPr>
    </w:p>
    <w:p w14:paraId="17C46324">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color w:val="000000" w:themeColor="text1"/>
          <w:highlight w:val="none"/>
          <w14:textFill>
            <w14:solidFill>
              <w14:schemeClr w14:val="tx1"/>
            </w14:solidFill>
          </w14:textFill>
        </w:rPr>
      </w:pPr>
    </w:p>
    <w:p w14:paraId="3215D74F">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第一部分    招标公告</w:t>
      </w:r>
    </w:p>
    <w:p w14:paraId="526439D0">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第二部分   </w:t>
      </w:r>
      <w:r>
        <w:rPr>
          <w:rFonts w:hint="eastAsia" w:ascii="仿宋" w:hAnsi="仿宋" w:eastAsia="仿宋" w:cs="仿宋"/>
          <w:b/>
          <w:color w:val="000000" w:themeColor="text1"/>
          <w:sz w:val="36"/>
          <w:szCs w:val="36"/>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6"/>
          <w:szCs w:val="36"/>
          <w:highlight w:val="none"/>
          <w14:textFill>
            <w14:solidFill>
              <w14:schemeClr w14:val="tx1"/>
            </w14:solidFill>
          </w14:textFill>
        </w:rPr>
        <w:t>投标须知</w:t>
      </w:r>
    </w:p>
    <w:p w14:paraId="53654FDA">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第三部分    招标项目范围及要求</w:t>
      </w:r>
    </w:p>
    <w:p w14:paraId="3526C6BF">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第四部分    合同的主要条款</w:t>
      </w:r>
    </w:p>
    <w:p w14:paraId="6D79C9AB">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    评标方法及标准</w:t>
      </w:r>
    </w:p>
    <w:p w14:paraId="38C84A5A">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第六部分    投标文件及其附件格式</w:t>
      </w:r>
    </w:p>
    <w:p w14:paraId="277C105D">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6F758FA6">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78D31026">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6A953BE1">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584812A1">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09E96E4E">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217C8F8B">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7878762C">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0A3A94E5">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2323AF5C">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4A1899E1">
      <w:pPr>
        <w:spacing w:line="360" w:lineRule="auto"/>
        <w:ind w:firstLine="549" w:firstLineChars="229"/>
        <w:rPr>
          <w:rFonts w:hint="eastAsia" w:ascii="仿宋" w:hAnsi="仿宋" w:eastAsia="仿宋" w:cs="仿宋"/>
          <w:color w:val="000000" w:themeColor="text1"/>
          <w:sz w:val="24"/>
          <w:highlight w:val="none"/>
          <w14:textFill>
            <w14:solidFill>
              <w14:schemeClr w14:val="tx1"/>
            </w14:solidFill>
          </w14:textFill>
        </w:rPr>
      </w:pPr>
    </w:p>
    <w:p w14:paraId="21459C55">
      <w:pPr>
        <w:spacing w:line="360" w:lineRule="auto"/>
        <w:rPr>
          <w:rFonts w:hint="eastAsia" w:ascii="仿宋" w:hAnsi="仿宋" w:eastAsia="仿宋" w:cs="仿宋"/>
          <w:color w:val="000000" w:themeColor="text1"/>
          <w:sz w:val="24"/>
          <w:highlight w:val="none"/>
          <w14:textFill>
            <w14:solidFill>
              <w14:schemeClr w14:val="tx1"/>
            </w14:solidFill>
          </w14:textFill>
        </w:rPr>
      </w:pPr>
    </w:p>
    <w:bookmarkEnd w:id="1"/>
    <w:p w14:paraId="67061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20"/>
          <w:highlight w:val="none"/>
          <w14:textFill>
            <w14:solidFill>
              <w14:schemeClr w14:val="tx1"/>
            </w14:solidFill>
          </w14:textFill>
        </w:rPr>
      </w:pPr>
      <w:bookmarkStart w:id="2" w:name="第二部分"/>
      <w:bookmarkStart w:id="3" w:name="_Toc91899870"/>
      <w:bookmarkStart w:id="4" w:name="_Toc91899871"/>
    </w:p>
    <w:p w14:paraId="0187217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20"/>
          <w:highlight w:val="none"/>
          <w14:textFill>
            <w14:solidFill>
              <w14:schemeClr w14:val="tx1"/>
            </w14:solidFill>
          </w14:textFill>
        </w:rPr>
      </w:pPr>
    </w:p>
    <w:p w14:paraId="5C86EF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20"/>
          <w:highlight w:val="none"/>
          <w14:textFill>
            <w14:solidFill>
              <w14:schemeClr w14:val="tx1"/>
            </w14:solidFill>
          </w14:textFill>
        </w:rPr>
        <w:sectPr>
          <w:footerReference r:id="rId6" w:type="default"/>
          <w:pgSz w:w="11906" w:h="16838"/>
          <w:pgMar w:top="1474" w:right="1814" w:bottom="1474" w:left="1814" w:header="851" w:footer="992" w:gutter="0"/>
          <w:pgNumType w:start="1"/>
          <w:cols w:space="720" w:num="1"/>
          <w:docGrid w:linePitch="312" w:charSpace="0"/>
        </w:sectPr>
      </w:pPr>
    </w:p>
    <w:p w14:paraId="33BE38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t>第一部分 招标公告</w:t>
      </w:r>
    </w:p>
    <w:p w14:paraId="131E88E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lang w:eastAsia="zh-CN"/>
          <w14:textFill>
            <w14:solidFill>
              <w14:schemeClr w14:val="tx1"/>
            </w14:solidFill>
          </w14:textFill>
        </w:rPr>
        <w:t>：</w:t>
      </w:r>
    </w:p>
    <w:p w14:paraId="41E7308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bookmarkStart w:id="171" w:name="_GoBack"/>
      <w:bookmarkEnd w:id="171"/>
      <w:r>
        <w:rPr>
          <w:rFonts w:hint="eastAsia" w:ascii="仿宋" w:hAnsi="仿宋" w:eastAsia="仿宋" w:cs="仿宋"/>
          <w:color w:val="000000" w:themeColor="text1"/>
          <w:sz w:val="24"/>
          <w:highlight w:val="none"/>
          <w:u w:val="single"/>
          <w:lang w:val="en-US" w:eastAsia="zh-CN"/>
          <w14:textFill>
            <w14:solidFill>
              <w14:schemeClr w14:val="tx1"/>
            </w14:solidFill>
          </w14:textFill>
        </w:rPr>
        <w:t>绍兴市第七人民医院2026年度职工疗休养活动项目</w:t>
      </w:r>
      <w:r>
        <w:rPr>
          <w:rFonts w:hint="eastAsia" w:ascii="仿宋" w:hAnsi="仿宋" w:eastAsia="仿宋" w:cs="仿宋"/>
          <w:color w:val="000000" w:themeColor="text1"/>
          <w:sz w:val="24"/>
          <w:highlight w:val="none"/>
          <w14:textFill>
            <w14:solidFill>
              <w14:schemeClr w14:val="tx1"/>
            </w14:solidFill>
          </w14:textFill>
        </w:rPr>
        <w:t>招标项目的潜在投标人应在</w:t>
      </w:r>
      <w:r>
        <w:rPr>
          <w:rFonts w:hint="eastAsia" w:ascii="仿宋" w:hAnsi="仿宋" w:eastAsia="仿宋" w:cs="仿宋"/>
          <w:color w:val="000000" w:themeColor="text1"/>
          <w:sz w:val="24"/>
          <w:highlight w:val="none"/>
          <w:lang w:val="en-US" w:eastAsia="zh-CN"/>
          <w14:textFill>
            <w14:solidFill>
              <w14:schemeClr w14:val="tx1"/>
            </w14:solidFill>
          </w14:textFill>
        </w:rPr>
        <w:t>线下</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"https://www.zcygov.cn/）获取（下载）招标文件，并于202%20年%20月%20日%20点%20分00秒"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获取（下载）招标文件，并于202</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6</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年</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 xml:space="preserve"> </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月</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 xml:space="preserve"> </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日</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09</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点</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30</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分</w:t>
      </w:r>
      <w:r>
        <w:rPr>
          <w:rStyle w:val="77"/>
          <w:rFonts w:hint="eastAsia" w:ascii="仿宋" w:hAnsi="仿宋" w:eastAsia="仿宋" w:cs="仿宋"/>
          <w:bCs/>
          <w:snapToGrid/>
          <w:color w:val="000000" w:themeColor="text1"/>
          <w:kern w:val="2"/>
          <w:sz w:val="24"/>
          <w:szCs w:val="24"/>
          <w:highlight w:val="none"/>
          <w14:textFill>
            <w14:solidFill>
              <w14:schemeClr w14:val="tx1"/>
            </w14:solidFill>
          </w14:textFill>
        </w:rPr>
        <w:t>00秒</w:t>
      </w:r>
      <w:r>
        <w:rPr>
          <w:rStyle w:val="77"/>
          <w:rFonts w:hint="eastAsia" w:ascii="仿宋" w:hAnsi="仿宋" w:eastAsia="仿宋" w:cs="仿宋"/>
          <w:bCs/>
          <w:snapToGrid/>
          <w:color w:val="000000" w:themeColor="text1"/>
          <w:kern w:val="2"/>
          <w:sz w:val="24"/>
          <w:szCs w:val="24"/>
          <w:highlight w:val="none"/>
          <w14:textFill>
            <w14:solidFill>
              <w14:schemeClr w14:val="tx1"/>
            </w14:solidFill>
          </w14:textFill>
        </w:rPr>
        <w:fldChar w:fldCharType="end"/>
      </w:r>
      <w:r>
        <w:rPr>
          <w:rFonts w:hint="eastAsia" w:ascii="仿宋" w:hAnsi="仿宋" w:eastAsia="仿宋" w:cs="仿宋"/>
          <w:bCs/>
          <w:color w:val="000000" w:themeColor="text1"/>
          <w:sz w:val="24"/>
          <w:highlight w:val="none"/>
          <w14:textFill>
            <w14:solidFill>
              <w14:schemeClr w14:val="tx1"/>
            </w14:solidFill>
          </w14:textFill>
        </w:rPr>
        <w:t>（北京时间）前</w:t>
      </w:r>
      <w:r>
        <w:rPr>
          <w:rFonts w:hint="eastAsia" w:ascii="仿宋" w:hAnsi="仿宋" w:eastAsia="仿宋" w:cs="仿宋"/>
          <w:color w:val="000000" w:themeColor="text1"/>
          <w:sz w:val="24"/>
          <w:highlight w:val="none"/>
          <w14:textFill>
            <w14:solidFill>
              <w14:schemeClr w14:val="tx1"/>
            </w14:solidFill>
          </w14:textFill>
        </w:rPr>
        <w:t>递交（上传）投标文件。</w:t>
      </w:r>
    </w:p>
    <w:p w14:paraId="1A504CD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 xml:space="preserve">一、项目基本情况  </w:t>
      </w:r>
      <w:r>
        <w:rPr>
          <w:rFonts w:hint="eastAsia" w:ascii="仿宋" w:hAnsi="仿宋" w:eastAsia="仿宋" w:cs="仿宋"/>
          <w:b/>
          <w:color w:val="000000" w:themeColor="text1"/>
          <w:sz w:val="24"/>
          <w:highlight w:val="none"/>
          <w14:textFill>
            <w14:solidFill>
              <w14:schemeClr w14:val="tx1"/>
            </w14:solidFill>
          </w14:textFill>
        </w:rPr>
        <w:t xml:space="preserve">                                          </w:t>
      </w:r>
    </w:p>
    <w:p w14:paraId="72D40F14">
      <w:pPr>
        <w:pageBreakBefore w:val="0"/>
        <w:widowControl w:val="0"/>
        <w:kinsoku/>
        <w:wordWrap/>
        <w:overflowPunct/>
        <w:topLinePunct w:val="0"/>
        <w:autoSpaceDE/>
        <w:autoSpaceDN/>
        <w:bidi w:val="0"/>
        <w:spacing w:line="400" w:lineRule="exact"/>
        <w:ind w:left="0" w:firstLine="482"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r>
        <w:rPr>
          <w:rFonts w:hint="eastAsia" w:ascii="仿宋" w:hAnsi="仿宋" w:eastAsia="仿宋" w:cs="仿宋"/>
          <w:b w:val="0"/>
          <w:bCs/>
          <w:color w:val="000000" w:themeColor="text1"/>
          <w:sz w:val="24"/>
          <w:highlight w:val="none"/>
          <w:lang w:eastAsia="zh-CN"/>
          <w14:textFill>
            <w14:solidFill>
              <w14:schemeClr w14:val="tx1"/>
            </w14:solidFill>
          </w14:textFill>
        </w:rPr>
        <w:t>SXHY-2026CG-0503</w:t>
      </w:r>
    </w:p>
    <w:p w14:paraId="1E8232A5">
      <w:pPr>
        <w:pageBreakBefore w:val="0"/>
        <w:widowControl w:val="0"/>
        <w:kinsoku/>
        <w:wordWrap/>
        <w:overflowPunct/>
        <w:topLinePunct w:val="0"/>
        <w:autoSpaceDE/>
        <w:autoSpaceDN/>
        <w:bidi w:val="0"/>
        <w:spacing w:line="400" w:lineRule="exact"/>
        <w:ind w:left="0" w:firstLine="482"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项目名称：</w:t>
      </w:r>
      <w:r>
        <w:rPr>
          <w:rFonts w:hint="eastAsia" w:ascii="仿宋" w:hAnsi="仿宋" w:eastAsia="仿宋" w:cs="仿宋"/>
          <w:b w:val="0"/>
          <w:bCs/>
          <w:color w:val="000000" w:themeColor="text1"/>
          <w:sz w:val="24"/>
          <w:highlight w:val="none"/>
          <w:lang w:eastAsia="zh-CN"/>
          <w14:textFill>
            <w14:solidFill>
              <w14:schemeClr w14:val="tx1"/>
            </w14:solidFill>
          </w14:textFill>
        </w:rPr>
        <w:t>绍兴市第七人民医院2026年度职工疗休养活动项目</w:t>
      </w:r>
    </w:p>
    <w:p w14:paraId="243A3F83">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预算金额（元）：</w:t>
      </w:r>
      <w:r>
        <w:rPr>
          <w:rFonts w:hint="eastAsia" w:ascii="仿宋" w:hAnsi="仿宋" w:eastAsia="仿宋" w:cs="仿宋"/>
          <w:sz w:val="24"/>
          <w:lang w:val="en-US" w:eastAsia="zh-CN"/>
        </w:rPr>
        <w:t>1760000.00</w:t>
      </w:r>
    </w:p>
    <w:p w14:paraId="1AF6DA57">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采购需求：</w:t>
      </w:r>
    </w:p>
    <w:p w14:paraId="3B575DC9">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标项一：</w:t>
      </w:r>
    </w:p>
    <w:p w14:paraId="35719B1D">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标项名称：</w:t>
      </w:r>
      <w:r>
        <w:rPr>
          <w:rFonts w:hint="eastAsia" w:ascii="仿宋" w:hAnsi="仿宋" w:eastAsia="仿宋" w:cs="仿宋"/>
          <w:bCs/>
          <w:sz w:val="24"/>
        </w:rPr>
        <w:t>省内线路</w:t>
      </w:r>
    </w:p>
    <w:p w14:paraId="49F6699A">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数量：不限</w:t>
      </w:r>
    </w:p>
    <w:p w14:paraId="04130059">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主要内容：</w:t>
      </w:r>
      <w:r>
        <w:rPr>
          <w:rFonts w:hint="eastAsia" w:ascii="仿宋" w:hAnsi="仿宋" w:eastAsia="仿宋" w:cs="仿宋"/>
          <w:b/>
          <w:color w:val="000000" w:themeColor="text1"/>
          <w:sz w:val="24"/>
          <w:highlight w:val="none"/>
          <w14:textFill>
            <w14:solidFill>
              <w14:schemeClr w14:val="tx1"/>
            </w14:solidFill>
          </w14:textFill>
        </w:rPr>
        <w:t>详见</w:t>
      </w:r>
      <w:r>
        <w:rPr>
          <w:rFonts w:hint="eastAsia" w:ascii="仿宋" w:hAnsi="仿宋" w:eastAsia="仿宋" w:cs="仿宋"/>
          <w:b/>
          <w:color w:val="000000" w:themeColor="text1"/>
          <w:sz w:val="24"/>
          <w:highlight w:val="none"/>
          <w:lang w:eastAsia="zh-CN"/>
          <w14:textFill>
            <w14:solidFill>
              <w14:schemeClr w14:val="tx1"/>
            </w14:solidFill>
          </w14:textFill>
        </w:rPr>
        <w:t>招标</w:t>
      </w:r>
      <w:r>
        <w:rPr>
          <w:rFonts w:hint="eastAsia" w:ascii="仿宋" w:hAnsi="仿宋" w:eastAsia="仿宋" w:cs="仿宋"/>
          <w:b/>
          <w:color w:val="000000" w:themeColor="text1"/>
          <w:sz w:val="24"/>
          <w:highlight w:val="none"/>
          <w14:textFill>
            <w14:solidFill>
              <w14:schemeClr w14:val="tx1"/>
            </w14:solidFill>
          </w14:textFill>
        </w:rPr>
        <w:t>文件。</w:t>
      </w:r>
    </w:p>
    <w:p w14:paraId="42D9C20B">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标项二：</w:t>
      </w:r>
    </w:p>
    <w:p w14:paraId="46ADBB01">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标项名称：</w:t>
      </w:r>
      <w:r>
        <w:rPr>
          <w:rFonts w:hint="eastAsia" w:ascii="仿宋" w:hAnsi="仿宋" w:eastAsia="仿宋" w:cs="仿宋"/>
          <w:bCs/>
          <w:color w:val="000000"/>
          <w:sz w:val="24"/>
        </w:rPr>
        <w:t>省外线路</w:t>
      </w:r>
    </w:p>
    <w:p w14:paraId="6D94F9B6">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数量：不限</w:t>
      </w:r>
    </w:p>
    <w:p w14:paraId="7D2E7886">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主要内容：</w:t>
      </w:r>
      <w:r>
        <w:rPr>
          <w:rFonts w:hint="eastAsia" w:ascii="仿宋" w:hAnsi="仿宋" w:eastAsia="仿宋" w:cs="仿宋"/>
          <w:b/>
          <w:color w:val="000000" w:themeColor="text1"/>
          <w:sz w:val="24"/>
          <w:highlight w:val="none"/>
          <w14:textFill>
            <w14:solidFill>
              <w14:schemeClr w14:val="tx1"/>
            </w14:solidFill>
          </w14:textFill>
        </w:rPr>
        <w:t>详见</w:t>
      </w:r>
      <w:r>
        <w:rPr>
          <w:rFonts w:hint="eastAsia" w:ascii="仿宋" w:hAnsi="仿宋" w:eastAsia="仿宋" w:cs="仿宋"/>
          <w:b/>
          <w:color w:val="000000" w:themeColor="text1"/>
          <w:sz w:val="24"/>
          <w:highlight w:val="none"/>
          <w:lang w:eastAsia="zh-CN"/>
          <w14:textFill>
            <w14:solidFill>
              <w14:schemeClr w14:val="tx1"/>
            </w14:solidFill>
          </w14:textFill>
        </w:rPr>
        <w:t>招标</w:t>
      </w:r>
      <w:r>
        <w:rPr>
          <w:rFonts w:hint="eastAsia" w:ascii="仿宋" w:hAnsi="仿宋" w:eastAsia="仿宋" w:cs="仿宋"/>
          <w:b/>
          <w:color w:val="000000" w:themeColor="text1"/>
          <w:sz w:val="24"/>
          <w:highlight w:val="none"/>
          <w14:textFill>
            <w14:solidFill>
              <w14:schemeClr w14:val="tx1"/>
            </w14:solidFill>
          </w14:textFill>
        </w:rPr>
        <w:t>文件。</w:t>
      </w:r>
    </w:p>
    <w:p w14:paraId="7F64BE28">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合同履行期限</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none"/>
          <w:lang w:val="en-US" w:eastAsia="zh-CN"/>
          <w14:textFill>
            <w14:solidFill>
              <w14:schemeClr w14:val="tx1"/>
            </w14:solidFill>
          </w14:textFill>
        </w:rPr>
        <w:t>标项1，标项2，</w:t>
      </w:r>
      <w:r>
        <w:rPr>
          <w:rFonts w:hint="eastAsia" w:ascii="仿宋" w:hAnsi="仿宋" w:eastAsia="仿宋" w:cs="仿宋"/>
          <w:b w:val="0"/>
          <w:bCs/>
          <w:color w:val="000000" w:themeColor="text1"/>
          <w:sz w:val="24"/>
          <w:highlight w:val="none"/>
          <w14:textFill>
            <w14:solidFill>
              <w14:schemeClr w14:val="tx1"/>
            </w14:solidFill>
          </w14:textFill>
        </w:rPr>
        <w:t>按双方合同约定条款执行。</w:t>
      </w:r>
    </w:p>
    <w:p w14:paraId="2F5EE065">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备注：本次招标项目一共有2个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hAnsi="仿宋" w:eastAsia="仿宋" w:cs="仿宋"/>
          <w:b/>
          <w:color w:val="000000" w:themeColor="text1"/>
          <w:sz w:val="24"/>
          <w:highlight w:val="none"/>
          <w14:textFill>
            <w14:solidFill>
              <w14:schemeClr w14:val="tx1"/>
            </w14:solidFill>
          </w14:textFill>
        </w:rPr>
        <w:t>，一家投标人允许报多个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hAnsi="仿宋" w:eastAsia="仿宋" w:cs="仿宋"/>
          <w:b/>
          <w:color w:val="000000" w:themeColor="text1"/>
          <w:sz w:val="24"/>
          <w:highlight w:val="none"/>
          <w14:textFill>
            <w14:solidFill>
              <w14:schemeClr w14:val="tx1"/>
            </w14:solidFill>
          </w14:textFill>
        </w:rPr>
        <w:t>，也允许中多个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hAnsi="仿宋" w:eastAsia="仿宋" w:cs="仿宋"/>
          <w:b/>
          <w:color w:val="000000" w:themeColor="text1"/>
          <w:sz w:val="24"/>
          <w:highlight w:val="none"/>
          <w14:textFill>
            <w14:solidFill>
              <w14:schemeClr w14:val="tx1"/>
            </w14:solidFill>
          </w14:textFill>
        </w:rPr>
        <w:t>。</w:t>
      </w:r>
    </w:p>
    <w:p w14:paraId="0EF8D385">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本项目接受联合体投标：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否。</w:t>
      </w:r>
    </w:p>
    <w:p w14:paraId="5AF8B879">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二、申请人的资格要求</w:t>
      </w:r>
    </w:p>
    <w:p w14:paraId="617971A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1.满足《中华人民共和国政府采购法》第二十二条规定；未被“信用中国”（www.creditchina.gov.cn)、中国政府采购网（www.ccgp.gov.cn）列入失信被执行人、</w:t>
      </w:r>
      <w:r>
        <w:rPr>
          <w:rFonts w:hint="eastAsia" w:ascii="仿宋" w:hAnsi="仿宋" w:eastAsia="仿宋" w:cs="仿宋"/>
          <w:b w:val="0"/>
          <w:color w:val="000000"/>
          <w:kern w:val="0"/>
          <w:sz w:val="24"/>
        </w:rPr>
        <w:t>重大税收违法失信主体、</w:t>
      </w:r>
      <w:r>
        <w:rPr>
          <w:rFonts w:hint="eastAsia" w:ascii="仿宋" w:hAnsi="仿宋" w:eastAsia="仿宋" w:cs="仿宋"/>
          <w:snapToGrid w:val="0"/>
          <w:color w:val="000000" w:themeColor="text1"/>
          <w:kern w:val="28"/>
          <w:sz w:val="24"/>
          <w:szCs w:val="20"/>
          <w:highlight w:val="none"/>
          <w14:textFill>
            <w14:solidFill>
              <w14:schemeClr w14:val="tx1"/>
            </w14:solidFill>
          </w14:textFill>
        </w:rPr>
        <w:t>政府采购严重违法失信行为记录名单；</w:t>
      </w:r>
    </w:p>
    <w:p w14:paraId="2EE35A4B">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2.以联合体形式投标的，提供联合协议(本项目不接受联合体投标或者投标人不以联合体形式投标的，则不需要提供) ；</w:t>
      </w:r>
    </w:p>
    <w:p w14:paraId="713D7F76">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3.落实政府采购政策需满足的资格要求：</w:t>
      </w:r>
    </w:p>
    <w:p w14:paraId="6702C6DD">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无</w:t>
      </w:r>
      <w:r>
        <w:rPr>
          <w:rFonts w:hint="eastAsia" w:ascii="仿宋" w:hAnsi="仿宋" w:eastAsia="仿宋" w:cs="仿宋"/>
          <w:snapToGrid w:val="0"/>
          <w:color w:val="000000" w:themeColor="text1"/>
          <w:kern w:val="28"/>
          <w:sz w:val="24"/>
          <w:szCs w:val="20"/>
          <w:highlight w:val="none"/>
          <w14:textFill>
            <w14:solidFill>
              <w14:schemeClr w14:val="tx1"/>
            </w14:solidFill>
          </w14:textFill>
        </w:rPr>
        <w:t>；</w:t>
      </w:r>
    </w:p>
    <w:p w14:paraId="518BB675">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专</w:t>
      </w:r>
      <w:r>
        <w:rPr>
          <w:rFonts w:hint="eastAsia" w:ascii="仿宋" w:hAnsi="仿宋" w:eastAsia="仿宋" w:cs="仿宋"/>
          <w:color w:val="000000" w:themeColor="text1"/>
          <w:sz w:val="24"/>
          <w:highlight w:val="none"/>
          <w14:textFill>
            <w14:solidFill>
              <w14:schemeClr w14:val="tx1"/>
            </w14:solidFill>
          </w14:textFill>
        </w:rPr>
        <w:t>门面向中小企业</w:t>
      </w:r>
    </w:p>
    <w:p w14:paraId="46CEEB99">
      <w:pPr>
        <w:keepNext w:val="0"/>
        <w:keepLines w:val="0"/>
        <w:pageBreakBefore w:val="0"/>
        <w:widowControl w:val="0"/>
        <w:kinsoku/>
        <w:wordWrap/>
        <w:overflowPunct/>
        <w:topLinePunct w:val="0"/>
        <w:autoSpaceDE/>
        <w:autoSpaceDN/>
        <w:bidi w:val="0"/>
        <w:adjustRightInd w:val="0"/>
        <w:snapToGrid/>
        <w:spacing w:line="400" w:lineRule="exact"/>
        <w:ind w:left="0" w:firstLine="960" w:firstLineChars="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全部由符合政策要求的中小企业</w:t>
      </w:r>
      <w:r>
        <w:rPr>
          <w:rFonts w:hint="eastAsia" w:ascii="仿宋" w:hAnsi="仿宋" w:eastAsia="仿宋" w:cs="仿宋"/>
          <w:color w:val="000000" w:themeColor="text1"/>
          <w:sz w:val="24"/>
          <w:highlight w:val="none"/>
          <w:lang w:val="en-US" w:eastAsia="zh-CN"/>
          <w14:textFill>
            <w14:solidFill>
              <w14:schemeClr w14:val="tx1"/>
            </w14:solidFill>
          </w14:textFill>
        </w:rPr>
        <w:t>提供</w:t>
      </w:r>
      <w:r>
        <w:rPr>
          <w:rFonts w:hint="eastAsia" w:ascii="仿宋" w:hAnsi="仿宋" w:eastAsia="仿宋" w:cs="仿宋"/>
          <w:color w:val="000000" w:themeColor="text1"/>
          <w:sz w:val="24"/>
          <w:highlight w:val="none"/>
          <w14:textFill>
            <w14:solidFill>
              <w14:schemeClr w14:val="tx1"/>
            </w14:solidFill>
          </w14:textFill>
        </w:rPr>
        <w:t>，提供中小企业声明函；</w:t>
      </w:r>
    </w:p>
    <w:p w14:paraId="7501453D">
      <w:pPr>
        <w:keepNext w:val="0"/>
        <w:keepLines w:val="0"/>
        <w:pageBreakBefore w:val="0"/>
        <w:widowControl w:val="0"/>
        <w:kinsoku/>
        <w:wordWrap/>
        <w:overflowPunct/>
        <w:topLinePunct w:val="0"/>
        <w:autoSpaceDE/>
        <w:autoSpaceDN/>
        <w:bidi w:val="0"/>
        <w:adjustRightInd w:val="0"/>
        <w:snapToGrid/>
        <w:spacing w:line="400" w:lineRule="exact"/>
        <w:ind w:left="0" w:firstLine="960" w:firstLineChars="4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MS Gothic" w:hAnsi="MS Gothic" w:eastAsia="仿宋" w:cs="仿宋"/>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全部由符合政策要求的中小企业</w:t>
      </w:r>
      <w:r>
        <w:rPr>
          <w:rFonts w:hint="eastAsia" w:ascii="仿宋" w:hAnsi="仿宋" w:eastAsia="仿宋" w:cs="仿宋"/>
          <w:color w:val="000000" w:themeColor="text1"/>
          <w:sz w:val="24"/>
          <w:highlight w:val="none"/>
          <w:lang w:val="en-US" w:eastAsia="zh-CN"/>
          <w14:textFill>
            <w14:solidFill>
              <w14:schemeClr w14:val="tx1"/>
            </w14:solidFill>
          </w14:textFill>
        </w:rPr>
        <w:t>提供</w:t>
      </w:r>
      <w:r>
        <w:rPr>
          <w:rFonts w:hint="eastAsia" w:ascii="仿宋" w:hAnsi="仿宋" w:eastAsia="仿宋" w:cs="仿宋"/>
          <w:color w:val="000000" w:themeColor="text1"/>
          <w:sz w:val="24"/>
          <w:highlight w:val="none"/>
          <w14:textFill>
            <w14:solidFill>
              <w14:schemeClr w14:val="tx1"/>
            </w14:solidFill>
          </w14:textFill>
        </w:rPr>
        <w:t>，提供中小企业声明函；</w:t>
      </w:r>
    </w:p>
    <w:p w14:paraId="5210A6DF">
      <w:pPr>
        <w:keepNext w:val="0"/>
        <w:keepLines w:val="0"/>
        <w:pageBreakBefore w:val="0"/>
        <w:widowControl w:val="0"/>
        <w:kinsoku/>
        <w:wordWrap/>
        <w:overflowPunct/>
        <w:topLinePunct w:val="0"/>
        <w:autoSpaceDE/>
        <w:autoSpaceDN/>
        <w:bidi w:val="0"/>
        <w:adjustRightInd w:val="0"/>
        <w:snapToGrid/>
        <w:spacing w:line="400" w:lineRule="exact"/>
        <w:ind w:left="0" w:firstLine="960" w:firstLineChars="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要求以联合体形式参加，提供联合协议和中小企业声明函，联合协议中中小企业合同金额应当达到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%，其中小微企业合同金额应当达到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pacing w:val="8"/>
          <w:kern w:val="0"/>
          <w:sz w:val="24"/>
          <w:highlight w:val="none"/>
          <w14:textFill>
            <w14:solidFill>
              <w14:schemeClr w14:val="tx1"/>
            </w14:solidFill>
          </w14:textFill>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000000" w:themeColor="text1"/>
          <w:sz w:val="24"/>
          <w:highlight w:val="none"/>
          <w14:textFill>
            <w14:solidFill>
              <w14:schemeClr w14:val="tx1"/>
            </w14:solidFill>
          </w14:textFill>
        </w:rPr>
        <w:t>；</w:t>
      </w:r>
    </w:p>
    <w:p w14:paraId="61136E23">
      <w:pPr>
        <w:keepNext w:val="0"/>
        <w:keepLines w:val="0"/>
        <w:pageBreakBefore w:val="0"/>
        <w:widowControl w:val="0"/>
        <w:kinsoku/>
        <w:wordWrap/>
        <w:overflowPunct/>
        <w:topLinePunct w:val="0"/>
        <w:autoSpaceDE/>
        <w:autoSpaceDN/>
        <w:bidi w:val="0"/>
        <w:adjustRightInd w:val="0"/>
        <w:snapToGrid/>
        <w:spacing w:line="400" w:lineRule="exact"/>
        <w:ind w:left="0" w:firstLine="960" w:firstLineChars="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要求合同分包，提供分包意向协议和中小企业声明函，分包意向协议中中小企业合同金额应当达到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，其中小微企业合同金额应当达到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pacing w:val="8"/>
          <w:kern w:val="0"/>
          <w:sz w:val="24"/>
          <w:highlight w:val="none"/>
          <w14:textFill>
            <w14:solidFill>
              <w14:schemeClr w14:val="tx1"/>
            </w14:solidFill>
          </w14:textFill>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000000" w:themeColor="text1"/>
          <w:sz w:val="24"/>
          <w:highlight w:val="none"/>
          <w14:textFill>
            <w14:solidFill>
              <w14:schemeClr w14:val="tx1"/>
            </w14:solidFill>
          </w14:textFill>
        </w:rPr>
        <w:t>；</w:t>
      </w:r>
    </w:p>
    <w:p w14:paraId="6259D7A4">
      <w:pPr>
        <w:pageBreakBefore w:val="0"/>
        <w:widowControl w:val="0"/>
        <w:numPr>
          <w:ilvl w:val="0"/>
          <w:numId w:val="0"/>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本项目的特定资格要求：</w:t>
      </w:r>
      <w:r>
        <w:rPr>
          <w:rFonts w:hint="eastAsia" w:ascii="仿宋" w:hAnsi="仿宋" w:eastAsia="仿宋" w:cs="仿宋"/>
          <w:color w:val="000000" w:themeColor="text1"/>
          <w:sz w:val="24"/>
          <w:highlight w:val="none"/>
          <w:lang w:val="en-US" w:eastAsia="zh-CN"/>
          <w14:textFill>
            <w14:solidFill>
              <w14:schemeClr w14:val="tx1"/>
            </w14:solidFill>
          </w14:textFill>
        </w:rPr>
        <w:t>投标人须具备旅游行政管理部门颁发《旅行社业务经营许可证》。</w:t>
      </w:r>
    </w:p>
    <w:p w14:paraId="4A937863">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三、获取招标文件</w:t>
      </w:r>
    </w:p>
    <w:p w14:paraId="2159FA58">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时间：</w:t>
      </w:r>
      <w:r>
        <w:rPr>
          <w:rFonts w:hint="eastAsia" w:ascii="仿宋" w:hAnsi="仿宋" w:eastAsia="仿宋" w:cs="仿宋"/>
          <w:color w:val="000000" w:themeColor="text1"/>
          <w:sz w:val="24"/>
          <w:highlight w:val="none"/>
          <w14:textFill>
            <w14:solidFill>
              <w14:schemeClr w14:val="tx1"/>
            </w14:solidFill>
          </w14:textFill>
        </w:rPr>
        <w:t>/至</w:t>
      </w:r>
      <w:r>
        <w:rPr>
          <w:rFonts w:hint="eastAsia" w:ascii="仿宋" w:hAnsi="仿宋" w:eastAsia="仿宋" w:cs="仿宋"/>
          <w:color w:val="000000" w:themeColor="text1"/>
          <w:sz w:val="24"/>
          <w:highlight w:val="none"/>
          <w:u w:val="single"/>
          <w14:textFill>
            <w14:solidFill>
              <w14:schemeClr w14:val="tx1"/>
            </w14:solidFill>
          </w14:textFill>
        </w:rPr>
        <w:t>2026年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，每天上午0</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0至1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 ，下午1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:00至</w:t>
      </w:r>
      <w:r>
        <w:rPr>
          <w:rFonts w:hint="eastAsia" w:ascii="仿宋" w:hAnsi="仿宋" w:eastAsia="仿宋" w:cs="仿宋"/>
          <w:color w:val="000000" w:themeColor="text1"/>
          <w:sz w:val="24"/>
          <w:highlight w:val="none"/>
          <w:lang w:val="en-US" w:eastAsia="zh-CN"/>
          <w14:textFill>
            <w14:solidFill>
              <w14:schemeClr w14:val="tx1"/>
            </w14:solidFill>
          </w14:textFill>
        </w:rPr>
        <w:t>16</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（北京时间，法定节假日除外）</w:t>
      </w:r>
    </w:p>
    <w:p w14:paraId="46973826">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地点：</w:t>
      </w:r>
      <w:r>
        <w:rPr>
          <w:rFonts w:hint="eastAsia" w:ascii="仿宋" w:hAnsi="仿宋" w:eastAsia="仿宋" w:cs="仿宋"/>
          <w:color w:val="000000" w:themeColor="text1"/>
          <w:sz w:val="24"/>
          <w:highlight w:val="none"/>
          <w:lang w:val="en-US" w:eastAsia="zh-CN"/>
          <w14:textFill>
            <w14:solidFill>
              <w14:schemeClr w14:val="tx1"/>
            </w14:solidFill>
          </w14:textFill>
        </w:rPr>
        <w:t>绍兴衡业工程管理咨询有限公司</w:t>
      </w:r>
      <w:r>
        <w:rPr>
          <w:rFonts w:hint="eastAsia" w:ascii="仿宋" w:hAnsi="仿宋" w:eastAsia="仿宋" w:cs="仿宋"/>
          <w:color w:val="000000" w:themeColor="text1"/>
          <w:sz w:val="24"/>
          <w:highlight w:val="none"/>
          <w14:textFill>
            <w14:solidFill>
              <w14:schemeClr w14:val="tx1"/>
            </w14:solidFill>
          </w14:textFill>
        </w:rPr>
        <w:t xml:space="preserve"> </w:t>
      </w:r>
    </w:p>
    <w:p w14:paraId="751FD317">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Times New Roman" w:eastAsia="仿宋" w:cs="宋体"/>
          <w:bCs/>
          <w:sz w:val="24"/>
          <w:szCs w:val="24"/>
          <w:lang w:eastAsia="zh-CN"/>
        </w:rPr>
      </w:pPr>
      <w:r>
        <w:rPr>
          <w:rFonts w:hint="eastAsia" w:ascii="仿宋" w:hAnsi="仿宋" w:eastAsia="仿宋" w:cs="仿宋"/>
          <w:b/>
          <w:color w:val="000000" w:themeColor="text1"/>
          <w:sz w:val="24"/>
          <w:highlight w:val="none"/>
          <w14:textFill>
            <w14:solidFill>
              <w14:schemeClr w14:val="tx1"/>
            </w14:solidFill>
          </w14:textFill>
        </w:rPr>
        <w:t>方式：</w:t>
      </w:r>
      <w:r>
        <w:rPr>
          <w:rFonts w:hint="eastAsia" w:ascii="仿宋" w:hAnsi="Times New Roman" w:eastAsia="仿宋" w:cs="宋体"/>
          <w:bCs/>
          <w:sz w:val="24"/>
          <w:szCs w:val="24"/>
          <w:lang w:val="en-US" w:eastAsia="zh-CN"/>
        </w:rPr>
        <w:t>①</w:t>
      </w:r>
      <w:r>
        <w:rPr>
          <w:rFonts w:hint="eastAsia" w:ascii="仿宋" w:hAnsi="Times New Roman" w:eastAsia="仿宋" w:cs="宋体"/>
          <w:bCs/>
          <w:sz w:val="24"/>
          <w:szCs w:val="24"/>
        </w:rPr>
        <w:t>现场</w:t>
      </w:r>
      <w:r>
        <w:rPr>
          <w:rFonts w:hint="eastAsia" w:ascii="仿宋" w:hAnsi="Times New Roman" w:eastAsia="仿宋" w:cs="宋体"/>
          <w:bCs/>
          <w:sz w:val="24"/>
          <w:szCs w:val="24"/>
          <w:lang w:val="en-US" w:eastAsia="zh-CN"/>
        </w:rPr>
        <w:t>获取：</w:t>
      </w:r>
      <w:r>
        <w:rPr>
          <w:rFonts w:hint="eastAsia" w:ascii="仿宋" w:hAnsi="Times New Roman" w:eastAsia="仿宋" w:cs="宋体"/>
          <w:bCs/>
          <w:sz w:val="24"/>
          <w:szCs w:val="24"/>
          <w:lang w:eastAsia="zh-CN"/>
        </w:rPr>
        <w:t>绍兴市越城区凤林西路泗汇里商业中心西侧四楼</w:t>
      </w:r>
      <w:r>
        <w:rPr>
          <w:rFonts w:hint="eastAsia" w:ascii="仿宋" w:hAnsi="Times New Roman" w:eastAsia="仿宋" w:cs="宋体"/>
          <w:bCs/>
          <w:sz w:val="24"/>
          <w:szCs w:val="24"/>
        </w:rPr>
        <w:t>绍兴衡业工程管理咨询有限公司</w:t>
      </w:r>
      <w:r>
        <w:rPr>
          <w:rFonts w:hint="eastAsia" w:ascii="仿宋" w:hAnsi="Times New Roman" w:eastAsia="仿宋" w:cs="宋体"/>
          <w:bCs/>
          <w:sz w:val="24"/>
          <w:szCs w:val="24"/>
          <w:lang w:eastAsia="zh-CN"/>
        </w:rPr>
        <w:t>405-2</w:t>
      </w:r>
      <w:r>
        <w:rPr>
          <w:rFonts w:hint="eastAsia" w:ascii="仿宋" w:hAnsi="Times New Roman" w:eastAsia="仿宋" w:cs="宋体"/>
          <w:bCs/>
          <w:sz w:val="24"/>
          <w:szCs w:val="24"/>
        </w:rPr>
        <w:t>室</w:t>
      </w:r>
      <w:r>
        <w:rPr>
          <w:rFonts w:hint="eastAsia" w:ascii="仿宋" w:hAnsi="Times New Roman" w:eastAsia="仿宋" w:cs="宋体"/>
          <w:bCs/>
          <w:sz w:val="24"/>
          <w:szCs w:val="24"/>
          <w:lang w:eastAsia="zh-CN"/>
        </w:rPr>
        <w:t>；</w:t>
      </w:r>
    </w:p>
    <w:p w14:paraId="58BD4F80">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Times New Roman" w:eastAsia="仿宋" w:cs="宋体"/>
          <w:bCs/>
          <w:sz w:val="24"/>
          <w:szCs w:val="24"/>
        </w:rPr>
      </w:pPr>
      <w:r>
        <w:rPr>
          <w:rFonts w:hint="eastAsia" w:ascii="仿宋" w:hAnsi="Times New Roman" w:eastAsia="仿宋" w:cs="宋体"/>
          <w:bCs/>
          <w:sz w:val="24"/>
          <w:szCs w:val="24"/>
          <w:lang w:val="en-US" w:eastAsia="zh-CN"/>
        </w:rPr>
        <w:t>②</w:t>
      </w:r>
      <w:r>
        <w:rPr>
          <w:rFonts w:hint="eastAsia" w:ascii="仿宋" w:hAnsi="Times New Roman" w:eastAsia="仿宋" w:cs="宋体"/>
          <w:bCs/>
          <w:sz w:val="24"/>
          <w:szCs w:val="24"/>
        </w:rPr>
        <w:t>邮寄</w:t>
      </w:r>
      <w:r>
        <w:rPr>
          <w:rFonts w:hint="eastAsia" w:ascii="仿宋" w:hAnsi="Times New Roman" w:eastAsia="仿宋" w:cs="宋体"/>
          <w:bCs/>
          <w:sz w:val="24"/>
          <w:szCs w:val="24"/>
          <w:lang w:val="en-US" w:eastAsia="zh-CN"/>
        </w:rPr>
        <w:t>获取</w:t>
      </w:r>
      <w:r>
        <w:rPr>
          <w:rFonts w:hint="eastAsia" w:ascii="仿宋" w:hAnsi="Times New Roman" w:eastAsia="仿宋" w:cs="宋体"/>
          <w:bCs/>
          <w:sz w:val="24"/>
          <w:szCs w:val="24"/>
          <w:lang w:eastAsia="zh-CN"/>
        </w:rPr>
        <w:t>：</w:t>
      </w:r>
      <w:r>
        <w:rPr>
          <w:rFonts w:hint="eastAsia" w:ascii="仿宋" w:hAnsi="Times New Roman" w:eastAsia="仿宋" w:cs="宋体"/>
          <w:bCs/>
          <w:sz w:val="24"/>
          <w:szCs w:val="24"/>
        </w:rPr>
        <w:t>邮寄地址：</w:t>
      </w:r>
      <w:r>
        <w:rPr>
          <w:rFonts w:hint="eastAsia" w:ascii="仿宋" w:hAnsi="Times New Roman" w:eastAsia="仿宋" w:cs="宋体"/>
          <w:bCs/>
          <w:sz w:val="24"/>
          <w:szCs w:val="24"/>
          <w:lang w:eastAsia="zh-CN"/>
        </w:rPr>
        <w:t>绍兴市越城区凤林西路泗汇里商业中心西侧四楼</w:t>
      </w:r>
      <w:r>
        <w:rPr>
          <w:rFonts w:hint="eastAsia" w:ascii="仿宋" w:hAnsi="Times New Roman" w:eastAsia="仿宋" w:cs="宋体"/>
          <w:bCs/>
          <w:sz w:val="24"/>
          <w:szCs w:val="24"/>
        </w:rPr>
        <w:t>绍兴衡业工程管理咨询有限公司</w:t>
      </w:r>
      <w:r>
        <w:rPr>
          <w:rFonts w:hint="eastAsia" w:ascii="仿宋" w:hAnsi="Times New Roman" w:eastAsia="仿宋" w:cs="宋体"/>
          <w:bCs/>
          <w:sz w:val="24"/>
          <w:szCs w:val="24"/>
          <w:lang w:val="en-US" w:eastAsia="zh-CN"/>
        </w:rPr>
        <w:t>405-2</w:t>
      </w:r>
      <w:r>
        <w:rPr>
          <w:rFonts w:hint="eastAsia" w:ascii="仿宋" w:hAnsi="Times New Roman" w:eastAsia="仿宋" w:cs="宋体"/>
          <w:bCs/>
          <w:sz w:val="24"/>
          <w:szCs w:val="24"/>
        </w:rPr>
        <w:t>室；收件人：许静丽；联系电话：15068509660。</w:t>
      </w:r>
    </w:p>
    <w:p w14:paraId="5766A7F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Times New Roman" w:eastAsia="仿宋" w:cs="宋体"/>
          <w:bCs/>
          <w:sz w:val="24"/>
          <w:szCs w:val="24"/>
          <w:lang w:eastAsia="zh-CN"/>
        </w:rPr>
        <w:t>③</w:t>
      </w:r>
      <w:r>
        <w:rPr>
          <w:rFonts w:hint="eastAsia" w:ascii="仿宋" w:hAnsi="Times New Roman" w:eastAsia="仿宋" w:cs="宋体"/>
          <w:bCs/>
          <w:sz w:val="24"/>
          <w:szCs w:val="24"/>
        </w:rPr>
        <w:t>投标人获取时需提供以下资料（加盖单位公章）</w:t>
      </w:r>
      <w:r>
        <w:rPr>
          <w:rFonts w:hint="eastAsia" w:ascii="仿宋" w:hAnsi="Times New Roman" w:eastAsia="仿宋" w:cs="宋体"/>
          <w:bCs/>
          <w:sz w:val="24"/>
          <w:szCs w:val="24"/>
          <w:lang w:eastAsia="zh-CN"/>
        </w:rPr>
        <w:t>：</w:t>
      </w:r>
      <w:r>
        <w:rPr>
          <w:rFonts w:hint="eastAsia" w:ascii="仿宋" w:hAnsi="Times New Roman" w:eastAsia="仿宋" w:cs="宋体"/>
          <w:bCs/>
          <w:sz w:val="24"/>
          <w:szCs w:val="24"/>
          <w:lang w:val="en-US" w:eastAsia="zh-CN"/>
        </w:rPr>
        <w:t>获取</w:t>
      </w:r>
      <w:r>
        <w:rPr>
          <w:rFonts w:hint="eastAsia" w:ascii="仿宋" w:eastAsia="仿宋" w:cs="宋体"/>
          <w:bCs/>
          <w:sz w:val="24"/>
          <w:szCs w:val="24"/>
          <w:lang w:val="en-US" w:eastAsia="zh-CN"/>
        </w:rPr>
        <w:t>采购</w:t>
      </w:r>
      <w:r>
        <w:rPr>
          <w:rFonts w:hint="eastAsia" w:ascii="仿宋" w:hAnsi="Times New Roman" w:eastAsia="仿宋" w:cs="宋体"/>
          <w:bCs/>
          <w:sz w:val="24"/>
          <w:szCs w:val="24"/>
          <w:lang w:val="en-US" w:eastAsia="zh-CN"/>
        </w:rPr>
        <w:t>文件</w:t>
      </w:r>
      <w:r>
        <w:rPr>
          <w:rFonts w:hint="eastAsia" w:ascii="仿宋" w:hAnsi="Times New Roman" w:eastAsia="仿宋" w:cs="宋体"/>
          <w:bCs/>
          <w:sz w:val="24"/>
          <w:szCs w:val="24"/>
        </w:rPr>
        <w:t>登记表、营业执照副本复印件、授权委托书、授权委托人身份证复印件等</w:t>
      </w:r>
      <w:r>
        <w:rPr>
          <w:rFonts w:hint="eastAsia" w:ascii="仿宋" w:eastAsia="仿宋" w:cs="宋体"/>
          <w:bCs/>
          <w:sz w:val="24"/>
          <w:szCs w:val="24"/>
          <w:lang w:eastAsia="zh-CN"/>
        </w:rPr>
        <w:t>。</w:t>
      </w:r>
      <w:r>
        <w:rPr>
          <w:rFonts w:hint="eastAsia" w:ascii="仿宋" w:hAnsi="仿宋" w:eastAsia="仿宋" w:cs="仿宋"/>
          <w:color w:val="000000" w:themeColor="text1"/>
          <w:sz w:val="24"/>
          <w:highlight w:val="none"/>
          <w14:textFill>
            <w14:solidFill>
              <w14:schemeClr w14:val="tx1"/>
            </w14:solidFill>
          </w14:textFill>
        </w:rPr>
        <w:t xml:space="preserve"> </w:t>
      </w:r>
    </w:p>
    <w:p w14:paraId="1E80B4F2">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eastAsia="仿宋" w:cs="宋体"/>
          <w:bCs/>
          <w:sz w:val="24"/>
          <w:szCs w:val="24"/>
          <w:lang w:eastAsia="zh-CN"/>
        </w:rPr>
        <w:t>④</w:t>
      </w:r>
      <w:r>
        <w:rPr>
          <w:rFonts w:hint="eastAsia" w:ascii="仿宋" w:eastAsia="仿宋" w:cs="宋体"/>
          <w:bCs/>
          <w:sz w:val="24"/>
          <w:szCs w:val="24"/>
        </w:rPr>
        <w:t>采购代理机构将拒绝接受未获取招标文件或未登记的供应商的投标文件；</w:t>
      </w:r>
    </w:p>
    <w:p w14:paraId="6A8F4A58">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售价（元）：</w:t>
      </w:r>
      <w:r>
        <w:rPr>
          <w:rFonts w:hint="eastAsia" w:ascii="仿宋" w:hAnsi="仿宋" w:eastAsia="仿宋" w:cs="仿宋"/>
          <w:color w:val="000000" w:themeColor="text1"/>
          <w:sz w:val="24"/>
          <w:highlight w:val="none"/>
          <w:lang w:val="en-US" w:eastAsia="zh-CN"/>
          <w14:textFill>
            <w14:solidFill>
              <w14:schemeClr w14:val="tx1"/>
            </w14:solidFill>
          </w14:textFill>
        </w:rPr>
        <w:t>200元/份，售后不退。</w:t>
      </w:r>
    </w:p>
    <w:p w14:paraId="73CA8B2F">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四、提交投标文件截止时间、开标时间和地点</w:t>
      </w:r>
    </w:p>
    <w:p w14:paraId="0CED49E5">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提交投标文件截止时间：</w:t>
      </w:r>
      <w:r>
        <w:rPr>
          <w:rFonts w:hint="eastAsia" w:ascii="仿宋" w:hAnsi="仿宋" w:eastAsia="仿宋" w:cs="仿宋"/>
          <w:color w:val="000000" w:themeColor="text1"/>
          <w:sz w:val="24"/>
          <w:highlight w:val="none"/>
          <w:u w:val="single"/>
          <w14:textFill>
            <w14:solidFill>
              <w14:schemeClr w14:val="tx1"/>
            </w14:solidFill>
          </w14:textFill>
        </w:rPr>
        <w:t>2026年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u w:val="single"/>
          <w:lang w:val="en-US" w:eastAsia="zh-CN"/>
          <w14:textFill>
            <w14:solidFill>
              <w14:schemeClr w14:val="tx1"/>
            </w14:solidFill>
          </w14:textFill>
        </w:rPr>
        <w:t>09</w:t>
      </w:r>
      <w:r>
        <w:rPr>
          <w:rFonts w:hint="eastAsia" w:ascii="仿宋" w:hAnsi="仿宋" w:eastAsia="仿宋" w:cs="仿宋"/>
          <w:color w:val="000000" w:themeColor="text1"/>
          <w:sz w:val="24"/>
          <w:highlight w:val="none"/>
          <w:u w:val="single"/>
          <w14:textFill>
            <w14:solidFill>
              <w14:schemeClr w14:val="tx1"/>
            </w14:solidFill>
          </w14:textFill>
        </w:rPr>
        <w:t>点30分00秒</w:t>
      </w:r>
      <w:r>
        <w:rPr>
          <w:rFonts w:hint="eastAsia" w:ascii="仿宋" w:hAnsi="仿宋" w:eastAsia="仿宋" w:cs="仿宋"/>
          <w:color w:val="000000" w:themeColor="text1"/>
          <w:sz w:val="24"/>
          <w:highlight w:val="none"/>
          <w14:textFill>
            <w14:solidFill>
              <w14:schemeClr w14:val="tx1"/>
            </w14:solidFill>
          </w14:textFill>
        </w:rPr>
        <w:t>（北京时间）</w:t>
      </w:r>
    </w:p>
    <w:p w14:paraId="7854A741">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投标地点：</w:t>
      </w:r>
      <w:r>
        <w:rPr>
          <w:rFonts w:hint="eastAsia" w:ascii="仿宋" w:hAnsi="仿宋" w:eastAsia="仿宋" w:cs="仿宋"/>
          <w:color w:val="000000" w:themeColor="text1"/>
          <w:sz w:val="24"/>
          <w:highlight w:val="none"/>
          <w14:textFill>
            <w14:solidFill>
              <w14:schemeClr w14:val="tx1"/>
            </w14:solidFill>
          </w14:textFill>
        </w:rPr>
        <w:t>绍兴市越城区凤林西路泗汇里商业中心西侧四楼</w:t>
      </w:r>
      <w:r>
        <w:rPr>
          <w:rFonts w:hint="eastAsia" w:ascii="仿宋" w:hAnsi="仿宋" w:eastAsia="仿宋" w:cs="仿宋"/>
          <w:color w:val="000000" w:themeColor="text1"/>
          <w:sz w:val="24"/>
          <w:highlight w:val="none"/>
          <w:lang w:val="en-US" w:eastAsia="zh-CN"/>
          <w14:textFill>
            <w14:solidFill>
              <w14:schemeClr w14:val="tx1"/>
            </w14:solidFill>
          </w14:textFill>
        </w:rPr>
        <w:t>绍兴衡业工程管理咨询有限公司</w:t>
      </w:r>
      <w:r>
        <w:rPr>
          <w:rFonts w:hint="eastAsia" w:ascii="仿宋" w:hAnsi="仿宋" w:eastAsia="仿宋" w:cs="仿宋"/>
          <w:color w:val="000000" w:themeColor="text1"/>
          <w:sz w:val="24"/>
          <w:highlight w:val="none"/>
          <w14:textFill>
            <w14:solidFill>
              <w14:schemeClr w14:val="tx1"/>
            </w14:solidFill>
          </w14:textFill>
        </w:rPr>
        <w:t>405-</w:t>
      </w:r>
      <w:r>
        <w:rPr>
          <w:rFonts w:hint="eastAsia" w:ascii="仿宋" w:hAnsi="仿宋" w:eastAsia="仿宋" w:cs="仿宋"/>
          <w:color w:val="000000" w:themeColor="text1"/>
          <w:sz w:val="24"/>
          <w:highlight w:val="none"/>
          <w:lang w:val="en-US" w:eastAsia="zh-CN"/>
          <w14:textFill>
            <w14:solidFill>
              <w14:schemeClr w14:val="tx1"/>
            </w14:solidFill>
          </w14:textFill>
        </w:rPr>
        <w:t>1室</w:t>
      </w:r>
      <w:r>
        <w:rPr>
          <w:rFonts w:hint="eastAsia" w:ascii="仿宋" w:hAnsi="仿宋" w:eastAsia="仿宋" w:cs="仿宋"/>
          <w:color w:val="000000" w:themeColor="text1"/>
          <w:sz w:val="24"/>
          <w:highlight w:val="none"/>
          <w14:textFill>
            <w14:solidFill>
              <w14:schemeClr w14:val="tx1"/>
            </w14:solidFill>
          </w14:textFill>
        </w:rPr>
        <w:t xml:space="preserve"> </w:t>
      </w:r>
    </w:p>
    <w:p w14:paraId="0B615234">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开标时间：</w:t>
      </w:r>
      <w:r>
        <w:rPr>
          <w:rFonts w:hint="eastAsia" w:ascii="仿宋" w:hAnsi="仿宋" w:eastAsia="仿宋" w:cs="仿宋"/>
          <w:color w:val="000000" w:themeColor="text1"/>
          <w:sz w:val="24"/>
          <w:highlight w:val="none"/>
          <w:u w:val="single"/>
          <w14:textFill>
            <w14:solidFill>
              <w14:schemeClr w14:val="tx1"/>
            </w14:solidFill>
          </w14:textFill>
        </w:rPr>
        <w:t>2026年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u w:val="single"/>
          <w:lang w:val="en-US" w:eastAsia="zh-CN"/>
          <w14:textFill>
            <w14:solidFill>
              <w14:schemeClr w14:val="tx1"/>
            </w14:solidFill>
          </w14:textFill>
        </w:rPr>
        <w:t>09</w:t>
      </w:r>
      <w:r>
        <w:rPr>
          <w:rFonts w:hint="eastAsia" w:ascii="仿宋" w:hAnsi="仿宋" w:eastAsia="仿宋" w:cs="仿宋"/>
          <w:color w:val="000000" w:themeColor="text1"/>
          <w:sz w:val="24"/>
          <w:highlight w:val="none"/>
          <w:u w:val="single"/>
          <w14:textFill>
            <w14:solidFill>
              <w14:schemeClr w14:val="tx1"/>
            </w14:solidFill>
          </w14:textFill>
        </w:rPr>
        <w:t>点30分00秒</w:t>
      </w:r>
    </w:p>
    <w:p w14:paraId="0394508B">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开标地点：</w:t>
      </w:r>
      <w:r>
        <w:rPr>
          <w:rFonts w:hint="eastAsia" w:ascii="仿宋" w:hAnsi="仿宋" w:eastAsia="仿宋" w:cs="仿宋"/>
          <w:color w:val="000000" w:themeColor="text1"/>
          <w:sz w:val="24"/>
          <w:highlight w:val="none"/>
          <w14:textFill>
            <w14:solidFill>
              <w14:schemeClr w14:val="tx1"/>
            </w14:solidFill>
          </w14:textFill>
        </w:rPr>
        <w:t>绍兴市越城区凤林西路泗汇里商业中心西侧四楼</w:t>
      </w:r>
      <w:r>
        <w:rPr>
          <w:rFonts w:hint="eastAsia" w:ascii="仿宋" w:hAnsi="仿宋" w:eastAsia="仿宋" w:cs="仿宋"/>
          <w:color w:val="000000" w:themeColor="text1"/>
          <w:sz w:val="24"/>
          <w:highlight w:val="none"/>
          <w:lang w:val="en-US" w:eastAsia="zh-CN"/>
          <w14:textFill>
            <w14:solidFill>
              <w14:schemeClr w14:val="tx1"/>
            </w14:solidFill>
          </w14:textFill>
        </w:rPr>
        <w:t>绍兴衡业工程管理咨询有限公司</w:t>
      </w:r>
      <w:r>
        <w:rPr>
          <w:rFonts w:hint="eastAsia" w:ascii="仿宋" w:hAnsi="仿宋" w:eastAsia="仿宋" w:cs="仿宋"/>
          <w:color w:val="000000" w:themeColor="text1"/>
          <w:sz w:val="24"/>
          <w:highlight w:val="none"/>
          <w14:textFill>
            <w14:solidFill>
              <w14:schemeClr w14:val="tx1"/>
            </w14:solidFill>
          </w14:textFill>
        </w:rPr>
        <w:t>405-</w:t>
      </w:r>
      <w:r>
        <w:rPr>
          <w:rFonts w:hint="eastAsia" w:ascii="仿宋" w:hAnsi="仿宋" w:eastAsia="仿宋" w:cs="仿宋"/>
          <w:color w:val="000000" w:themeColor="text1"/>
          <w:sz w:val="24"/>
          <w:highlight w:val="none"/>
          <w:lang w:val="en-US" w:eastAsia="zh-CN"/>
          <w14:textFill>
            <w14:solidFill>
              <w14:schemeClr w14:val="tx1"/>
            </w14:solidFill>
          </w14:textFill>
        </w:rPr>
        <w:t>1室</w:t>
      </w:r>
    </w:p>
    <w:p w14:paraId="0E6DA0EA">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 xml:space="preserve">五、公告期限 </w:t>
      </w:r>
    </w:p>
    <w:p w14:paraId="7A7A782B">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自本公告发布之日起5个工作日。</w:t>
      </w:r>
    </w:p>
    <w:p w14:paraId="2213D671">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六、其他补充事宜</w:t>
      </w:r>
    </w:p>
    <w:p w14:paraId="0B7BA236">
      <w:pPr>
        <w:spacing w:line="440" w:lineRule="exact"/>
        <w:ind w:firstLine="480" w:firstLineChars="200"/>
        <w:rPr>
          <w:rFonts w:hint="eastAsia" w:ascii="仿宋" w:hAnsi="仿宋" w:eastAsia="仿宋" w:cs="仿宋"/>
          <w:sz w:val="24"/>
        </w:rPr>
      </w:pPr>
      <w:r>
        <w:rPr>
          <w:rFonts w:hint="eastAsia" w:ascii="仿宋" w:hAnsi="仿宋" w:eastAsia="仿宋" w:cs="仿宋"/>
          <w:sz w:val="24"/>
        </w:rPr>
        <w:t>本项目投标采用以下方式：</w:t>
      </w:r>
    </w:p>
    <w:p w14:paraId="2B76047B">
      <w:pPr>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1.1本项目允许投标单位将投标响应文件通过邮寄快递方式送达（建议采用顺丰快递）。邮寄送达地址：</w:t>
      </w:r>
      <w:r>
        <w:rPr>
          <w:rFonts w:hint="eastAsia" w:ascii="仿宋" w:hAnsi="仿宋" w:eastAsia="仿宋" w:cs="仿宋"/>
          <w:bCs/>
          <w:sz w:val="24"/>
        </w:rPr>
        <w:t>绍兴市越城区凤林西路泗汇里商业中心西侧四楼405-</w:t>
      </w:r>
      <w:r>
        <w:rPr>
          <w:rFonts w:hint="eastAsia" w:ascii="仿宋" w:hAnsi="仿宋" w:eastAsia="仿宋" w:cs="仿宋"/>
          <w:bCs/>
          <w:sz w:val="24"/>
          <w:lang w:val="en-US" w:eastAsia="zh-CN"/>
        </w:rPr>
        <w:t>2室</w:t>
      </w:r>
      <w:r>
        <w:rPr>
          <w:rFonts w:hint="eastAsia" w:ascii="仿宋" w:hAnsi="仿宋" w:eastAsia="仿宋" w:cs="仿宋"/>
          <w:sz w:val="24"/>
          <w:lang w:val="en-US" w:eastAsia="zh-CN"/>
        </w:rPr>
        <w:t>，接收人：许静丽，联系方式：15068509660。快递寄出后，请将快递底单照片发送邮件至</w:t>
      </w:r>
      <w:r>
        <w:rPr>
          <w:rFonts w:hint="eastAsia" w:ascii="仿宋" w:hAnsi="仿宋" w:eastAsia="仿宋" w:cs="仿宋"/>
          <w:bCs/>
          <w:sz w:val="24"/>
          <w:lang w:val="en-US" w:eastAsia="zh-CN"/>
        </w:rPr>
        <w:t>823978940</w:t>
      </w:r>
      <w:r>
        <w:rPr>
          <w:rFonts w:hint="eastAsia" w:ascii="仿宋" w:hAnsi="仿宋" w:eastAsia="仿宋" w:cs="仿宋"/>
          <w:sz w:val="24"/>
          <w:lang w:val="en-US" w:eastAsia="zh-CN"/>
        </w:rPr>
        <w:t>@qq.com，邮件名称为公司名字+联系人姓名+手机号，以便及时查收）。同时请充分考虑快递在途时间，以确保在投标截止时间前送达。投标文件递交的时间以采购代理机构签收时间为准，除邮寄外包装外，投标响应文件仍需要按采购文件要求封包，但在邮寄过程中发生的包封缺损或未能按时签收邮寄包裹或保管过程中发生的一切事宜及其他情况产生的后果均由投标人自行承担。</w:t>
      </w:r>
    </w:p>
    <w:p w14:paraId="6097148F">
      <w:pPr>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1.2同时允许投标单位现场送达（即交即走）的方式，在投标截止时间前将投标响应文件递交至</w:t>
      </w:r>
      <w:r>
        <w:rPr>
          <w:rFonts w:hint="eastAsia" w:ascii="仿宋" w:hAnsi="仿宋" w:eastAsia="仿宋" w:cs="仿宋"/>
          <w:bCs/>
          <w:sz w:val="24"/>
          <w:lang w:eastAsia="zh-CN"/>
        </w:rPr>
        <w:t>绍兴市越城区凤林西路泗汇里商业中心西侧四楼绍兴衡业工程管理咨询有限公司405-1开标室</w:t>
      </w:r>
      <w:r>
        <w:rPr>
          <w:rFonts w:hint="eastAsia" w:ascii="仿宋" w:hAnsi="仿宋" w:eastAsia="仿宋" w:cs="仿宋"/>
          <w:sz w:val="24"/>
          <w:lang w:val="en-US" w:eastAsia="zh-CN"/>
        </w:rPr>
        <w:t>。</w:t>
      </w:r>
    </w:p>
    <w:p w14:paraId="3F3BE352">
      <w:pPr>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1.3投标人的法定代表人或授权代表或个体工商户经营者等不参加现场开标会议。因投标人的法定代表人或授权代表或个体工商户经营者不参加现场开标会议，取消开标现场的书面签字确认等有关操作要求，但投标人需向采购代理机构工作人员告知其联系方式，并保持电话畅通，以备询标等事宜。</w:t>
      </w:r>
    </w:p>
    <w:p w14:paraId="0B59E173">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lang w:val="en-US" w:eastAsia="zh-CN"/>
        </w:rPr>
        <w:t>1.4本项目招标文件内若对开标现场原件核验不作要求的，采购人有权在标后对中标候选人进行原件核验。投标人对所提供的全部资料的真实性承担法律责任，如中标后无法提供投标响应文件中复印件所对应的原件：（1）采购人有权拒绝与中标方签订合同，并追究其缔约过失责任；（2）违法违规的报监管部门查处；构成犯罪的依法追究刑事责任。</w:t>
      </w:r>
    </w:p>
    <w:p w14:paraId="713458B5">
      <w:pPr>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七、对本次采购提出询问、质疑、投诉，请按以下方式联系</w:t>
      </w:r>
    </w:p>
    <w:p w14:paraId="5E56FA87">
      <w:pPr>
        <w:pStyle w:val="5"/>
        <w:pageBreakBefore w:val="0"/>
        <w:widowControl w:val="0"/>
        <w:numPr>
          <w:ilvl w:val="0"/>
          <w:numId w:val="0"/>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5" w:name="_Toc35393637"/>
      <w:bookmarkStart w:id="6" w:name="_Toc28359019"/>
      <w:bookmarkStart w:id="7" w:name="_Toc28359096"/>
      <w:bookmarkStart w:id="8" w:name="_Toc35393806"/>
      <w:r>
        <w:rPr>
          <w:rFonts w:hint="eastAsia" w:ascii="仿宋" w:hAnsi="仿宋" w:eastAsia="仿宋" w:cs="仿宋"/>
          <w:color w:val="000000" w:themeColor="text1"/>
          <w:sz w:val="24"/>
          <w:szCs w:val="24"/>
          <w:highlight w:val="none"/>
          <w14:textFill>
            <w14:solidFill>
              <w14:schemeClr w14:val="tx1"/>
            </w14:solidFill>
          </w14:textFill>
        </w:rPr>
        <w:t>1.采购人信息</w:t>
      </w:r>
      <w:bookmarkEnd w:id="5"/>
      <w:bookmarkEnd w:id="6"/>
      <w:bookmarkEnd w:id="7"/>
      <w:bookmarkEnd w:id="8"/>
      <w:r>
        <w:rPr>
          <w:rFonts w:hint="eastAsia" w:ascii="仿宋" w:hAnsi="仿宋" w:eastAsia="仿宋" w:cs="仿宋"/>
          <w:color w:val="000000" w:themeColor="text1"/>
          <w:sz w:val="24"/>
          <w:szCs w:val="24"/>
          <w:highlight w:val="none"/>
          <w14:textFill>
            <w14:solidFill>
              <w14:schemeClr w14:val="tx1"/>
            </w14:solidFill>
          </w14:textFill>
        </w:rPr>
        <w:t>：</w:t>
      </w:r>
    </w:p>
    <w:p w14:paraId="22F90CF8">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    称：</w:t>
      </w:r>
      <w:r>
        <w:rPr>
          <w:rFonts w:hint="eastAsia" w:ascii="仿宋" w:hAnsi="仿宋" w:eastAsia="仿宋" w:cs="仿宋"/>
          <w:color w:val="000000" w:themeColor="text1"/>
          <w:sz w:val="24"/>
          <w:highlight w:val="none"/>
          <w:lang w:val="en-US" w:eastAsia="zh-CN"/>
          <w14:textFill>
            <w14:solidFill>
              <w14:schemeClr w14:val="tx1"/>
            </w14:solidFill>
          </w14:textFill>
        </w:rPr>
        <w:t>绍兴市第七人民医院工会委员会</w:t>
      </w:r>
    </w:p>
    <w:p w14:paraId="54B79D85">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sz w:val="24"/>
        </w:rPr>
        <w:t>绍兴市越城区</w:t>
      </w:r>
      <w:r>
        <w:rPr>
          <w:rFonts w:hint="eastAsia" w:ascii="仿宋" w:hAnsi="仿宋" w:eastAsia="仿宋" w:cs="仿宋"/>
          <w:sz w:val="24"/>
          <w:lang w:val="en-US" w:eastAsia="zh-CN"/>
        </w:rPr>
        <w:t>胜利西路1234号</w:t>
      </w:r>
      <w:r>
        <w:rPr>
          <w:rFonts w:hint="eastAsia" w:ascii="仿宋" w:hAnsi="仿宋" w:eastAsia="仿宋" w:cs="仿宋"/>
          <w:color w:val="000000" w:themeColor="text1"/>
          <w:sz w:val="24"/>
          <w:highlight w:val="none"/>
          <w14:textFill>
            <w14:solidFill>
              <w14:schemeClr w14:val="tx1"/>
            </w14:solidFill>
          </w14:textFill>
        </w:rPr>
        <w:t xml:space="preserve"> </w:t>
      </w:r>
    </w:p>
    <w:p w14:paraId="3ACEB65B">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2470C8F6">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sz w:val="24"/>
        </w:rPr>
      </w:pPr>
      <w:r>
        <w:rPr>
          <w:rFonts w:hint="eastAsia" w:ascii="仿宋" w:hAnsi="仿宋" w:eastAsia="仿宋" w:cs="仿宋"/>
          <w:color w:val="000000" w:themeColor="text1"/>
          <w:sz w:val="24"/>
          <w:highlight w:val="none"/>
          <w14:textFill>
            <w14:solidFill>
              <w14:schemeClr w14:val="tx1"/>
            </w14:solidFill>
          </w14:textFill>
        </w:rPr>
        <w:t>项目联系人（询</w:t>
      </w:r>
      <w:r>
        <w:rPr>
          <w:rFonts w:hint="eastAsia" w:ascii="仿宋" w:hAnsi="仿宋" w:eastAsia="仿宋" w:cs="仿宋"/>
          <w:sz w:val="24"/>
        </w:rPr>
        <w:t xml:space="preserve">问）：李添红 </w:t>
      </w:r>
    </w:p>
    <w:p w14:paraId="6A2F595A">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项目联系方式（询问）</w:t>
      </w:r>
      <w:r>
        <w:rPr>
          <w:rFonts w:hint="eastAsia" w:ascii="仿宋" w:hAnsi="仿宋" w:eastAsia="仿宋" w:cs="仿宋"/>
          <w:sz w:val="24"/>
          <w:lang w:val="en-US" w:eastAsia="zh-CN"/>
        </w:rPr>
        <w:t>：</w:t>
      </w:r>
      <w:r>
        <w:rPr>
          <w:rFonts w:hint="eastAsia" w:ascii="仿宋" w:hAnsi="仿宋" w:eastAsia="仿宋" w:cs="仿宋"/>
          <w:sz w:val="24"/>
        </w:rPr>
        <w:t>13616855252</w:t>
      </w:r>
    </w:p>
    <w:p w14:paraId="5E84D6D6">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质疑联系人：</w:t>
      </w:r>
      <w:r>
        <w:rPr>
          <w:rFonts w:hint="eastAsia" w:ascii="仿宋" w:hAnsi="仿宋" w:eastAsia="仿宋" w:cs="仿宋"/>
          <w:color w:val="000000" w:themeColor="text1"/>
          <w:sz w:val="24"/>
          <w:highlight w:val="none"/>
          <w:lang w:val="en-US" w:eastAsia="zh-CN"/>
          <w14:textFill>
            <w14:solidFill>
              <w14:schemeClr w14:val="tx1"/>
            </w14:solidFill>
          </w14:textFill>
        </w:rPr>
        <w:t>唐亮</w:t>
      </w:r>
    </w:p>
    <w:p w14:paraId="35B519B1">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质疑联系方式：</w:t>
      </w:r>
      <w:r>
        <w:rPr>
          <w:rFonts w:hint="eastAsia" w:ascii="仿宋" w:hAnsi="仿宋" w:eastAsia="仿宋" w:cs="仿宋"/>
          <w:color w:val="000000" w:themeColor="text1"/>
          <w:sz w:val="24"/>
          <w:highlight w:val="none"/>
          <w:lang w:val="en-US" w:eastAsia="zh-CN"/>
          <w14:textFill>
            <w14:solidFill>
              <w14:schemeClr w14:val="tx1"/>
            </w14:solidFill>
          </w14:textFill>
        </w:rPr>
        <w:t>0575-85397715</w:t>
      </w:r>
    </w:p>
    <w:p w14:paraId="1B534D3F">
      <w:pPr>
        <w:pStyle w:val="5"/>
        <w:pageBreakBefore w:val="0"/>
        <w:widowControl w:val="0"/>
        <w:numPr>
          <w:ilvl w:val="0"/>
          <w:numId w:val="0"/>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9" w:name="_Toc28359020"/>
      <w:bookmarkStart w:id="10" w:name="_Toc35393807"/>
      <w:bookmarkStart w:id="11" w:name="_Toc35393638"/>
      <w:bookmarkStart w:id="12" w:name="_Toc28359097"/>
      <w:r>
        <w:rPr>
          <w:rFonts w:hint="eastAsia" w:ascii="仿宋" w:hAnsi="仿宋" w:eastAsia="仿宋" w:cs="仿宋"/>
          <w:color w:val="000000" w:themeColor="text1"/>
          <w:sz w:val="24"/>
          <w:szCs w:val="24"/>
          <w:highlight w:val="none"/>
          <w14:textFill>
            <w14:solidFill>
              <w14:schemeClr w14:val="tx1"/>
            </w14:solidFill>
          </w14:textFill>
        </w:rPr>
        <w:t>2.采购代理机构信息</w:t>
      </w:r>
      <w:bookmarkEnd w:id="9"/>
      <w:bookmarkEnd w:id="10"/>
      <w:bookmarkEnd w:id="11"/>
      <w:bookmarkEnd w:id="12"/>
      <w:r>
        <w:rPr>
          <w:rFonts w:hint="eastAsia" w:ascii="仿宋" w:hAnsi="仿宋" w:eastAsia="仿宋" w:cs="仿宋"/>
          <w:color w:val="000000" w:themeColor="text1"/>
          <w:sz w:val="24"/>
          <w:szCs w:val="24"/>
          <w:highlight w:val="none"/>
          <w14:textFill>
            <w14:solidFill>
              <w14:schemeClr w14:val="tx1"/>
            </w14:solidFill>
          </w14:textFill>
        </w:rPr>
        <w:t>：</w:t>
      </w:r>
    </w:p>
    <w:p w14:paraId="5238E5E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    称：</w:t>
      </w:r>
      <w:r>
        <w:rPr>
          <w:rFonts w:hint="eastAsia" w:ascii="仿宋" w:hAnsi="仿宋" w:eastAsia="仿宋" w:cs="仿宋"/>
          <w:color w:val="000000" w:themeColor="text1"/>
          <w:sz w:val="24"/>
          <w:highlight w:val="none"/>
          <w:lang w:val="en-US" w:eastAsia="zh-CN"/>
          <w14:textFill>
            <w14:solidFill>
              <w14:schemeClr w14:val="tx1"/>
            </w14:solidFill>
          </w14:textFill>
        </w:rPr>
        <w:t>绍兴衡业工程管理咨询有限公司</w:t>
      </w:r>
    </w:p>
    <w:p w14:paraId="7864759A">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址：绍兴市越城区凤林西路泗汇里商业中心西侧四楼</w:t>
      </w:r>
    </w:p>
    <w:p w14:paraId="29C89375">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14:paraId="7AAFA4CF">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项目联系人（询问）：</w:t>
      </w:r>
      <w:r>
        <w:rPr>
          <w:rFonts w:hint="eastAsia" w:ascii="仿宋" w:hAnsi="仿宋" w:eastAsia="仿宋" w:cs="仿宋"/>
          <w:color w:val="000000" w:themeColor="text1"/>
          <w:sz w:val="24"/>
          <w:highlight w:val="none"/>
          <w:lang w:val="en-US" w:eastAsia="zh-CN"/>
          <w14:textFill>
            <w14:solidFill>
              <w14:schemeClr w14:val="tx1"/>
            </w14:solidFill>
          </w14:textFill>
        </w:rPr>
        <w:t>许静丽、魏世钰</w:t>
      </w:r>
    </w:p>
    <w:p w14:paraId="01FBE79E">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项目联系方式（询问）：</w:t>
      </w:r>
      <w:r>
        <w:rPr>
          <w:rFonts w:hint="eastAsia" w:ascii="仿宋" w:hAnsi="仿宋" w:eastAsia="仿宋" w:cs="仿宋"/>
          <w:color w:val="000000" w:themeColor="text1"/>
          <w:sz w:val="24"/>
          <w:highlight w:val="none"/>
          <w:lang w:val="en-US" w:eastAsia="zh-CN"/>
          <w14:textFill>
            <w14:solidFill>
              <w14:schemeClr w14:val="tx1"/>
            </w14:solidFill>
          </w14:textFill>
        </w:rPr>
        <w:t>15068509660</w:t>
      </w:r>
    </w:p>
    <w:p w14:paraId="42C7BCD8">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质疑联系人：</w:t>
      </w:r>
      <w:r>
        <w:rPr>
          <w:rFonts w:hint="eastAsia" w:ascii="仿宋" w:hAnsi="仿宋" w:eastAsia="仿宋" w:cs="仿宋"/>
          <w:color w:val="000000" w:themeColor="text1"/>
          <w:sz w:val="24"/>
          <w:highlight w:val="none"/>
          <w:lang w:val="en-US" w:eastAsia="zh-CN"/>
          <w14:textFill>
            <w14:solidFill>
              <w14:schemeClr w14:val="tx1"/>
            </w14:solidFill>
          </w14:textFill>
        </w:rPr>
        <w:t>杜磊</w:t>
      </w:r>
    </w:p>
    <w:p w14:paraId="71A6836A">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质疑联系方式：</w:t>
      </w:r>
      <w:r>
        <w:rPr>
          <w:rFonts w:hint="eastAsia" w:ascii="仿宋" w:hAnsi="仿宋" w:eastAsia="仿宋" w:cs="仿宋"/>
          <w:color w:val="000000" w:themeColor="text1"/>
          <w:sz w:val="24"/>
          <w:highlight w:val="none"/>
          <w:lang w:val="en-US" w:eastAsia="zh-CN"/>
          <w14:textFill>
            <w14:solidFill>
              <w14:schemeClr w14:val="tx1"/>
            </w14:solidFill>
          </w14:textFill>
        </w:rPr>
        <w:t>13065779166</w:t>
      </w:r>
    </w:p>
    <w:p w14:paraId="7B678B0A">
      <w:pPr>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bookmarkStart w:id="13" w:name="_Toc28359021"/>
      <w:bookmarkStart w:id="14" w:name="_Toc35393808"/>
      <w:bookmarkStart w:id="15" w:name="_Toc35393639"/>
      <w:bookmarkStart w:id="16" w:name="_Toc28359098"/>
      <w:r>
        <w:rPr>
          <w:rFonts w:hint="eastAsia" w:ascii="仿宋" w:hAnsi="仿宋" w:eastAsia="仿宋" w:cs="仿宋"/>
          <w:b/>
          <w:bCs/>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监督管理部门：</w:t>
      </w:r>
    </w:p>
    <w:bookmarkEnd w:id="13"/>
    <w:bookmarkEnd w:id="14"/>
    <w:bookmarkEnd w:id="15"/>
    <w:bookmarkEnd w:id="16"/>
    <w:p w14:paraId="1C1CE973">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    称：</w:t>
      </w:r>
      <w:r>
        <w:rPr>
          <w:rFonts w:hint="eastAsia" w:ascii="仿宋" w:hAnsi="仿宋" w:eastAsia="仿宋" w:cs="仿宋"/>
          <w:color w:val="000000" w:themeColor="text1"/>
          <w:sz w:val="24"/>
          <w:highlight w:val="none"/>
          <w:lang w:val="en-US" w:eastAsia="zh-CN"/>
          <w14:textFill>
            <w14:solidFill>
              <w14:schemeClr w14:val="tx1"/>
            </w14:solidFill>
          </w14:textFill>
        </w:rPr>
        <w:t>绍兴市第七人民医院纪检监察室</w:t>
      </w:r>
    </w:p>
    <w:p w14:paraId="0B5BA7B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地址：绍兴市越城区</w:t>
      </w:r>
      <w:r>
        <w:rPr>
          <w:rFonts w:hint="eastAsia" w:ascii="仿宋" w:hAnsi="仿宋" w:eastAsia="仿宋" w:cs="仿宋"/>
          <w:color w:val="000000" w:themeColor="text1"/>
          <w:sz w:val="24"/>
          <w:highlight w:val="none"/>
          <w:lang w:val="en-US" w:eastAsia="zh-CN"/>
          <w14:textFill>
            <w14:solidFill>
              <w14:schemeClr w14:val="tx1"/>
            </w14:solidFill>
          </w14:textFill>
        </w:rPr>
        <w:t>胜利西路1234号</w:t>
      </w:r>
      <w:r>
        <w:rPr>
          <w:rFonts w:hint="eastAsia" w:ascii="仿宋" w:hAnsi="仿宋" w:eastAsia="仿宋" w:cs="仿宋"/>
          <w:color w:val="000000" w:themeColor="text1"/>
          <w:sz w:val="24"/>
          <w:highlight w:val="none"/>
          <w14:textFill>
            <w14:solidFill>
              <w14:schemeClr w14:val="tx1"/>
            </w14:solidFill>
          </w14:textFill>
        </w:rPr>
        <w:t>      </w:t>
      </w:r>
    </w:p>
    <w:p w14:paraId="780FABD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传真：</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w:t>
      </w:r>
    </w:p>
    <w:p w14:paraId="1AD1E15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 ：</w:t>
      </w:r>
      <w:r>
        <w:rPr>
          <w:rFonts w:hint="eastAsia" w:ascii="仿宋" w:hAnsi="仿宋" w:eastAsia="仿宋" w:cs="仿宋"/>
          <w:color w:val="000000" w:themeColor="text1"/>
          <w:sz w:val="24"/>
          <w:highlight w:val="none"/>
          <w:lang w:val="en-US" w:eastAsia="zh-CN"/>
          <w14:textFill>
            <w14:solidFill>
              <w14:schemeClr w14:val="tx1"/>
            </w14:solidFill>
          </w14:textFill>
        </w:rPr>
        <w:t>任雪英</w:t>
      </w:r>
      <w:r>
        <w:rPr>
          <w:rFonts w:hint="eastAsia" w:ascii="仿宋" w:hAnsi="仿宋" w:eastAsia="仿宋" w:cs="仿宋"/>
          <w:color w:val="000000" w:themeColor="text1"/>
          <w:sz w:val="24"/>
          <w:highlight w:val="none"/>
          <w14:textFill>
            <w14:solidFill>
              <w14:schemeClr w14:val="tx1"/>
            </w14:solidFill>
          </w14:textFill>
        </w:rPr>
        <w:t xml:space="preserve">     </w:t>
      </w:r>
    </w:p>
    <w:p w14:paraId="1ACDF25F">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监督投诉电话：</w:t>
      </w:r>
      <w:r>
        <w:rPr>
          <w:rFonts w:hint="eastAsia" w:ascii="仿宋" w:hAnsi="仿宋" w:eastAsia="仿宋" w:cs="仿宋"/>
          <w:color w:val="000000" w:themeColor="text1"/>
          <w:sz w:val="24"/>
          <w:highlight w:val="none"/>
          <w:lang w:val="en-US" w:eastAsia="zh-CN"/>
          <w14:textFill>
            <w14:solidFill>
              <w14:schemeClr w14:val="tx1"/>
            </w14:solidFill>
          </w14:textFill>
        </w:rPr>
        <w:t>0575-85397800</w:t>
      </w:r>
      <w:r>
        <w:rPr>
          <w:rFonts w:hint="eastAsia" w:ascii="仿宋" w:hAnsi="仿宋" w:eastAsia="仿宋" w:cs="仿宋"/>
          <w:b/>
          <w:color w:val="000000" w:themeColor="text1"/>
          <w:sz w:val="36"/>
          <w:szCs w:val="20"/>
          <w:highlight w:val="none"/>
          <w14:textFill>
            <w14:solidFill>
              <w14:schemeClr w14:val="tx1"/>
            </w14:solidFill>
          </w14:textFill>
        </w:rPr>
        <w:br w:type="page"/>
      </w:r>
    </w:p>
    <w:p w14:paraId="1D6984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t>第二部分</w:t>
      </w:r>
      <w:bookmarkEnd w:id="2"/>
      <w:r>
        <w:rPr>
          <w:rFonts w:hint="eastAsia" w:ascii="仿宋" w:hAnsi="仿宋" w:eastAsia="仿宋" w:cs="仿宋"/>
          <w:b/>
          <w:color w:val="000000" w:themeColor="text1"/>
          <w:sz w:val="36"/>
          <w:szCs w:val="20"/>
          <w:highlight w:val="none"/>
          <w14:textFill>
            <w14:solidFill>
              <w14:schemeClr w14:val="tx1"/>
            </w14:solidFill>
          </w14:textFill>
        </w:rPr>
        <w:t xml:space="preserve"> 投标须知</w:t>
      </w:r>
      <w:bookmarkEnd w:id="3"/>
    </w:p>
    <w:p w14:paraId="5B085567">
      <w:pPr>
        <w:adjustRightInd/>
        <w:spacing w:line="360" w:lineRule="auto"/>
        <w:ind w:firstLine="3845" w:firstLineChars="1197"/>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前附表</w:t>
      </w:r>
    </w:p>
    <w:tbl>
      <w:tblPr>
        <w:tblStyle w:val="6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14:paraId="32CC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41E1C185">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8370" w:type="dxa"/>
            <w:gridSpan w:val="2"/>
            <w:vAlign w:val="center"/>
          </w:tcPr>
          <w:p w14:paraId="466CAFA4">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　　　　容</w:t>
            </w:r>
          </w:p>
        </w:tc>
      </w:tr>
      <w:tr w14:paraId="3010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657F92AE">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370" w:type="dxa"/>
            <w:gridSpan w:val="2"/>
            <w:vAlign w:val="center"/>
          </w:tcPr>
          <w:p w14:paraId="3B1D6B80">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投标人按照项目要求特许资格、资信证明文件（如有）：</w:t>
            </w:r>
          </w:p>
          <w:p w14:paraId="4DA8B576">
            <w:pPr>
              <w:keepNext w:val="0"/>
              <w:keepLines w:val="0"/>
              <w:pageBreakBefore w:val="0"/>
              <w:widowControl w:val="0"/>
              <w:kinsoku/>
              <w:wordWrap/>
              <w:overflowPunct/>
              <w:topLinePunct w:val="0"/>
              <w:bidi w:val="0"/>
              <w:adjustRightInd w:val="0"/>
              <w:spacing w:line="400" w:lineRule="exact"/>
              <w:ind w:left="0" w:leftChars="0" w:right="0" w:rightChars="0"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14:paraId="6B9C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5C1B77B1">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370" w:type="dxa"/>
            <w:gridSpan w:val="2"/>
            <w:vAlign w:val="center"/>
          </w:tcPr>
          <w:p w14:paraId="3D25C725">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资格审查方式：</w:t>
            </w:r>
          </w:p>
          <w:p w14:paraId="60981DD9">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1.资格后审。</w:t>
            </w:r>
          </w:p>
          <w:p w14:paraId="346B8991">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14:paraId="37D5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57922C9F">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370" w:type="dxa"/>
            <w:gridSpan w:val="2"/>
            <w:vAlign w:val="center"/>
          </w:tcPr>
          <w:p w14:paraId="31E1D9EB">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投标有效期：</w:t>
            </w:r>
            <w:r>
              <w:rPr>
                <w:rFonts w:hint="eastAsia" w:ascii="仿宋" w:hAnsi="仿宋" w:eastAsia="仿宋" w:cs="仿宋"/>
                <w:color w:val="000000" w:themeColor="text1"/>
                <w:sz w:val="24"/>
                <w:highlight w:val="none"/>
                <w14:textFill>
                  <w14:solidFill>
                    <w14:schemeClr w14:val="tx1"/>
                  </w14:solidFill>
                </w14:textFill>
              </w:rPr>
              <w:t>投标有效期为从提交投标文件的截止之日起90天。</w:t>
            </w:r>
            <w:r>
              <w:rPr>
                <w:rFonts w:hint="eastAsia" w:ascii="仿宋" w:hAnsi="仿宋" w:eastAsia="仿宋" w:cs="仿宋"/>
                <w:b/>
                <w:color w:val="000000" w:themeColor="text1"/>
                <w:sz w:val="24"/>
                <w:highlight w:val="none"/>
                <w14:textFill>
                  <w14:solidFill>
                    <w14:schemeClr w14:val="tx1"/>
                  </w14:solidFill>
                </w14:textFill>
              </w:rPr>
              <w:t>投标人的投标文件中承</w:t>
            </w:r>
            <w:r>
              <w:rPr>
                <w:rFonts w:hint="eastAsia" w:ascii="仿宋" w:hAnsi="仿宋" w:eastAsia="仿宋" w:cs="仿宋"/>
                <w:b/>
                <w:color w:val="000000" w:themeColor="text1"/>
                <w:sz w:val="24"/>
                <w:szCs w:val="21"/>
                <w:highlight w:val="none"/>
                <w14:textFill>
                  <w14:solidFill>
                    <w14:schemeClr w14:val="tx1"/>
                  </w14:solidFill>
                </w14:textFill>
              </w:rPr>
              <w:t>诺的投标有效期少于招标文件中载明的投标有效期的，投标无效。</w:t>
            </w:r>
          </w:p>
        </w:tc>
      </w:tr>
      <w:tr w14:paraId="48F2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3CFCB41A">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370" w:type="dxa"/>
            <w:gridSpan w:val="2"/>
            <w:vAlign w:val="center"/>
          </w:tcPr>
          <w:p w14:paraId="57E04F9C">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转包：</w:t>
            </w:r>
            <w:r>
              <w:rPr>
                <w:rFonts w:hint="eastAsia" w:ascii="仿宋" w:hAnsi="仿宋" w:eastAsia="仿宋" w:cs="仿宋"/>
                <w:color w:val="000000" w:themeColor="text1"/>
                <w:sz w:val="24"/>
                <w:highlight w:val="none"/>
                <w14:textFill>
                  <w14:solidFill>
                    <w14:schemeClr w14:val="tx1"/>
                  </w14:solidFill>
                </w14:textFill>
              </w:rPr>
              <w:t>本项目不得转包。</w:t>
            </w:r>
          </w:p>
        </w:tc>
      </w:tr>
      <w:tr w14:paraId="032B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4E32AAB3">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370" w:type="dxa"/>
            <w:gridSpan w:val="2"/>
            <w:vAlign w:val="center"/>
          </w:tcPr>
          <w:p w14:paraId="2DACFDDF">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分包：</w:t>
            </w:r>
            <w:r>
              <w:rPr>
                <w:rFonts w:hint="eastAsia" w:ascii="仿宋" w:hAnsi="仿宋" w:eastAsia="仿宋" w:cs="仿宋"/>
                <w:color w:val="000000" w:themeColor="text1"/>
                <w:kern w:val="0"/>
                <w:sz w:val="24"/>
                <w:highlight w:val="none"/>
                <w14:textFill>
                  <w14:solidFill>
                    <w14:schemeClr w14:val="tx1"/>
                  </w14:solidFill>
                </w14:textFill>
              </w:rPr>
              <w:t>☐ A</w:t>
            </w:r>
            <w:r>
              <w:rPr>
                <w:rFonts w:hint="eastAsia" w:ascii="仿宋" w:hAnsi="仿宋" w:eastAsia="仿宋" w:cs="仿宋"/>
                <w:color w:val="000000" w:themeColor="text1"/>
                <w:sz w:val="24"/>
                <w:highlight w:val="none"/>
                <w14:textFill>
                  <w14:solidFill>
                    <w14:schemeClr w14:val="tx1"/>
                  </w14:solidFill>
                </w14:textFill>
              </w:rPr>
              <w:t>同意将非主体、非关键性的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工作分包。</w:t>
            </w:r>
          </w:p>
          <w:p w14:paraId="2A489512">
            <w:pPr>
              <w:keepNext w:val="0"/>
              <w:keepLines w:val="0"/>
              <w:pageBreakBefore w:val="0"/>
              <w:widowControl w:val="0"/>
              <w:kinsoku/>
              <w:wordWrap/>
              <w:overflowPunct/>
              <w:topLinePunct w:val="0"/>
              <w:bidi w:val="0"/>
              <w:adjustRightInd w:val="0"/>
              <w:spacing w:line="400" w:lineRule="exact"/>
              <w:ind w:left="0" w:leftChars="0" w:right="0" w:rightChars="0" w:firstLine="720" w:firstLineChars="3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 xml:space="preserve"> B</w:t>
            </w:r>
            <w:r>
              <w:rPr>
                <w:rFonts w:hint="eastAsia" w:ascii="仿宋" w:hAnsi="仿宋" w:eastAsia="仿宋" w:cs="仿宋"/>
                <w:color w:val="000000" w:themeColor="text1"/>
                <w:sz w:val="24"/>
                <w:highlight w:val="none"/>
                <w14:textFill>
                  <w14:solidFill>
                    <w14:schemeClr w14:val="tx1"/>
                  </w14:solidFill>
                </w14:textFill>
              </w:rPr>
              <w:t>不同意分包。</w:t>
            </w:r>
          </w:p>
        </w:tc>
      </w:tr>
      <w:tr w14:paraId="2DC0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2BAC63A4">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370" w:type="dxa"/>
            <w:gridSpan w:val="2"/>
            <w:vAlign w:val="center"/>
          </w:tcPr>
          <w:p w14:paraId="35CACC7E">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eastAsia="仿宋"/>
                <w:bCs/>
                <w:sz w:val="24"/>
              </w:rPr>
            </w:pPr>
            <w:r>
              <w:rPr>
                <w:rFonts w:hint="eastAsia" w:ascii="仿宋" w:hAnsi="仿宋" w:eastAsia="仿宋" w:cs="仿宋"/>
                <w:b/>
                <w:color w:val="000000" w:themeColor="text1"/>
                <w:sz w:val="24"/>
                <w:highlight w:val="none"/>
                <w14:textFill>
                  <w14:solidFill>
                    <w14:schemeClr w14:val="tx1"/>
                  </w14:solidFill>
                </w14:textFill>
              </w:rPr>
              <w:t>投标文件份数：</w:t>
            </w:r>
            <w:r>
              <w:rPr>
                <w:rFonts w:hint="eastAsia" w:ascii="仿宋" w:eastAsia="仿宋"/>
                <w:bCs/>
                <w:sz w:val="24"/>
              </w:rPr>
              <w:t>正本一份，副本四份；正本与副本内容不一致的，以正本为准。</w:t>
            </w:r>
          </w:p>
          <w:p w14:paraId="0B21002C">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eastAsia="仿宋"/>
                <w:b w:val="0"/>
                <w:bCs/>
                <w:sz w:val="24"/>
              </w:rPr>
              <w:t>注：资格文件资料、</w:t>
            </w:r>
            <w:r>
              <w:rPr>
                <w:rFonts w:hint="eastAsia" w:ascii="仿宋" w:hAnsi="仿宋" w:eastAsia="仿宋" w:cs="仿宋"/>
                <w:b w:val="0"/>
                <w:bCs/>
                <w:sz w:val="24"/>
              </w:rPr>
              <w:t>报价文件资料、商务技术文件资料必须单独封装。（若投标单位</w:t>
            </w:r>
            <w:r>
              <w:rPr>
                <w:rFonts w:hint="eastAsia" w:ascii="仿宋" w:hAnsi="仿宋" w:eastAsia="仿宋" w:cs="仿宋"/>
                <w:b w:val="0"/>
                <w:bCs/>
                <w:sz w:val="24"/>
                <w:lang w:eastAsia="zh-CN"/>
              </w:rPr>
              <w:t>投</w:t>
            </w:r>
            <w:r>
              <w:rPr>
                <w:rFonts w:hint="eastAsia" w:ascii="仿宋" w:hAnsi="仿宋" w:eastAsia="仿宋" w:cs="仿宋"/>
                <w:b w:val="0"/>
                <w:bCs/>
                <w:sz w:val="24"/>
              </w:rPr>
              <w:t>多个</w:t>
            </w:r>
            <w:r>
              <w:rPr>
                <w:rFonts w:hint="eastAsia" w:ascii="仿宋" w:hAnsi="仿宋" w:eastAsia="仿宋" w:cs="仿宋"/>
                <w:b w:val="0"/>
                <w:bCs/>
                <w:sz w:val="24"/>
                <w:lang w:val="en-US" w:eastAsia="zh-CN"/>
              </w:rPr>
              <w:t>标项</w:t>
            </w:r>
            <w:r>
              <w:rPr>
                <w:rFonts w:hint="eastAsia" w:ascii="仿宋" w:hAnsi="仿宋" w:eastAsia="仿宋" w:cs="仿宋"/>
                <w:b w:val="0"/>
                <w:bCs/>
                <w:sz w:val="24"/>
              </w:rPr>
              <w:t>，</w:t>
            </w:r>
            <w:r>
              <w:rPr>
                <w:rFonts w:hint="eastAsia" w:ascii="仿宋" w:eastAsia="仿宋"/>
                <w:b w:val="0"/>
                <w:bCs/>
                <w:sz w:val="24"/>
              </w:rPr>
              <w:t>资格文件资料、</w:t>
            </w:r>
            <w:r>
              <w:rPr>
                <w:rFonts w:hint="eastAsia" w:ascii="仿宋" w:hAnsi="仿宋" w:eastAsia="仿宋" w:cs="仿宋"/>
                <w:b w:val="0"/>
                <w:bCs/>
                <w:sz w:val="24"/>
              </w:rPr>
              <w:t>报价文件资料、商务技术文件资料各标项须每个分开单独封装。）</w:t>
            </w:r>
          </w:p>
        </w:tc>
      </w:tr>
      <w:tr w14:paraId="2463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750BEF16">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370" w:type="dxa"/>
            <w:gridSpan w:val="2"/>
            <w:vAlign w:val="center"/>
          </w:tcPr>
          <w:p w14:paraId="43526494">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开标前答疑会或现场考察：</w:t>
            </w:r>
          </w:p>
          <w:p w14:paraId="2D388F0C">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不组织。</w:t>
            </w:r>
          </w:p>
          <w:p w14:paraId="201E9C1B">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B组织，</w:t>
            </w:r>
            <w:r>
              <w:rPr>
                <w:rFonts w:hint="eastAsia" w:ascii="仿宋" w:hAnsi="仿宋" w:eastAsia="仿宋" w:cs="仿宋"/>
                <w:color w:val="000000" w:themeColor="text1"/>
                <w:sz w:val="24"/>
                <w:highlight w:val="none"/>
                <w14:textFill>
                  <w14:solidFill>
                    <w14:schemeClr w14:val="tx1"/>
                  </w14:solidFill>
                </w14:textFill>
              </w:rPr>
              <w:t>时间：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,地点：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w:t>
            </w:r>
          </w:p>
        </w:tc>
      </w:tr>
      <w:tr w14:paraId="2DDA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0ECEB7F3">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370" w:type="dxa"/>
            <w:gridSpan w:val="2"/>
            <w:vAlign w:val="center"/>
          </w:tcPr>
          <w:p w14:paraId="55DDA795">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样品提供：</w:t>
            </w:r>
          </w:p>
          <w:p w14:paraId="4558F04A">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不要求提供。</w:t>
            </w:r>
          </w:p>
          <w:p w14:paraId="7E27C658">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B要求提供，</w:t>
            </w:r>
          </w:p>
          <w:p w14:paraId="71E301EE">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snapToGrid w:val="0"/>
                <w:color w:val="000000" w:themeColor="text1"/>
                <w:kern w:val="28"/>
                <w:sz w:val="24"/>
                <w:highlight w:val="none"/>
                <w14:textFill>
                  <w14:solidFill>
                    <w14:schemeClr w14:val="tx1"/>
                  </w14:solidFill>
                </w14:textFill>
              </w:rPr>
              <w:t>样品：</w:t>
            </w:r>
            <w:r>
              <w:rPr>
                <w:rFonts w:hint="eastAsia" w:ascii="仿宋" w:hAnsi="仿宋" w:eastAsia="仿宋" w:cs="仿宋"/>
                <w:color w:val="000000" w:themeColor="text1"/>
                <w:kern w:val="0"/>
                <w:sz w:val="24"/>
                <w:highlight w:val="none"/>
                <w:u w:val="single"/>
                <w14:textFill>
                  <w14:solidFill>
                    <w14:schemeClr w14:val="tx1"/>
                  </w14:solidFill>
                </w14:textFill>
              </w:rPr>
              <w:t>；</w:t>
            </w:r>
          </w:p>
          <w:p w14:paraId="24C32610">
            <w:pPr>
              <w:widowControl/>
              <w:spacing w:line="400" w:lineRule="exact"/>
              <w:rPr>
                <w:rFonts w:hint="eastAsia" w:ascii="仿宋" w:hAnsi="仿宋" w:eastAsia="仿宋" w:cs="仿宋"/>
                <w:bCs/>
                <w:sz w:val="24"/>
                <w:u w:val="single"/>
                <w:lang w:val="en-US" w:eastAsia="zh-CN"/>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snapToGrid w:val="0"/>
                <w:color w:val="000000" w:themeColor="text1"/>
                <w:kern w:val="28"/>
                <w:sz w:val="24"/>
                <w:highlight w:val="none"/>
                <w14:textFill>
                  <w14:solidFill>
                    <w14:schemeClr w14:val="tx1"/>
                  </w14:solidFill>
                </w14:textFill>
              </w:rPr>
              <w:t>样品制作的标准和要求：</w:t>
            </w:r>
            <w:r>
              <w:rPr>
                <w:rFonts w:hint="eastAsia" w:ascii="仿宋" w:hAnsi="仿宋" w:eastAsia="仿宋" w:cs="仿宋"/>
                <w:snapToGrid w:val="0"/>
                <w:color w:val="000000" w:themeColor="text1"/>
                <w:kern w:val="28"/>
                <w:sz w:val="24"/>
                <w:highlight w:val="none"/>
                <w:u w:val="single"/>
                <w:lang w:eastAsia="zh-CN"/>
                <w14:textFill>
                  <w14:solidFill>
                    <w14:schemeClr w14:val="tx1"/>
                  </w14:solidFill>
                </w14:textFill>
              </w:rPr>
              <w:t>；</w:t>
            </w:r>
          </w:p>
          <w:p w14:paraId="087BE846">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（3）样品的评审方法以及评审标准</w:t>
            </w:r>
            <w:r>
              <w:rPr>
                <w:rFonts w:hint="eastAsia" w:ascii="仿宋" w:hAnsi="仿宋" w:eastAsia="仿宋" w:cs="仿宋"/>
                <w:snapToGrid w:val="0"/>
                <w:color w:val="000000" w:themeColor="text1"/>
                <w:kern w:val="28"/>
                <w:sz w:val="24"/>
                <w:highlight w:val="none"/>
                <w14:textFill>
                  <w14:solidFill>
                    <w14:schemeClr w14:val="tx1"/>
                  </w14:solidFill>
                </w14:textFill>
              </w:rPr>
              <w:t>：详见</w:t>
            </w:r>
            <w:r>
              <w:rPr>
                <w:rFonts w:hint="eastAsia" w:ascii="仿宋" w:hAnsi="仿宋" w:eastAsia="仿宋" w:cs="仿宋"/>
                <w:color w:val="000000" w:themeColor="text1"/>
                <w:sz w:val="24"/>
                <w:highlight w:val="none"/>
                <w:u w:val="single"/>
                <w14:textFill>
                  <w14:solidFill>
                    <w14:schemeClr w14:val="tx1"/>
                  </w14:solidFill>
                </w14:textFill>
              </w:rPr>
              <w:t>评标办法</w:t>
            </w:r>
            <w:r>
              <w:rPr>
                <w:rFonts w:hint="eastAsia" w:ascii="仿宋" w:hAnsi="仿宋" w:eastAsia="仿宋" w:cs="仿宋"/>
                <w:color w:val="000000" w:themeColor="text1"/>
                <w:kern w:val="0"/>
                <w:sz w:val="24"/>
                <w:highlight w:val="none"/>
                <w14:textFill>
                  <w14:solidFill>
                    <w14:schemeClr w14:val="tx1"/>
                  </w14:solidFill>
                </w14:textFill>
              </w:rPr>
              <w:t>；</w:t>
            </w:r>
          </w:p>
          <w:p w14:paraId="0E671AA7">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（4）是否需要随样品提交检测报告：</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否；□是，检测机构的要求</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；检测内容</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w:t>
            </w:r>
          </w:p>
          <w:p w14:paraId="0122CF82">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（5）提供样品的时间：</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；地点：</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；联系人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28"/>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7A2A54BC">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default" w:ascii="仿宋" w:hAnsi="仿宋" w:eastAsia="仿宋" w:cs="仿宋"/>
                <w:color w:val="000000" w:themeColor="text1"/>
                <w:sz w:val="24"/>
                <w:highlight w:val="none"/>
                <w:lang w:val="en-US"/>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74D6D63F">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（7）制作、运输、安装和保管样品所发生的一切费用由投标人自理。</w:t>
            </w:r>
          </w:p>
          <w:p w14:paraId="4B8C93EE">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jc w:val="left"/>
              <w:rPr>
                <w:rFonts w:hint="default"/>
                <w:color w:val="000000" w:themeColor="text1"/>
                <w:highlight w:val="none"/>
                <w:lang w:val="en-US"/>
                <w14:textFill>
                  <w14:solidFill>
                    <w14:schemeClr w14:val="tx1"/>
                  </w14:solidFill>
                </w14:textFill>
              </w:rPr>
            </w:pPr>
            <w:r>
              <w:rPr>
                <w:rFonts w:hint="eastAsia" w:ascii="仿宋" w:hAnsi="仿宋" w:eastAsia="仿宋" w:cs="仿宋"/>
                <w:b w:val="0"/>
                <w:bCs w:val="0"/>
                <w:color w:val="000000" w:themeColor="text1"/>
                <w:sz w:val="24"/>
                <w:highlight w:val="none"/>
                <w14:textFill>
                  <w14:solidFill>
                    <w14:schemeClr w14:val="tx1"/>
                  </w14:solidFill>
                </w14:textFill>
              </w:rPr>
              <w:t>（</w:t>
            </w:r>
            <w:r>
              <w:rPr>
                <w:rFonts w:hint="default" w:ascii="仿宋" w:hAnsi="仿宋" w:eastAsia="仿宋" w:cs="仿宋"/>
                <w:b w:val="0"/>
                <w:bCs w:val="0"/>
                <w:color w:val="000000" w:themeColor="text1"/>
                <w:sz w:val="24"/>
                <w:highlight w:val="none"/>
                <w:lang w:val="en-US"/>
                <w14:textFill>
                  <w14:solidFill>
                    <w14:schemeClr w14:val="tx1"/>
                  </w14:solidFill>
                </w14:textFill>
              </w:rPr>
              <w:t>8</w:t>
            </w:r>
            <w:r>
              <w:rPr>
                <w:rFonts w:hint="eastAsia" w:ascii="仿宋" w:hAnsi="仿宋" w:eastAsia="仿宋" w:cs="仿宋"/>
                <w:b w:val="0"/>
                <w:bCs w:val="0"/>
                <w:color w:val="000000" w:themeColor="text1"/>
                <w:sz w:val="24"/>
                <w:highlight w:val="none"/>
                <w14:textFill>
                  <w14:solidFill>
                    <w14:schemeClr w14:val="tx1"/>
                  </w14:solidFill>
                </w14:textFill>
              </w:rPr>
              <w:t>）未按招标文件要求提供样品或提供样品不满足采购需求实质性条件的，投标无效。</w:t>
            </w:r>
          </w:p>
        </w:tc>
      </w:tr>
      <w:tr w14:paraId="37A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14:paraId="3E0282C8">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370" w:type="dxa"/>
            <w:gridSpan w:val="2"/>
            <w:vAlign w:val="center"/>
          </w:tcPr>
          <w:p w14:paraId="686C6015">
            <w:pPr>
              <w:keepNext w:val="0"/>
              <w:keepLines w:val="0"/>
              <w:pageBreakBefore w:val="0"/>
              <w:widowControl w:val="0"/>
              <w:kinsoku/>
              <w:wordWrap/>
              <w:overflowPunct/>
              <w:topLinePunct w:val="0"/>
              <w:bidi w:val="0"/>
              <w:adjustRightInd w:val="0"/>
              <w:spacing w:beforeLines="0" w:afterLines="0" w:line="400" w:lineRule="exact"/>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方案讲解演示：</w:t>
            </w:r>
          </w:p>
          <w:p w14:paraId="15DBF82B">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A无方案讲解演示。</w:t>
            </w:r>
          </w:p>
          <w:p w14:paraId="2E5DE4BF">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B有方案讲解演示：</w:t>
            </w:r>
          </w:p>
          <w:p w14:paraId="515EDBBD">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（1）在评标时安排每个供应商进行方案讲解演示。每个供应商时间不超过</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20 </w:t>
            </w:r>
            <w:r>
              <w:rPr>
                <w:rFonts w:hint="eastAsia" w:ascii="仿宋" w:hAnsi="仿宋" w:eastAsia="仿宋" w:cs="仿宋"/>
                <w:color w:val="000000" w:themeColor="text1"/>
                <w:sz w:val="24"/>
                <w:szCs w:val="24"/>
                <w:highlight w:val="none"/>
                <w:lang w:val="zh-CN"/>
                <w14:textFill>
                  <w14:solidFill>
                    <w14:schemeClr w14:val="tx1"/>
                  </w14:solidFill>
                </w14:textFill>
              </w:rPr>
              <w:t>分钟（编制时可根据项目情况进行调整），讲解次序以投标文件解密时间先后次序为准。讲解演示结束后按要求解答评标委员会提问。</w:t>
            </w:r>
          </w:p>
          <w:p w14:paraId="52E0876A">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（2）方案讲解演示可选择以下其中一种方式：</w:t>
            </w:r>
          </w:p>
          <w:p w14:paraId="525DE697">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方式一：政采云平台在线讲解演示。政采云平台在线讲解需供应商根据政采云平台操作要求做好准备工作，提前完善软硬件配置环境。</w:t>
            </w:r>
          </w:p>
          <w:p w14:paraId="25A29774">
            <w:pPr>
              <w:keepNext w:val="0"/>
              <w:keepLines w:val="0"/>
              <w:pageBreakBefore w:val="0"/>
              <w:widowControl w:val="0"/>
              <w:kinsoku/>
              <w:wordWrap/>
              <w:overflowPunct/>
              <w:topLinePunct w:val="0"/>
              <w:bidi w:val="0"/>
              <w:adjustRightInd w:val="0"/>
              <w:spacing w:beforeLines="0" w:afterLines="0" w:line="400" w:lineRule="exac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方式二：现场讲解演示。现场讲解地点为</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讲解演示人员不超过</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人（编制时可根据项目情况进行调整）。</w:t>
            </w:r>
            <w:r>
              <w:rPr>
                <w:rFonts w:hint="eastAsia" w:ascii="仿宋" w:hAnsi="仿宋" w:eastAsia="仿宋" w:cs="仿宋"/>
                <w:color w:val="000000" w:themeColor="text1"/>
                <w:sz w:val="24"/>
                <w:szCs w:val="24"/>
                <w:highlight w:val="none"/>
                <w:lang w:val="zh-CN"/>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0970FD18">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注：因供应商自身原因导致无法演示或者演示效果不理想的，责任自负。</w:t>
            </w:r>
          </w:p>
        </w:tc>
      </w:tr>
      <w:tr w14:paraId="0696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46FAEEDB">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855" w:type="dxa"/>
            <w:vAlign w:val="center"/>
          </w:tcPr>
          <w:p w14:paraId="5F2AA0A8">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进口产品</w:t>
            </w:r>
          </w:p>
        </w:tc>
        <w:tc>
          <w:tcPr>
            <w:tcW w:w="7515" w:type="dxa"/>
            <w:vAlign w:val="center"/>
          </w:tcPr>
          <w:p w14:paraId="7A7415C3">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本项目不允许采购进口产品。</w:t>
            </w:r>
          </w:p>
          <w:p w14:paraId="2C62F984">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107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4D10D1AD">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p>
        </w:tc>
        <w:tc>
          <w:tcPr>
            <w:tcW w:w="855" w:type="dxa"/>
            <w:vAlign w:val="center"/>
          </w:tcPr>
          <w:p w14:paraId="0CB41440">
            <w:pPr>
              <w:keepNext w:val="0"/>
              <w:keepLines w:val="0"/>
              <w:pageBreakBefore w:val="0"/>
              <w:widowControl w:val="0"/>
              <w:kinsoku/>
              <w:wordWrap/>
              <w:overflowPunct/>
              <w:topLinePunct w:val="0"/>
              <w:bidi w:val="0"/>
              <w:adjustRightInd w:val="0"/>
              <w:snapToGrid w:val="0"/>
              <w:spacing w:line="400" w:lineRule="exact"/>
              <w:ind w:left="14" w:leftChars="0" w:right="0" w:rightChars="0" w:hanging="14" w:hangingChars="7"/>
              <w:rPr>
                <w:rFonts w:hint="eastAsia" w:ascii="仿宋" w:hAnsi="仿宋" w:eastAsia="仿宋" w:cs="仿宋"/>
                <w:b/>
                <w:color w:val="000000" w:themeColor="text1"/>
                <w:spacing w:val="-20"/>
                <w:sz w:val="24"/>
                <w:highlight w:val="none"/>
                <w14:textFill>
                  <w14:solidFill>
                    <w14:schemeClr w14:val="tx1"/>
                  </w14:solidFill>
                </w14:textFill>
              </w:rPr>
            </w:pPr>
            <w:r>
              <w:rPr>
                <w:rFonts w:hint="eastAsia" w:ascii="仿宋" w:hAnsi="仿宋" w:eastAsia="仿宋" w:cs="仿宋"/>
                <w:b/>
                <w:color w:val="000000" w:themeColor="text1"/>
                <w:spacing w:val="-20"/>
                <w:sz w:val="24"/>
                <w:highlight w:val="none"/>
                <w14:textFill>
                  <w14:solidFill>
                    <w14:schemeClr w14:val="tx1"/>
                  </w14:solidFill>
                </w14:textFill>
              </w:rPr>
              <w:t>项目属性与核心产品</w:t>
            </w:r>
          </w:p>
        </w:tc>
        <w:tc>
          <w:tcPr>
            <w:tcW w:w="7515" w:type="dxa"/>
            <w:vAlign w:val="center"/>
          </w:tcPr>
          <w:p w14:paraId="62B581DA">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货物类，单一产品或</w:t>
            </w:r>
            <w:r>
              <w:rPr>
                <w:rFonts w:hint="eastAsia" w:ascii="仿宋" w:hAnsi="仿宋" w:eastAsia="仿宋" w:cs="仿宋"/>
                <w:color w:val="000000" w:themeColor="text1"/>
                <w:kern w:val="0"/>
                <w:sz w:val="24"/>
                <w:highlight w:val="none"/>
                <w14:textFill>
                  <w14:solidFill>
                    <w14:schemeClr w14:val="tx1"/>
                  </w14:solidFill>
                </w14:textFill>
              </w:rPr>
              <w:t>核心产品为：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62C49E48">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B</w:t>
            </w:r>
            <w:r>
              <w:rPr>
                <w:rFonts w:hint="eastAsia" w:ascii="仿宋" w:hAnsi="仿宋" w:eastAsia="仿宋" w:cs="仿宋"/>
                <w:color w:val="000000" w:themeColor="text1"/>
                <w:sz w:val="24"/>
                <w:highlight w:val="none"/>
                <w14:textFill>
                  <w14:solidFill>
                    <w14:schemeClr w14:val="tx1"/>
                  </w14:solidFill>
                </w14:textFill>
              </w:rPr>
              <w:t>服务类。</w:t>
            </w:r>
          </w:p>
        </w:tc>
      </w:tr>
      <w:tr w14:paraId="51D6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3F7EA727">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w:t>
            </w:r>
          </w:p>
        </w:tc>
        <w:tc>
          <w:tcPr>
            <w:tcW w:w="855" w:type="dxa"/>
            <w:vAlign w:val="center"/>
          </w:tcPr>
          <w:p w14:paraId="7A3198BC">
            <w:pPr>
              <w:keepNext w:val="0"/>
              <w:keepLines w:val="0"/>
              <w:pageBreakBefore w:val="0"/>
              <w:widowControl w:val="0"/>
              <w:kinsoku/>
              <w:wordWrap/>
              <w:overflowPunct/>
              <w:topLinePunct w:val="0"/>
              <w:bidi w:val="0"/>
              <w:adjustRightInd w:val="0"/>
              <w:snapToGrid w:val="0"/>
              <w:spacing w:line="400" w:lineRule="exact"/>
              <w:ind w:left="0" w:leftChars="0" w:right="0" w:rightChars="0" w:hanging="1"/>
              <w:jc w:val="center"/>
              <w:rPr>
                <w:rFonts w:hint="eastAsia" w:ascii="仿宋" w:hAnsi="仿宋" w:eastAsia="仿宋" w:cs="仿宋"/>
                <w:b/>
                <w:color w:val="000000" w:themeColor="text1"/>
                <w:spacing w:val="-20"/>
                <w:sz w:val="24"/>
                <w:highlight w:val="none"/>
                <w14:textFill>
                  <w14:solidFill>
                    <w14:schemeClr w14:val="tx1"/>
                  </w14:solidFill>
                </w14:textFill>
              </w:rPr>
            </w:pPr>
            <w:r>
              <w:rPr>
                <w:rFonts w:hint="eastAsia" w:ascii="仿宋" w:hAnsi="仿宋" w:eastAsia="仿宋" w:cs="仿宋"/>
                <w:b/>
                <w:color w:val="000000" w:themeColor="text1"/>
                <w:spacing w:val="-20"/>
                <w:sz w:val="24"/>
                <w:highlight w:val="none"/>
                <w14:textFill>
                  <w14:solidFill>
                    <w14:schemeClr w14:val="tx1"/>
                  </w14:solidFill>
                </w14:textFill>
              </w:rPr>
              <w:t>采购标的对应的中小企业划分标准所属行业</w:t>
            </w:r>
          </w:p>
        </w:tc>
        <w:tc>
          <w:tcPr>
            <w:tcW w:w="7515" w:type="dxa"/>
            <w:vAlign w:val="center"/>
          </w:tcPr>
          <w:p w14:paraId="099836F0">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w:t>
            </w:r>
            <w:r>
              <w:rPr>
                <w:rFonts w:hint="eastAsia" w:ascii="仿宋" w:hAnsi="仿宋" w:eastAsia="仿宋" w:cs="仿宋"/>
                <w:color w:val="000000" w:themeColor="text1"/>
                <w:kern w:val="0"/>
                <w:sz w:val="24"/>
                <w:highlight w:val="none"/>
                <w14:textFill>
                  <w14:solidFill>
                    <w14:schemeClr w14:val="tx1"/>
                  </w14:solidFill>
                </w14:textFill>
              </w:rPr>
              <w:t>标的：</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省内路线</w:t>
            </w:r>
            <w:r>
              <w:rPr>
                <w:rFonts w:hint="eastAsia" w:ascii="仿宋" w:hAnsi="仿宋" w:eastAsia="仿宋" w:cs="仿宋"/>
                <w:color w:val="000000" w:themeColor="text1"/>
                <w:kern w:val="0"/>
                <w:sz w:val="24"/>
                <w:highlight w:val="none"/>
                <w14:textFill>
                  <w14:solidFill>
                    <w14:schemeClr w14:val="tx1"/>
                  </w14:solidFill>
                </w14:textFill>
              </w:rPr>
              <w:t>，属于</w:t>
            </w:r>
            <w:r>
              <w:rPr>
                <w:rFonts w:hint="eastAsia" w:ascii="仿宋" w:hAnsi="仿宋" w:eastAsia="仿宋" w:cs="仿宋"/>
                <w:color w:val="000000" w:themeColor="text1"/>
                <w:kern w:val="0"/>
                <w:sz w:val="24"/>
                <w:highlight w:val="none"/>
                <w:u w:val="single"/>
                <w:lang w:eastAsia="zh-CN"/>
                <w14:textFill>
                  <w14:solidFill>
                    <w14:schemeClr w14:val="tx1"/>
                  </w14:solidFill>
                </w14:textFill>
              </w:rPr>
              <w:t>其他未列明行业</w:t>
            </w:r>
            <w:r>
              <w:rPr>
                <w:rFonts w:hint="eastAsia" w:ascii="仿宋" w:hAnsi="仿宋" w:eastAsia="仿宋" w:cs="仿宋"/>
                <w:color w:val="000000" w:themeColor="text1"/>
                <w:kern w:val="0"/>
                <w:sz w:val="24"/>
                <w:highlight w:val="none"/>
                <w14:textFill>
                  <w14:solidFill>
                    <w14:schemeClr w14:val="tx1"/>
                  </w14:solidFill>
                </w14:textFill>
              </w:rPr>
              <w:t>行业；</w:t>
            </w:r>
          </w:p>
          <w:p w14:paraId="668F181B">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标的：</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省外路线</w:t>
            </w:r>
            <w:r>
              <w:rPr>
                <w:rFonts w:hint="eastAsia" w:ascii="仿宋" w:hAnsi="仿宋" w:eastAsia="仿宋" w:cs="仿宋"/>
                <w:color w:val="000000" w:themeColor="text1"/>
                <w:kern w:val="0"/>
                <w:sz w:val="24"/>
                <w:highlight w:val="none"/>
                <w14:textFill>
                  <w14:solidFill>
                    <w14:schemeClr w14:val="tx1"/>
                  </w14:solidFill>
                </w14:textFill>
              </w:rPr>
              <w:t>，属于</w:t>
            </w:r>
            <w:r>
              <w:rPr>
                <w:rFonts w:hint="eastAsia" w:ascii="仿宋" w:hAnsi="仿宋" w:eastAsia="仿宋" w:cs="仿宋"/>
                <w:color w:val="000000" w:themeColor="text1"/>
                <w:kern w:val="0"/>
                <w:sz w:val="24"/>
                <w:highlight w:val="none"/>
                <w:u w:val="single"/>
                <w:lang w:eastAsia="zh-CN"/>
                <w14:textFill>
                  <w14:solidFill>
                    <w14:schemeClr w14:val="tx1"/>
                  </w14:solidFill>
                </w14:textFill>
              </w:rPr>
              <w:t>其他未列明行业</w:t>
            </w:r>
            <w:r>
              <w:rPr>
                <w:rFonts w:hint="eastAsia" w:ascii="仿宋" w:hAnsi="仿宋" w:eastAsia="仿宋" w:cs="仿宋"/>
                <w:color w:val="000000" w:themeColor="text1"/>
                <w:kern w:val="0"/>
                <w:sz w:val="24"/>
                <w:highlight w:val="none"/>
                <w14:textFill>
                  <w14:solidFill>
                    <w14:schemeClr w14:val="tx1"/>
                  </w14:solidFill>
                </w14:textFill>
              </w:rPr>
              <w:t>行业；</w:t>
            </w:r>
          </w:p>
        </w:tc>
      </w:tr>
      <w:tr w14:paraId="095F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1D8329FA">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w:t>
            </w:r>
          </w:p>
        </w:tc>
        <w:tc>
          <w:tcPr>
            <w:tcW w:w="855" w:type="dxa"/>
            <w:vMerge w:val="restart"/>
            <w:vAlign w:val="center"/>
          </w:tcPr>
          <w:p w14:paraId="05835A57">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投标人信用信息事项</w:t>
            </w:r>
          </w:p>
        </w:tc>
        <w:tc>
          <w:tcPr>
            <w:tcW w:w="7515" w:type="dxa"/>
            <w:vAlign w:val="center"/>
          </w:tcPr>
          <w:p w14:paraId="19A4E13D">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信用信息查询渠道及截止时间：</w:t>
            </w:r>
            <w:r>
              <w:rPr>
                <w:rFonts w:hint="eastAsia" w:ascii="仿宋" w:hAnsi="仿宋" w:eastAsia="仿宋" w:cs="仿宋"/>
                <w:color w:val="000000" w:themeColor="text1"/>
                <w:sz w:val="24"/>
                <w:highlight w:val="none"/>
                <w14:textFill>
                  <w14:solidFill>
                    <w14:schemeClr w14:val="tx1"/>
                  </w14:solidFill>
                </w14:textFill>
              </w:rPr>
              <w:t>采购人或采购人委托的评审小组或采购代理机构将通过“信用中国”网站(www.creditchina.gov.cn)、中国政府采购网(www.ccgp.gov.cn)渠道查询投标人</w:t>
            </w:r>
            <w:r>
              <w:rPr>
                <w:rFonts w:hint="eastAsia" w:ascii="仿宋" w:hAnsi="仿宋" w:eastAsia="仿宋" w:cs="仿宋"/>
                <w:b/>
                <w:color w:val="000000" w:themeColor="text1"/>
                <w:sz w:val="24"/>
                <w:highlight w:val="none"/>
                <w14:textFill>
                  <w14:solidFill>
                    <w14:schemeClr w14:val="tx1"/>
                  </w14:solidFill>
                </w14:textFill>
              </w:rPr>
              <w:t>开标当天</w:t>
            </w:r>
            <w:r>
              <w:rPr>
                <w:rFonts w:hint="eastAsia" w:ascii="仿宋" w:hAnsi="仿宋" w:eastAsia="仿宋" w:cs="仿宋"/>
                <w:color w:val="000000" w:themeColor="text1"/>
                <w:sz w:val="24"/>
                <w:highlight w:val="none"/>
                <w14:textFill>
                  <w14:solidFill>
                    <w14:schemeClr w14:val="tx1"/>
                  </w14:solidFill>
                </w14:textFill>
              </w:rPr>
              <w:t>的信用记录。</w:t>
            </w:r>
          </w:p>
        </w:tc>
      </w:tr>
      <w:tr w14:paraId="5C18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04F81774">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p>
        </w:tc>
        <w:tc>
          <w:tcPr>
            <w:tcW w:w="855" w:type="dxa"/>
            <w:vMerge w:val="continue"/>
            <w:vAlign w:val="center"/>
          </w:tcPr>
          <w:p w14:paraId="4D6CB572">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p>
        </w:tc>
        <w:tc>
          <w:tcPr>
            <w:tcW w:w="7515" w:type="dxa"/>
            <w:vAlign w:val="center"/>
          </w:tcPr>
          <w:p w14:paraId="06B98B59">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信用信息查询记录和证据留存的具体方式：</w:t>
            </w:r>
            <w:r>
              <w:rPr>
                <w:rFonts w:hint="eastAsia" w:ascii="仿宋" w:hAnsi="仿宋" w:eastAsia="仿宋" w:cs="仿宋"/>
                <w:color w:val="000000" w:themeColor="text1"/>
                <w:sz w:val="24"/>
                <w:highlight w:val="none"/>
                <w14:textFill>
                  <w14:solidFill>
                    <w14:schemeClr w14:val="tx1"/>
                  </w14:solidFill>
                </w14:textFill>
              </w:rPr>
              <w:t>采购人或采购人委托的评审小组或采购代理机构现场查询投标人的信用记录，查询结果经确认后与采购文件一起存档。</w:t>
            </w:r>
          </w:p>
        </w:tc>
      </w:tr>
      <w:tr w14:paraId="660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68290A6A">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p>
        </w:tc>
        <w:tc>
          <w:tcPr>
            <w:tcW w:w="855" w:type="dxa"/>
            <w:vMerge w:val="continue"/>
            <w:vAlign w:val="center"/>
          </w:tcPr>
          <w:p w14:paraId="3D6450DC">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p>
        </w:tc>
        <w:tc>
          <w:tcPr>
            <w:tcW w:w="7515" w:type="dxa"/>
            <w:vAlign w:val="center"/>
          </w:tcPr>
          <w:p w14:paraId="5E562384">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信用信息的使用规则：</w:t>
            </w:r>
            <w:r>
              <w:rPr>
                <w:rFonts w:hint="eastAsia" w:ascii="仿宋" w:hAnsi="仿宋" w:eastAsia="仿宋" w:cs="仿宋"/>
                <w:color w:val="000000" w:themeColor="text1"/>
                <w:sz w:val="24"/>
                <w:highlight w:val="none"/>
                <w14:textFill>
                  <w14:solidFill>
                    <w14:schemeClr w14:val="tx1"/>
                  </w14:solidFill>
                </w14:textFill>
              </w:rPr>
              <w:t>经查询列入失信被执行人名单、重大税收违法案件当事人名单、政府采购严重违法失信行为记录名单的投标人将被拒绝参与政府采购活动。</w:t>
            </w:r>
          </w:p>
          <w:p w14:paraId="3956846E">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B2B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14:paraId="39DB372C">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default" w:ascii="仿宋" w:hAnsi="仿宋" w:eastAsia="仿宋" w:cs="仿宋"/>
                <w:color w:val="000000" w:themeColor="text1"/>
                <w:sz w:val="24"/>
                <w:highlight w:val="none"/>
                <w:lang w:val="en-US"/>
                <w14:textFill>
                  <w14:solidFill>
                    <w14:schemeClr w14:val="tx1"/>
                  </w14:solidFill>
                </w14:textFill>
              </w:rPr>
              <w:t>4</w:t>
            </w:r>
          </w:p>
        </w:tc>
        <w:tc>
          <w:tcPr>
            <w:tcW w:w="8370" w:type="dxa"/>
            <w:gridSpan w:val="2"/>
            <w:vAlign w:val="center"/>
          </w:tcPr>
          <w:p w14:paraId="0D707AE2">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需要落实的政府采购政策：包括保护环境、节约能源、促进中小企业发展等。详见招标文件第二部分总则。</w:t>
            </w:r>
          </w:p>
        </w:tc>
      </w:tr>
      <w:tr w14:paraId="50BE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3568257">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default" w:ascii="仿宋" w:hAnsi="仿宋" w:eastAsia="仿宋" w:cs="仿宋"/>
                <w:color w:val="000000" w:themeColor="text1"/>
                <w:sz w:val="24"/>
                <w:highlight w:val="none"/>
                <w:lang w:val="en-US"/>
                <w14:textFill>
                  <w14:solidFill>
                    <w14:schemeClr w14:val="tx1"/>
                  </w14:solidFill>
                </w14:textFill>
              </w:rPr>
              <w:t>5</w:t>
            </w:r>
          </w:p>
        </w:tc>
        <w:tc>
          <w:tcPr>
            <w:tcW w:w="8370" w:type="dxa"/>
            <w:gridSpan w:val="2"/>
            <w:vAlign w:val="center"/>
          </w:tcPr>
          <w:p w14:paraId="65E0730C">
            <w:pPr>
              <w:keepNext w:val="0"/>
              <w:keepLines w:val="0"/>
              <w:pageBreakBefore w:val="0"/>
              <w:widowControl w:val="0"/>
              <w:kinsoku/>
              <w:wordWrap/>
              <w:overflowPunct/>
              <w:topLinePunct w:val="0"/>
              <w:bidi w:val="0"/>
              <w:adjustRightInd w:val="0"/>
              <w:snapToGri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更正补充公告请自行登录浙江政府采购网查看下载。</w:t>
            </w:r>
          </w:p>
        </w:tc>
      </w:tr>
      <w:tr w14:paraId="0B67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vAlign w:val="center"/>
          </w:tcPr>
          <w:p w14:paraId="5B4764F8">
            <w:pPr>
              <w:keepNext w:val="0"/>
              <w:keepLines w:val="0"/>
              <w:pageBreakBefore w:val="0"/>
              <w:widowControl w:val="0"/>
              <w:kinsoku/>
              <w:wordWrap/>
              <w:overflowPunct/>
              <w:topLinePunct w:val="0"/>
              <w:bidi w:val="0"/>
              <w:adjustRightInd w:val="0"/>
              <w:spacing w:line="400" w:lineRule="exact"/>
              <w:ind w:left="0" w:leftChars="0" w:right="0" w:rightChars="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8370" w:type="dxa"/>
            <w:gridSpan w:val="2"/>
            <w:vAlign w:val="center"/>
          </w:tcPr>
          <w:p w14:paraId="1E00ECBE">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特别说明：</w:t>
            </w:r>
          </w:p>
          <w:p w14:paraId="7A57E186">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color w:val="000000" w:themeColor="text1"/>
                <w:kern w:val="0"/>
                <w:sz w:val="24"/>
                <w:highlight w:val="none"/>
                <w14:textFill>
                  <w14:solidFill>
                    <w14:schemeClr w14:val="tx1"/>
                  </w14:solidFill>
                </w14:textFill>
              </w:rPr>
              <w:t>。</w:t>
            </w:r>
          </w:p>
        </w:tc>
      </w:tr>
      <w:tr w14:paraId="55D4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vAlign w:val="center"/>
          </w:tcPr>
          <w:p w14:paraId="090C40DE">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p>
        </w:tc>
        <w:tc>
          <w:tcPr>
            <w:tcW w:w="8370" w:type="dxa"/>
            <w:gridSpan w:val="2"/>
            <w:vAlign w:val="center"/>
          </w:tcPr>
          <w:p w14:paraId="52AA9095">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snapToGrid w:val="0"/>
                <w:color w:val="000000" w:themeColor="text1"/>
                <w:kern w:val="28"/>
                <w:sz w:val="24"/>
                <w:highlight w:val="none"/>
                <w14:textFill>
                  <w14:solidFill>
                    <w14:schemeClr w14:val="tx1"/>
                  </w14:solidFill>
                </w14:textFill>
              </w:rPr>
              <w:t>联合体投标的，联合体各方均需按招标文件第五部分评标标准要求提供资信证明文件，否则视为不符合相关要求。</w:t>
            </w:r>
          </w:p>
          <w:p w14:paraId="59E81F3B">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snapToGrid w:val="0"/>
                <w:color w:val="000000" w:themeColor="text1"/>
                <w:kern w:val="28"/>
                <w:sz w:val="24"/>
                <w:highlight w:val="none"/>
                <w14:textFill>
                  <w14:solidFill>
                    <w14:schemeClr w14:val="tx1"/>
                  </w14:solidFill>
                </w14:textFill>
              </w:rPr>
              <w:t>联合体投标的，联合体中有一方或者联合体成员根据分工按招标文件第五部分评标标准要求提供资信证明文件的，视为符合了相关要求。</w:t>
            </w:r>
          </w:p>
        </w:tc>
      </w:tr>
      <w:tr w14:paraId="5DA9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64EFBFDA">
            <w:pPr>
              <w:keepNext w:val="0"/>
              <w:keepLines w:val="0"/>
              <w:pageBreakBefore w:val="0"/>
              <w:widowControl w:val="0"/>
              <w:kinsoku/>
              <w:wordWrap/>
              <w:overflowPunct/>
              <w:topLinePunct w:val="0"/>
              <w:bidi w:val="0"/>
              <w:adjustRightInd w:val="0"/>
              <w:snapToGrid w:val="0"/>
              <w:spacing w:line="40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17</w:t>
            </w:r>
          </w:p>
        </w:tc>
        <w:tc>
          <w:tcPr>
            <w:tcW w:w="8370" w:type="dxa"/>
            <w:gridSpan w:val="2"/>
            <w:vAlign w:val="center"/>
          </w:tcPr>
          <w:p w14:paraId="47518B5A">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b/>
                <w:bCs/>
                <w:snapToGrid w:val="0"/>
                <w:color w:val="000000" w:themeColor="text1"/>
                <w:kern w:val="28"/>
                <w:sz w:val="24"/>
                <w:highlight w:val="none"/>
                <w14:textFill>
                  <w14:solidFill>
                    <w14:schemeClr w14:val="tx1"/>
                  </w14:solidFill>
                </w14:textFill>
              </w:rPr>
            </w:pPr>
            <w:r>
              <w:rPr>
                <w:rFonts w:hint="eastAsia" w:ascii="仿宋" w:hAnsi="仿宋" w:eastAsia="仿宋" w:cs="仿宋"/>
                <w:b/>
                <w:bCs/>
                <w:snapToGrid w:val="0"/>
                <w:color w:val="000000" w:themeColor="text1"/>
                <w:kern w:val="28"/>
                <w:sz w:val="24"/>
                <w:highlight w:val="none"/>
                <w14:textFill>
                  <w14:solidFill>
                    <w14:schemeClr w14:val="tx1"/>
                  </w14:solidFill>
                </w14:textFill>
              </w:rPr>
              <w:t>采购代理服务费：</w:t>
            </w:r>
          </w:p>
          <w:p w14:paraId="00B8C412">
            <w:pPr>
              <w:keepNext w:val="0"/>
              <w:keepLines w:val="0"/>
              <w:pageBreakBefore w:val="0"/>
              <w:widowControl w:val="0"/>
              <w:kinsoku/>
              <w:wordWrap/>
              <w:overflowPunct/>
              <w:topLinePunct w:val="0"/>
              <w:bidi w:val="0"/>
              <w:adjustRightInd w:val="0"/>
              <w:spacing w:line="400" w:lineRule="exact"/>
              <w:ind w:left="0" w:leftChars="0" w:right="0" w:rightChars="0"/>
              <w:rPr>
                <w:rFonts w:hint="default" w:ascii="仿宋" w:hAnsi="仿宋" w:eastAsia="仿宋" w:cs="仿宋"/>
                <w:snapToGrid w:val="0"/>
                <w:color w:val="000000" w:themeColor="text1"/>
                <w:kern w:val="28"/>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1.</w:t>
            </w:r>
            <w:bookmarkStart w:id="17" w:name="OLE_LINK3"/>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按代理协议约定的内容，中标单位需支付以下费用，并在投标报价中自行考虑：</w:t>
            </w:r>
            <w:bookmarkEnd w:id="17"/>
            <w:r>
              <w:rPr>
                <w:rFonts w:hint="eastAsia" w:ascii="仿宋" w:hAnsi="仿宋" w:eastAsia="仿宋" w:cs="仿宋"/>
                <w:snapToGrid w:val="0"/>
                <w:color w:val="000000" w:themeColor="text1"/>
                <w:kern w:val="28"/>
                <w:sz w:val="24"/>
                <w:highlight w:val="none"/>
                <w14:textFill>
                  <w14:solidFill>
                    <w14:schemeClr w14:val="tx1"/>
                  </w14:solidFill>
                </w14:textFill>
              </w:rPr>
              <w:t>根据</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项目</w:t>
            </w:r>
            <w:r>
              <w:rPr>
                <w:rFonts w:hint="eastAsia" w:ascii="仿宋" w:hAnsi="仿宋" w:eastAsia="仿宋" w:cs="仿宋"/>
                <w:snapToGrid w:val="0"/>
                <w:color w:val="000000" w:themeColor="text1"/>
                <w:kern w:val="28"/>
                <w:sz w:val="24"/>
                <w:highlight w:val="none"/>
                <w14:textFill>
                  <w14:solidFill>
                    <w14:schemeClr w14:val="tx1"/>
                  </w14:solidFill>
                </w14:textFill>
              </w:rPr>
              <w:t>的</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预算</w:t>
            </w:r>
            <w:r>
              <w:rPr>
                <w:rFonts w:hint="eastAsia" w:ascii="仿宋" w:hAnsi="仿宋" w:eastAsia="仿宋" w:cs="仿宋"/>
                <w:snapToGrid w:val="0"/>
                <w:color w:val="000000" w:themeColor="text1"/>
                <w:kern w:val="28"/>
                <w:sz w:val="24"/>
                <w:highlight w:val="none"/>
                <w14:textFill>
                  <w14:solidFill>
                    <w14:schemeClr w14:val="tx1"/>
                  </w14:solidFill>
                </w14:textFill>
              </w:rPr>
              <w:t>金额，采用差额定率累进法进行计算，具体费率标准如下：金额在100万元以下部分为1.5%</w:t>
            </w:r>
            <w:r>
              <w:rPr>
                <w:rFonts w:hint="eastAsia" w:ascii="仿宋" w:hAnsi="仿宋" w:eastAsia="仿宋" w:cs="仿宋"/>
                <w:snapToGrid w:val="0"/>
                <w:color w:val="000000" w:themeColor="text1"/>
                <w:kern w:val="28"/>
                <w:sz w:val="24"/>
                <w:highlight w:val="none"/>
                <w:lang w:eastAsia="zh-CN"/>
                <w14:textFill>
                  <w14:solidFill>
                    <w14:schemeClr w14:val="tx1"/>
                  </w14:solidFill>
                </w14:textFill>
              </w:rPr>
              <w:t>，</w:t>
            </w:r>
            <w:r>
              <w:rPr>
                <w:rFonts w:hint="eastAsia" w:ascii="仿宋" w:hAnsi="仿宋" w:eastAsia="仿宋" w:cs="仿宋"/>
                <w:snapToGrid w:val="0"/>
                <w:color w:val="000000" w:themeColor="text1"/>
                <w:kern w:val="28"/>
                <w:sz w:val="24"/>
                <w:highlight w:val="none"/>
                <w14:textFill>
                  <w14:solidFill>
                    <w14:schemeClr w14:val="tx1"/>
                  </w14:solidFill>
                </w14:textFill>
              </w:rPr>
              <w:t>金额在100万元</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-500万元部分为0.8%。</w:t>
            </w:r>
          </w:p>
          <w:p w14:paraId="401E5EB1">
            <w:pPr>
              <w:keepNext w:val="0"/>
              <w:keepLines w:val="0"/>
              <w:pageBreakBefore w:val="0"/>
              <w:widowControl w:val="0"/>
              <w:kinsoku/>
              <w:wordWrap/>
              <w:overflowPunct/>
              <w:topLinePunct w:val="0"/>
              <w:bidi w:val="0"/>
              <w:adjustRightInd w:val="0"/>
              <w:spacing w:line="400" w:lineRule="exact"/>
              <w:ind w:left="0" w:leftChars="0" w:right="0" w:rightChars="0"/>
              <w:rPr>
                <w:rFonts w:hint="default" w:ascii="仿宋" w:hAnsi="仿宋" w:eastAsia="仿宋" w:cs="仿宋"/>
                <w:snapToGrid w:val="0"/>
                <w:color w:val="000000" w:themeColor="text1"/>
                <w:kern w:val="28"/>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最终采购代理服务费在此基础上*50%收取，</w:t>
            </w:r>
            <w:r>
              <w:rPr>
                <w:rFonts w:hint="eastAsia" w:ascii="仿宋" w:hAnsi="仿宋" w:eastAsia="仿宋" w:cs="仿宋"/>
                <w:snapToGrid w:val="0"/>
                <w:color w:val="000000" w:themeColor="text1"/>
                <w:kern w:val="28"/>
                <w:sz w:val="24"/>
                <w:highlight w:val="none"/>
                <w14:textFill>
                  <w14:solidFill>
                    <w14:schemeClr w14:val="tx1"/>
                  </w14:solidFill>
                </w14:textFill>
              </w:rPr>
              <w:t>代理服务费低于2500元按2500元收取</w:t>
            </w:r>
            <w:r>
              <w:rPr>
                <w:rFonts w:hint="eastAsia" w:ascii="仿宋" w:hAnsi="仿宋" w:eastAsia="仿宋" w:cs="仿宋"/>
                <w:snapToGrid w:val="0"/>
                <w:color w:val="000000" w:themeColor="text1"/>
                <w:kern w:val="28"/>
                <w:sz w:val="24"/>
                <w:highlight w:val="none"/>
                <w:lang w:eastAsia="zh-CN"/>
                <w14:textFill>
                  <w14:solidFill>
                    <w14:schemeClr w14:val="tx1"/>
                  </w14:solidFill>
                </w14:textFill>
              </w:rPr>
              <w:t>，</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由两家中标单位平摊</w:t>
            </w:r>
            <w:r>
              <w:rPr>
                <w:rFonts w:hint="eastAsia" w:ascii="仿宋" w:hAnsi="仿宋" w:eastAsia="仿宋" w:cs="仿宋"/>
                <w:snapToGrid w:val="0"/>
                <w:color w:val="000000" w:themeColor="text1"/>
                <w:kern w:val="28"/>
                <w:sz w:val="24"/>
                <w:highlight w:val="none"/>
                <w14:textFill>
                  <w14:solidFill>
                    <w14:schemeClr w14:val="tx1"/>
                  </w14:solidFill>
                </w14:textFill>
              </w:rPr>
              <w:t>。</w:t>
            </w:r>
          </w:p>
          <w:p w14:paraId="0BB88D86">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2.交纳方式：</w:t>
            </w:r>
          </w:p>
          <w:p w14:paraId="12F78295">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用银行支票、汇票、电汇、现金等付款方式直接交纳代理服务费。</w:t>
            </w:r>
          </w:p>
          <w:p w14:paraId="677A0AA5">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公司名称：绍兴衡业工程管理咨询有限公司</w:t>
            </w:r>
          </w:p>
          <w:p w14:paraId="1B94E3DE">
            <w:pPr>
              <w:keepNext w:val="0"/>
              <w:keepLines w:val="0"/>
              <w:pageBreakBefore w:val="0"/>
              <w:widowControl w:val="0"/>
              <w:kinsoku/>
              <w:wordWrap/>
              <w:overflowPunct/>
              <w:topLinePunct w:val="0"/>
              <w:bidi w:val="0"/>
              <w:adjustRightInd w:val="0"/>
              <w:spacing w:line="400" w:lineRule="exact"/>
              <w:ind w:left="0" w:leftChars="0" w:right="0" w:rightChars="0"/>
              <w:rPr>
                <w:rFonts w:hint="default" w:ascii="仿宋" w:hAnsi="仿宋" w:eastAsia="仿宋" w:cs="仿宋"/>
                <w:snapToGrid w:val="0"/>
                <w:color w:val="000000" w:themeColor="text1"/>
                <w:kern w:val="28"/>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开户行：中国民生银行</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越城支行</w:t>
            </w:r>
          </w:p>
          <w:p w14:paraId="32D768B8">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账  号：170399354</w:t>
            </w:r>
          </w:p>
          <w:p w14:paraId="2FA50955">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3.领取中标通知书前交纳。</w:t>
            </w:r>
          </w:p>
        </w:tc>
      </w:tr>
      <w:tr w14:paraId="4528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5D9CB52C">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解释：凡涉及本招标文件的解释权属于采购人。</w:t>
            </w:r>
          </w:p>
        </w:tc>
      </w:tr>
      <w:tr w14:paraId="53B0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0C6389C3">
            <w:pPr>
              <w:keepNext w:val="0"/>
              <w:keepLines w:val="0"/>
              <w:pageBreakBefore w:val="0"/>
              <w:widowControl w:val="0"/>
              <w:kinsoku/>
              <w:wordWrap/>
              <w:overflowPunct/>
              <w:topLinePunct w:val="0"/>
              <w:bidi w:val="0"/>
              <w:adjustRightInd w:val="0"/>
              <w:spacing w:line="400" w:lineRule="exact"/>
              <w:ind w:left="0" w:leftChars="0" w:right="0" w:right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注：中标人放弃中标资格或因质疑、投诉被取消中标资格或不能履行合同的，本项目重新组织采购。</w:t>
            </w:r>
          </w:p>
        </w:tc>
      </w:tr>
      <w:bookmarkEnd w:id="4"/>
    </w:tbl>
    <w:p w14:paraId="3C7FB814">
      <w:pPr>
        <w:rPr>
          <w:rFonts w:hint="eastAsia" w:ascii="仿宋" w:hAnsi="仿宋" w:eastAsia="仿宋" w:cs="仿宋"/>
          <w:b/>
          <w:color w:val="000000" w:themeColor="text1"/>
          <w:sz w:val="32"/>
          <w:szCs w:val="32"/>
          <w:highlight w:val="none"/>
          <w14:textFill>
            <w14:solidFill>
              <w14:schemeClr w14:val="tx1"/>
            </w14:solidFill>
          </w14:textFill>
        </w:rPr>
      </w:pPr>
      <w:bookmarkStart w:id="18" w:name="_Toc164416483"/>
      <w:bookmarkStart w:id="19" w:name="第三部分"/>
      <w:r>
        <w:rPr>
          <w:rFonts w:hint="eastAsia" w:ascii="仿宋" w:hAnsi="仿宋" w:eastAsia="仿宋" w:cs="仿宋"/>
          <w:b/>
          <w:color w:val="000000" w:themeColor="text1"/>
          <w:sz w:val="32"/>
          <w:szCs w:val="32"/>
          <w:highlight w:val="none"/>
          <w14:textFill>
            <w14:solidFill>
              <w14:schemeClr w14:val="tx1"/>
            </w14:solidFill>
          </w14:textFill>
        </w:rPr>
        <w:br w:type="page"/>
      </w:r>
    </w:p>
    <w:p w14:paraId="731D1EE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一、总则</w:t>
      </w:r>
    </w:p>
    <w:p w14:paraId="228E3AA6">
      <w:pPr>
        <w:keepNext w:val="0"/>
        <w:keepLines w:val="0"/>
        <w:pageBreakBefore w:val="0"/>
        <w:widowControl w:val="0"/>
        <w:kinsoku/>
        <w:wordWrap/>
        <w:overflowPunct/>
        <w:topLinePunct w:val="0"/>
        <w:autoSpaceDE/>
        <w:autoSpaceDN/>
        <w:bidi w:val="0"/>
        <w:snapToGrid w:val="0"/>
        <w:spacing w:beforeAutospacing="0" w:line="400" w:lineRule="exact"/>
        <w:ind w:left="0" w:leftChars="0" w:firstLine="482" w:firstLineChars="200"/>
        <w:jc w:val="left"/>
        <w:textAlignment w:val="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1.适用范围</w:t>
      </w:r>
    </w:p>
    <w:p w14:paraId="6AA6C84C">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166B1C6A">
      <w:pPr>
        <w:keepNext w:val="0"/>
        <w:keepLines w:val="0"/>
        <w:pageBreakBefore w:val="0"/>
        <w:widowControl w:val="0"/>
        <w:kinsoku/>
        <w:wordWrap/>
        <w:overflowPunct/>
        <w:topLinePunct w:val="0"/>
        <w:autoSpaceDE/>
        <w:autoSpaceDN/>
        <w:bidi w:val="0"/>
        <w:adjustRightInd/>
        <w:spacing w:beforeAutospacing="0" w:line="400" w:lineRule="exact"/>
        <w:ind w:left="0" w:lef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2.定义</w:t>
      </w:r>
    </w:p>
    <w:p w14:paraId="570DC819">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 “采购人”系指招标公告中载明的本项目的采购人。</w:t>
      </w:r>
    </w:p>
    <w:p w14:paraId="79DC4039">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 “</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”系指招标公告中载明的本项目的</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w:t>
      </w:r>
    </w:p>
    <w:p w14:paraId="68507C4F">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 “投标人”“供应商”系指响应招标、参加投标竞争的法人、其他组织或者自然人。</w:t>
      </w:r>
    </w:p>
    <w:p w14:paraId="3AE2543A">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2.4</w:t>
      </w:r>
      <w:r>
        <w:rPr>
          <w:rFonts w:hint="eastAsia" w:ascii="仿宋" w:hAnsi="仿宋" w:eastAsia="仿宋" w:cs="仿宋"/>
          <w:color w:val="000000" w:themeColor="text1"/>
          <w:sz w:val="24"/>
          <w:highlight w:val="none"/>
          <w14:textFill>
            <w14:solidFill>
              <w14:schemeClr w14:val="tx1"/>
            </w14:solidFill>
          </w14:textFill>
        </w:rPr>
        <w:t>“监督单位”系指监督管理部门</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6ABD6D6B">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 “负责人”系指法人企业的法定负责人，或其他组织为法律、行政法规规定代表单位行使职权的主要负责人，或自然人本人。</w:t>
      </w:r>
    </w:p>
    <w:p w14:paraId="10220300">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”系指适用本项目的要求，“☐”系指不适用本项目的要求。</w:t>
      </w:r>
    </w:p>
    <w:p w14:paraId="12DE173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3.采购项目需要落实的政府采购政策</w:t>
      </w:r>
    </w:p>
    <w:p w14:paraId="1834FD2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5D38209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 支持绿色发展</w:t>
      </w:r>
    </w:p>
    <w:p w14:paraId="4010F8A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34F3616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★3.2.2</w:t>
      </w:r>
      <w:r>
        <w:rPr>
          <w:rFonts w:hint="eastAsia" w:ascii="仿宋" w:hAnsi="仿宋" w:eastAsia="仿宋" w:cs="仿宋"/>
          <w:b/>
          <w:color w:val="000000" w:themeColor="text1"/>
          <w:sz w:val="24"/>
          <w:highlight w:val="none"/>
          <w14:textFill>
            <w14:solidFill>
              <w14:schemeClr w14:val="tx1"/>
            </w14:solidFill>
          </w14:textFill>
        </w:rPr>
        <w:t>采购人拟采购的产品属于政府强制采购的节能产品品目清单范围的，投标人未按招标文件要求提供国家确定的认证机构出具的、处于有效期之内的节能产品认证证书，投标无效。</w:t>
      </w:r>
    </w:p>
    <w:p w14:paraId="5974DFE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3.2.3 纳入政府采购管理的修缮、装修类项目采购建材的，采购单位</w:t>
      </w:r>
      <w:r>
        <w:rPr>
          <w:rFonts w:hint="eastAsia" w:ascii="仿宋" w:hAnsi="仿宋" w:eastAsia="仿宋" w:cs="仿宋"/>
          <w:color w:val="000000" w:themeColor="text1"/>
          <w:sz w:val="24"/>
          <w:highlight w:val="none"/>
          <w:lang w:eastAsia="zh-CN"/>
          <w14:textFill>
            <w14:solidFill>
              <w14:schemeClr w14:val="tx1"/>
            </w14:solidFill>
          </w14:textFill>
        </w:rPr>
        <w:t>应</w:t>
      </w:r>
      <w:r>
        <w:rPr>
          <w:rFonts w:hint="eastAsia" w:ascii="仿宋" w:hAnsi="仿宋" w:eastAsia="仿宋" w:cs="仿宋"/>
          <w:color w:val="000000" w:themeColor="text1"/>
          <w:sz w:val="24"/>
          <w:highlight w:val="none"/>
          <w14:textFill>
            <w14:solidFill>
              <w14:schemeClr w14:val="tx1"/>
            </w14:solidFill>
          </w14:textFill>
        </w:rPr>
        <w:t>将绿色建材性能、指标等作为实质性条件纳入采购文件和合同，具体性能指标要求</w:t>
      </w:r>
      <w:r>
        <w:rPr>
          <w:rFonts w:hint="eastAsia" w:ascii="仿宋" w:hAnsi="仿宋" w:eastAsia="仿宋" w:cs="仿宋"/>
          <w:color w:val="000000" w:themeColor="text1"/>
          <w:sz w:val="24"/>
          <w:highlight w:val="none"/>
          <w:lang w:eastAsia="zh-CN"/>
          <w14:textFill>
            <w14:solidFill>
              <w14:schemeClr w14:val="tx1"/>
            </w14:solidFill>
          </w14:textFill>
        </w:rPr>
        <w:t>按照</w:t>
      </w:r>
      <w:r>
        <w:rPr>
          <w:rFonts w:hint="eastAsia" w:ascii="仿宋" w:hAnsi="仿宋" w:eastAsia="仿宋" w:cs="仿宋"/>
          <w:color w:val="000000" w:themeColor="text1"/>
          <w:sz w:val="24"/>
          <w:highlight w:val="none"/>
          <w14:textFill>
            <w14:solidFill>
              <w14:schemeClr w14:val="tx1"/>
            </w14:solidFill>
          </w14:textFill>
        </w:rPr>
        <w:t>相关绿色建材政府采购需求标准</w:t>
      </w:r>
      <w:r>
        <w:rPr>
          <w:rFonts w:hint="eastAsia" w:ascii="仿宋" w:hAnsi="仿宋" w:eastAsia="仿宋" w:cs="仿宋"/>
          <w:color w:val="000000" w:themeColor="text1"/>
          <w:sz w:val="24"/>
          <w:highlight w:val="none"/>
          <w:lang w:eastAsia="zh-CN"/>
          <w14:textFill>
            <w14:solidFill>
              <w14:schemeClr w14:val="tx1"/>
            </w14:solidFill>
          </w14:textFill>
        </w:rPr>
        <w:t>执行</w:t>
      </w:r>
      <w:r>
        <w:rPr>
          <w:rFonts w:hint="eastAsia" w:ascii="仿宋" w:hAnsi="仿宋" w:eastAsia="仿宋" w:cs="仿宋"/>
          <w:color w:val="000000" w:themeColor="text1"/>
          <w:sz w:val="24"/>
          <w:highlight w:val="none"/>
          <w14:textFill>
            <w14:solidFill>
              <w14:schemeClr w14:val="tx1"/>
            </w14:solidFill>
          </w14:textFill>
        </w:rPr>
        <w:t>。</w:t>
      </w:r>
    </w:p>
    <w:p w14:paraId="02E7871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AED59B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3.2.5</w:t>
      </w:r>
      <w:r>
        <w:rPr>
          <w:rFonts w:hint="eastAsia" w:ascii="仿宋" w:hAnsi="仿宋" w:eastAsia="仿宋" w:cs="仿宋"/>
          <w:color w:val="000000" w:themeColor="text1"/>
          <w:sz w:val="24"/>
          <w:highlight w:val="none"/>
          <w14:textFill>
            <w14:solidFill>
              <w14:schemeClr w14:val="tx1"/>
            </w14:solidFill>
          </w14:textFill>
        </w:rPr>
        <w:t>根据《绍兴市柴油动力移动源排气污染防治办法》第九条、第十三条的规定，使用的柴油动力移动源（柴油货车、非道路移动机械）必须符合低排放要求并已向生态环境部门申领绿色编码，在进入作业现场前须如实向</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登记报备绿色编码，未申领绿色编码的柴油动力移动源不得进入作业现场施工。</w:t>
      </w:r>
    </w:p>
    <w:p w14:paraId="72A29F3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w:t>
      </w:r>
      <w:r>
        <w:rPr>
          <w:rFonts w:hint="eastAsia" w:ascii="仿宋" w:hAnsi="仿宋" w:eastAsia="仿宋" w:cs="仿宋"/>
          <w:bCs/>
          <w:color w:val="000000" w:themeColor="text1"/>
          <w:sz w:val="24"/>
          <w:highlight w:val="none"/>
          <w14:textFill>
            <w14:solidFill>
              <w14:schemeClr w14:val="tx1"/>
            </w14:solidFill>
          </w14:textFill>
        </w:rPr>
        <w:t>小微</w:t>
      </w:r>
      <w:r>
        <w:rPr>
          <w:rFonts w:hint="eastAsia" w:ascii="仿宋" w:hAnsi="仿宋" w:eastAsia="仿宋" w:cs="仿宋"/>
          <w:color w:val="000000" w:themeColor="text1"/>
          <w:sz w:val="24"/>
          <w:highlight w:val="none"/>
          <w14:textFill>
            <w14:solidFill>
              <w14:schemeClr w14:val="tx1"/>
            </w14:solidFill>
          </w14:textFill>
        </w:rPr>
        <w:t>企业价格扣除（按财库〔2022〕19号文件规定执行）</w:t>
      </w:r>
    </w:p>
    <w:p w14:paraId="6F9099B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3.3.1小微企业是指</w:t>
      </w:r>
      <w:r>
        <w:rPr>
          <w:rFonts w:hint="eastAsia" w:ascii="仿宋" w:hAnsi="仿宋" w:eastAsia="仿宋" w:cs="仿宋"/>
          <w:bCs/>
          <w:color w:val="000000" w:themeColor="text1"/>
          <w:sz w:val="24"/>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4E977E6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符合中小企业划分标准的个体工商户，在政府采购活动中视同中小企业。</w:t>
      </w:r>
    </w:p>
    <w:p w14:paraId="583A8AC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3.3.2在货物采购项目中，货物由小微企业制造，即货物由小微企业生产且使用该小微企业商号或者注册商标。</w:t>
      </w:r>
      <w:r>
        <w:rPr>
          <w:rFonts w:hint="eastAsia" w:ascii="仿宋" w:hAnsi="仿宋" w:eastAsia="仿宋" w:cs="仿宋"/>
          <w:b/>
          <w:bCs/>
          <w:color w:val="000000" w:themeColor="text1"/>
          <w:sz w:val="24"/>
          <w:highlight w:val="none"/>
          <w14:textFill>
            <w14:solidFill>
              <w14:schemeClr w14:val="tx1"/>
            </w14:solidFill>
          </w14:textFill>
        </w:rPr>
        <w:t>供应商提供的货物既有中小企业制造货物，也有大型企业制造货物的，不享受中小企业扶持政策。</w:t>
      </w:r>
    </w:p>
    <w:p w14:paraId="3B48BE8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3.3.3在服务采购项目中，服务由小微企业承接，即提供服务的人员为小微企业依照《中华人民共和国劳动合同法》订立劳动合同的从业人员。</w:t>
      </w:r>
    </w:p>
    <w:p w14:paraId="710AF00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3.3.4小微企业应按照招标文件格式要求提供《中小企业声明函》。</w:t>
      </w:r>
    </w:p>
    <w:p w14:paraId="39AD10D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3.3.5对于经主管预算单位统筹后未预留份额专门面向中小企业采购的采购项目，以及预留份额项目中的非预留部分采购包，采购人、采购代理机构将对符合规定的小微企业报价给予10</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的扣除</w:t>
      </w:r>
      <w:r>
        <w:rPr>
          <w:rFonts w:hint="eastAsia" w:ascii="仿宋" w:hAnsi="仿宋" w:eastAsia="仿宋" w:cs="仿宋"/>
          <w:color w:val="000000" w:themeColor="text1"/>
          <w:sz w:val="24"/>
          <w:highlight w:val="none"/>
          <w:lang w:eastAsia="zh-CN"/>
          <w14:textFill>
            <w14:solidFill>
              <w14:schemeClr w14:val="tx1"/>
            </w14:solidFill>
          </w14:textFill>
        </w:rPr>
        <w:t>（由采购人或其委托代理机构根据项目情况自行确定扣除比例）</w:t>
      </w:r>
      <w:r>
        <w:rPr>
          <w:rFonts w:hint="eastAsia" w:ascii="仿宋" w:hAnsi="仿宋" w:eastAsia="仿宋" w:cs="仿宋"/>
          <w:color w:val="000000" w:themeColor="text1"/>
          <w:sz w:val="24"/>
          <w:highlight w:val="none"/>
          <w14:textFill>
            <w14:solidFill>
              <w14:schemeClr w14:val="tx1"/>
            </w14:solidFill>
          </w14:textFill>
        </w:rPr>
        <w:t>，用扣除后的价格参加评审。</w:t>
      </w:r>
    </w:p>
    <w:p w14:paraId="5B0DA58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的扣除</w:t>
      </w:r>
      <w:r>
        <w:rPr>
          <w:rFonts w:hint="eastAsia" w:ascii="仿宋" w:hAnsi="仿宋" w:eastAsia="仿宋" w:cs="仿宋"/>
          <w:color w:val="000000" w:themeColor="text1"/>
          <w:sz w:val="24"/>
          <w:highlight w:val="none"/>
          <w:lang w:eastAsia="zh-CN"/>
          <w14:textFill>
            <w14:solidFill>
              <w14:schemeClr w14:val="tx1"/>
            </w14:solidFill>
          </w14:textFill>
        </w:rPr>
        <w:t>（由采购人或其委托代理机构根据项目情况自行确定扣除比例）</w:t>
      </w:r>
      <w:r>
        <w:rPr>
          <w:rFonts w:hint="eastAsia" w:ascii="仿宋" w:hAnsi="仿宋" w:eastAsia="仿宋" w:cs="仿宋"/>
          <w:color w:val="000000" w:themeColor="text1"/>
          <w:sz w:val="24"/>
          <w:highlight w:val="none"/>
          <w14:textFill>
            <w14:solidFill>
              <w14:schemeClr w14:val="tx1"/>
            </w14:solidFill>
          </w14:textFill>
        </w:rPr>
        <w:t>，用扣除后的价格参加评审。组成联合体或者接受分包的小微企业与联合体内其他企业、分包企业之间存在直接控股、管理关系的，不享受价格扣除优惠政策。</w:t>
      </w:r>
    </w:p>
    <w:p w14:paraId="1C7022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以联合体形式参加政府采购活动， 联合体各方均为中小企业的，联合体视同中小企业。其中，联合体各方均为小微企业的，联合体视同小微企业。</w:t>
      </w:r>
    </w:p>
    <w:p w14:paraId="3989858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3.3.7符合《关于促进残疾人就业政府采购政策的通知》（财库〔2017〕141号）规定的条件并提供《残疾人福利性单位声明函》的残疾人福利性单位视同小微企业；</w:t>
      </w:r>
    </w:p>
    <w:p w14:paraId="6B729A5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3.3.8符合《关于政府采购支持监狱企业发展有关问题的通知》（财库〔2014〕68号）规定的监狱企业并提供由省级以上监狱管理局、戒毒管理局（含新疆生产建设兵团）出具的属于监狱企业证明文件的，视同为小微企业。</w:t>
      </w:r>
    </w:p>
    <w:p w14:paraId="4764C7A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w:t>
      </w:r>
      <w:r>
        <w:rPr>
          <w:rFonts w:hint="eastAsia" w:ascii="仿宋" w:hAnsi="仿宋" w:eastAsia="仿宋" w:cs="仿宋"/>
          <w:bCs/>
          <w:color w:val="000000" w:themeColor="text1"/>
          <w:sz w:val="24"/>
          <w:highlight w:val="none"/>
          <w14:textFill>
            <w14:solidFill>
              <w14:schemeClr w14:val="tx1"/>
            </w14:solidFill>
          </w14:textFill>
        </w:rPr>
        <w:t>支持科技创新发展</w:t>
      </w:r>
    </w:p>
    <w:p w14:paraId="44E79C2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对省级以上主管部门认定的首台套产品，自纳入《省推广应用指导目录》起三年内参加政府采购活动，视同已具备相应销售业绩，业绩分为满分。</w:t>
      </w:r>
    </w:p>
    <w:p w14:paraId="5013832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3.5平等对待内外资企业和符合条件的破产重整企业</w:t>
      </w:r>
    </w:p>
    <w:p w14:paraId="29411B4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p>
    <w:p w14:paraId="687AA8B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★4.特别说明：</w:t>
      </w:r>
    </w:p>
    <w:p w14:paraId="375C16D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4.1供应商投标所使用的资格、信誉、荣誉与企业认证必须为投标单位所拥有。供应商投标所使用的采购项目实施人员必须为投标单位正式员工。</w:t>
      </w:r>
    </w:p>
    <w:p w14:paraId="2A97B99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4.2供应商应仔细阅读招标文件的所有内容，按照招标文件的要求提交投标文件，并对所提供的全部资料的真实性承担法律责任。</w:t>
      </w:r>
    </w:p>
    <w:p w14:paraId="6EF5BC9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5BE17F5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both"/>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p>
    <w:p w14:paraId="75B88E42">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二、招标文件</w:t>
      </w:r>
    </w:p>
    <w:p w14:paraId="29F9ED21">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1．招标方式</w:t>
      </w:r>
    </w:p>
    <w:p w14:paraId="5A005174">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 本次招标采用公开招标方式进行。</w:t>
      </w:r>
    </w:p>
    <w:p w14:paraId="04146638">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如某一标项投标人或实质性响应招标文件的投标人不足三家时，由采购人重新组织招标或按有关规定实施。</w:t>
      </w:r>
    </w:p>
    <w:p w14:paraId="3743B778">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 本次招标设定限价，即招标公告中公布的各标项预算金额或最高限价（各标项之间的预算金额不能互相调整）。</w:t>
      </w:r>
    </w:p>
    <w:p w14:paraId="606C5BF5">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2.授权委托</w:t>
      </w:r>
    </w:p>
    <w:p w14:paraId="57A34AEE">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本项目投标人的法定代表人或其授权代表或个体工商户不需要参加现场投标和开标。</w:t>
      </w:r>
    </w:p>
    <w:p w14:paraId="5EAEB5C3">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3.投标费用</w:t>
      </w:r>
    </w:p>
    <w:p w14:paraId="1A7772BD">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投标人应自行承担编制投标文件及参加本次投标所涉及的一切费用。不管投标结果如何，招标人对上述费用不负任何责任。</w:t>
      </w:r>
    </w:p>
    <w:p w14:paraId="7163786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4.招标文件的修改</w:t>
      </w:r>
    </w:p>
    <w:p w14:paraId="04DDF5A1">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4.1招标文件包括本招标文件及所有的招标答疑记录（澄清、修改）和发出的补充通知。</w:t>
      </w:r>
    </w:p>
    <w:p w14:paraId="791A4E87">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4.2招标文件的澄清 </w:t>
      </w:r>
    </w:p>
    <w:p w14:paraId="37C16709">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人对招标文件如有疑点要求澄清，可用书面形式（包括但不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5101C3FD">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4.3招标文件的修改</w:t>
      </w:r>
    </w:p>
    <w:p w14:paraId="23D54AB3">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75FACD93">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4.3.2为使投标人有足够的时间按修改文件要求修正投标文件，招标人可酌情推迟投标截止时间和开标时间，并将此变更通知投标人。在这种情况下，招标人与投标人以前在投标截止期方面的全部权利、责任和义务，将适用于延长后新的投标截止期。</w:t>
      </w:r>
    </w:p>
    <w:p w14:paraId="64E232F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5.参考品牌</w:t>
      </w:r>
    </w:p>
    <w:p w14:paraId="2DB088DC">
      <w:pPr>
        <w:keepNext w:val="0"/>
        <w:keepLines w:val="0"/>
        <w:pageBreakBefore w:val="0"/>
        <w:widowControl w:val="0"/>
        <w:kinsoku/>
        <w:wordWrap/>
        <w:overflowPunct/>
        <w:topLinePunct w:val="0"/>
        <w:autoSpaceDE/>
        <w:autoSpaceDN/>
        <w:bidi w:val="0"/>
        <w:adjustRightInd w:val="0"/>
        <w:snapToGrid/>
        <w:spacing w:beforeAutospacing="0" w:line="40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招标文件如涉及各类品牌、型号，则所述品牌、型号是结合实际现有情况的推荐性参考方案，投标方也可根据招标文件的要求推荐性能相当或高于、服务条款相等或高于、符合招标方实际业务需求其他同档次优质品牌的产品，进行方案优化。</w:t>
      </w:r>
    </w:p>
    <w:p w14:paraId="5003A604">
      <w:pPr>
        <w:pStyle w:val="26"/>
        <w:keepNext w:val="0"/>
        <w:keepLines w:val="0"/>
        <w:pageBreakBefore w:val="0"/>
        <w:widowControl w:val="0"/>
        <w:kinsoku/>
        <w:wordWrap/>
        <w:overflowPunct/>
        <w:topLinePunct w:val="0"/>
        <w:bidi w:val="0"/>
        <w:snapToGrid/>
        <w:spacing w:beforeAutospacing="0" w:line="360" w:lineRule="auto"/>
        <w:ind w:left="0" w:leftChars="0"/>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14:textFill>
            <w14:solidFill>
              <w14:schemeClr w14:val="tx1"/>
            </w14:solidFill>
          </w14:textFill>
        </w:rPr>
        <w:t xml:space="preserve">  </w:t>
      </w:r>
    </w:p>
    <w:p w14:paraId="5DF64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三、投标</w:t>
      </w:r>
      <w:r>
        <w:rPr>
          <w:rFonts w:hint="eastAsia" w:ascii="仿宋" w:hAnsi="仿宋" w:eastAsia="仿宋" w:cs="仿宋"/>
          <w:b/>
          <w:color w:val="000000" w:themeColor="text1"/>
          <w:sz w:val="32"/>
          <w:szCs w:val="32"/>
          <w:highlight w:val="none"/>
          <w:lang w:eastAsia="zh-CN"/>
          <w14:textFill>
            <w14:solidFill>
              <w14:schemeClr w14:val="tx1"/>
            </w14:solidFill>
          </w14:textFill>
        </w:rPr>
        <w:t>文件</w:t>
      </w:r>
    </w:p>
    <w:p w14:paraId="4FE33AAD">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w:t>
      </w:r>
      <w:r>
        <w:rPr>
          <w:rFonts w:hint="eastAsia" w:ascii="仿宋" w:hAnsi="仿宋" w:eastAsia="仿宋" w:cs="仿宋"/>
          <w:b/>
          <w:bCs/>
          <w:color w:val="000000" w:themeColor="text1"/>
          <w:sz w:val="24"/>
          <w:highlight w:val="none"/>
          <w14:textFill>
            <w14:solidFill>
              <w14:schemeClr w14:val="tx1"/>
            </w14:solidFill>
          </w14:textFill>
        </w:rPr>
        <w:t>投标文件的语言、计量单位、形式及效力</w:t>
      </w:r>
    </w:p>
    <w:p w14:paraId="32B95C6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1.1投标人应仔细阅读招标文件中的所有内容，按照招标文件要求，详细编制投标文件，并保证投标文件的正确性和真实性。</w:t>
      </w:r>
    </w:p>
    <w:p w14:paraId="4FA3DBB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投标文件以及投标方与招标方就有关投标事宜的所有来往函电，均应以中文书写（技术术语除外）。</w:t>
      </w:r>
    </w:p>
    <w:p w14:paraId="0F0F2FD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 投标计量单位，除招标文件中有特殊要求外，应采用中华人民共和国法定计量单位，货币单位：人民币元。</w:t>
      </w:r>
    </w:p>
    <w:p w14:paraId="25D7AD0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1.4不按招标文件的要求提供的投标文件可能导致被拒绝。</w:t>
      </w:r>
    </w:p>
    <w:p w14:paraId="21AAA2E2">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1.5投标文件的形式和效力</w:t>
      </w:r>
    </w:p>
    <w:p w14:paraId="352ECAB1">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1.5.1投标文件为</w:t>
      </w:r>
      <w:r>
        <w:rPr>
          <w:rFonts w:hint="eastAsia" w:ascii="仿宋" w:hAnsi="仿宋" w:eastAsia="仿宋" w:cs="仿宋"/>
          <w:b/>
          <w:color w:val="000000" w:themeColor="text1"/>
          <w:sz w:val="24"/>
          <w:highlight w:val="none"/>
          <w:lang w:val="en-US" w:eastAsia="zh-CN"/>
          <w14:textFill>
            <w14:solidFill>
              <w14:schemeClr w14:val="tx1"/>
            </w14:solidFill>
          </w14:textFill>
        </w:rPr>
        <w:t>纸质</w:t>
      </w:r>
      <w:r>
        <w:rPr>
          <w:rFonts w:hint="eastAsia" w:ascii="仿宋" w:hAnsi="仿宋" w:eastAsia="仿宋" w:cs="仿宋"/>
          <w:b/>
          <w:color w:val="000000" w:themeColor="text1"/>
          <w:sz w:val="24"/>
          <w:highlight w:val="none"/>
          <w14:textFill>
            <w14:solidFill>
              <w14:schemeClr w14:val="tx1"/>
            </w14:solidFill>
          </w14:textFill>
        </w:rPr>
        <w:t>投标文件，</w:t>
      </w:r>
      <w:r>
        <w:rPr>
          <w:rFonts w:hint="eastAsia" w:ascii="仿宋" w:hAnsi="仿宋" w:eastAsia="仿宋" w:cs="仿宋"/>
          <w:b/>
          <w:color w:val="000000" w:themeColor="text1"/>
          <w:sz w:val="24"/>
          <w:highlight w:val="none"/>
          <w:lang w:val="en-US" w:eastAsia="zh-CN"/>
          <w14:textFill>
            <w14:solidFill>
              <w14:schemeClr w14:val="tx1"/>
            </w14:solidFill>
          </w14:textFill>
        </w:rPr>
        <w:t>纸质</w:t>
      </w:r>
      <w:r>
        <w:rPr>
          <w:rFonts w:hint="eastAsia" w:ascii="仿宋" w:hAnsi="仿宋" w:eastAsia="仿宋" w:cs="仿宋"/>
          <w:b/>
          <w:color w:val="000000" w:themeColor="text1"/>
          <w:sz w:val="24"/>
          <w:highlight w:val="none"/>
          <w14:textFill>
            <w14:solidFill>
              <w14:schemeClr w14:val="tx1"/>
            </w14:solidFill>
          </w14:textFill>
        </w:rPr>
        <w:t>投标文件按本招标文件要求制作、</w:t>
      </w:r>
      <w:r>
        <w:rPr>
          <w:rFonts w:hint="eastAsia" w:ascii="仿宋" w:hAnsi="仿宋" w:eastAsia="仿宋" w:cs="仿宋"/>
          <w:b/>
          <w:color w:val="000000" w:themeColor="text1"/>
          <w:sz w:val="24"/>
          <w:highlight w:val="none"/>
          <w:lang w:val="en-US" w:eastAsia="zh-CN"/>
          <w14:textFill>
            <w14:solidFill>
              <w14:schemeClr w14:val="tx1"/>
            </w14:solidFill>
          </w14:textFill>
        </w:rPr>
        <w:t>密封</w:t>
      </w:r>
      <w:r>
        <w:rPr>
          <w:rFonts w:hint="eastAsia" w:ascii="仿宋" w:hAnsi="仿宋" w:eastAsia="仿宋" w:cs="仿宋"/>
          <w:b/>
          <w:color w:val="000000" w:themeColor="text1"/>
          <w:sz w:val="24"/>
          <w:highlight w:val="none"/>
          <w14:textFill>
            <w14:solidFill>
              <w14:schemeClr w14:val="tx1"/>
            </w14:solidFill>
          </w14:textFill>
        </w:rPr>
        <w:t>。</w:t>
      </w:r>
    </w:p>
    <w:p w14:paraId="2B65C203">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u w:val="single"/>
          <w14:textFill>
            <w14:solidFill>
              <w14:schemeClr w14:val="tx1"/>
            </w14:solidFill>
          </w14:textFill>
        </w:rPr>
        <w:t>1.5.2投标文件的效力：</w:t>
      </w:r>
    </w:p>
    <w:p w14:paraId="5C89480C">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u w:val="single"/>
          <w14:textFill>
            <w14:solidFill>
              <w14:schemeClr w14:val="tx1"/>
            </w14:solidFill>
          </w14:textFill>
        </w:rPr>
        <w:t>投标文件未在投标截止时间前</w:t>
      </w:r>
      <w:r>
        <w:rPr>
          <w:rFonts w:hint="eastAsia" w:ascii="仿宋" w:hAnsi="仿宋" w:eastAsia="仿宋" w:cs="仿宋"/>
          <w:b/>
          <w:color w:val="000000" w:themeColor="text1"/>
          <w:sz w:val="24"/>
          <w:highlight w:val="none"/>
          <w:u w:val="single"/>
          <w:lang w:val="en-US" w:eastAsia="zh-CN"/>
          <w14:textFill>
            <w14:solidFill>
              <w14:schemeClr w14:val="tx1"/>
            </w14:solidFill>
          </w14:textFill>
        </w:rPr>
        <w:t>递交</w:t>
      </w:r>
      <w:r>
        <w:rPr>
          <w:rFonts w:hint="eastAsia" w:ascii="仿宋" w:hAnsi="仿宋" w:eastAsia="仿宋" w:cs="仿宋"/>
          <w:b/>
          <w:color w:val="000000" w:themeColor="text1"/>
          <w:sz w:val="24"/>
          <w:highlight w:val="none"/>
          <w:u w:val="single"/>
          <w14:textFill>
            <w14:solidFill>
              <w14:schemeClr w14:val="tx1"/>
            </w14:solidFill>
          </w14:textFill>
        </w:rPr>
        <w:t>的，视为投标文件撤回。</w:t>
      </w:r>
    </w:p>
    <w:p w14:paraId="408B730A">
      <w:pPr>
        <w:pStyle w:val="34"/>
        <w:keepNext w:val="0"/>
        <w:keepLines w:val="0"/>
        <w:pageBreakBefore w:val="0"/>
        <w:widowControl w:val="0"/>
        <w:kinsoku/>
        <w:wordWrap/>
        <w:overflowPunct/>
        <w:topLinePunct w:val="0"/>
        <w:autoSpaceDE/>
        <w:autoSpaceDN/>
        <w:bidi w:val="0"/>
        <w:adjustRightInd w:val="0"/>
        <w:spacing w:beforeAutospacing="0" w:line="4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.投标文件的组成</w:t>
      </w:r>
    </w:p>
    <w:p w14:paraId="6F207A4F">
      <w:pPr>
        <w:keepNext w:val="0"/>
        <w:keepLines w:val="0"/>
        <w:pageBreakBefore w:val="0"/>
        <w:widowControl w:val="0"/>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投标文件由</w:t>
      </w:r>
      <w:r>
        <w:rPr>
          <w:rFonts w:hint="eastAsia" w:ascii="仿宋" w:hAnsi="仿宋" w:eastAsia="仿宋" w:cs="仿宋"/>
          <w:color w:val="000000" w:themeColor="text1"/>
          <w:sz w:val="24"/>
          <w:highlight w:val="none"/>
          <w:lang w:eastAsia="zh-CN"/>
          <w14:textFill>
            <w14:solidFill>
              <w14:schemeClr w14:val="tx1"/>
            </w14:solidFill>
          </w14:textFill>
        </w:rPr>
        <w:t>“资格文件</w:t>
      </w:r>
      <w:r>
        <w:rPr>
          <w:rFonts w:hint="eastAsia" w:ascii="仿宋" w:hAnsi="仿宋" w:eastAsia="仿宋" w:cs="仿宋"/>
          <w:color w:val="000000" w:themeColor="text1"/>
          <w:sz w:val="24"/>
          <w:highlight w:val="none"/>
          <w:lang w:val="en-US" w:eastAsia="zh-CN"/>
          <w14:textFill>
            <w14:solidFill>
              <w14:schemeClr w14:val="tx1"/>
            </w14:solidFill>
          </w14:textFill>
        </w:rPr>
        <w:t>资料</w:t>
      </w:r>
      <w:r>
        <w:rPr>
          <w:rFonts w:hint="eastAsia" w:ascii="仿宋" w:hAnsi="仿宋" w:eastAsia="仿宋" w:cs="仿宋"/>
          <w:color w:val="000000" w:themeColor="text1"/>
          <w:sz w:val="24"/>
          <w:highlight w:val="none"/>
          <w:lang w:eastAsia="zh-CN"/>
          <w14:textFill>
            <w14:solidFill>
              <w14:schemeClr w14:val="tx1"/>
            </w14:solidFill>
          </w14:textFill>
        </w:rPr>
        <w:t>”、“商务技术文件资料”、</w:t>
      </w:r>
      <w:r>
        <w:rPr>
          <w:rFonts w:hint="eastAsia" w:ascii="仿宋" w:hAnsi="仿宋" w:eastAsia="仿宋" w:cs="仿宋"/>
          <w:color w:val="000000" w:themeColor="text1"/>
          <w:sz w:val="24"/>
          <w:highlight w:val="none"/>
          <w14:textFill>
            <w14:solidFill>
              <w14:schemeClr w14:val="tx1"/>
            </w14:solidFill>
          </w14:textFill>
        </w:rPr>
        <w:t>“报价文件资料”</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部分组成</w:t>
      </w:r>
      <w:r>
        <w:rPr>
          <w:rFonts w:hint="eastAsia" w:ascii="仿宋" w:hAnsi="仿宋" w:eastAsia="仿宋" w:cs="仿宋"/>
          <w:b/>
          <w:color w:val="000000" w:themeColor="text1"/>
          <w:sz w:val="24"/>
          <w:highlight w:val="none"/>
          <w14:textFill>
            <w14:solidFill>
              <w14:schemeClr w14:val="tx1"/>
            </w14:solidFill>
          </w14:textFill>
        </w:rPr>
        <w:t>。</w:t>
      </w:r>
    </w:p>
    <w:p w14:paraId="723808B9">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lang w:val="zh-CN"/>
          <w14:textFill>
            <w14:solidFill>
              <w14:schemeClr w14:val="tx1"/>
            </w14:solidFill>
          </w14:textFill>
        </w:rPr>
        <w:t>.1资格文件：</w:t>
      </w:r>
    </w:p>
    <w:p w14:paraId="41A7225D">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.1.1符合参加政府采购活动应当具备的一般条件的承诺函；</w:t>
      </w:r>
    </w:p>
    <w:p w14:paraId="14959B31">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2.1.2联合协议（如果有)；</w:t>
      </w:r>
    </w:p>
    <w:p w14:paraId="3AC907C9">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分包意向协议</w:t>
      </w:r>
      <w:r>
        <w:rPr>
          <w:rFonts w:hint="eastAsia" w:ascii="仿宋" w:hAnsi="仿宋" w:eastAsia="仿宋" w:cs="仿宋"/>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仿宋"/>
          <w:color w:val="000000" w:themeColor="text1"/>
          <w:sz w:val="24"/>
          <w:highlight w:val="none"/>
          <w14:textFill>
            <w14:solidFill>
              <w14:schemeClr w14:val="tx1"/>
            </w14:solidFill>
          </w14:textFill>
        </w:rPr>
        <w:t>；</w:t>
      </w:r>
    </w:p>
    <w:p w14:paraId="579CB14F">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落实政府采购政策需满足的资格要求（如果有)；</w:t>
      </w:r>
    </w:p>
    <w:p w14:paraId="6B79D709">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本项目的特定资格要求（如果有)。</w:t>
      </w:r>
    </w:p>
    <w:p w14:paraId="6CF30E5D">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000000" w:themeColor="text1"/>
          <w:sz w:val="24"/>
          <w:highlight w:val="none"/>
          <w:lang w:val="zh-CN" w:eastAsia="zh-CN"/>
          <w14:textFill>
            <w14:solidFill>
              <w14:schemeClr w14:val="tx1"/>
            </w14:solidFill>
          </w14:textFill>
        </w:rPr>
      </w:pPr>
      <w:r>
        <w:rPr>
          <w:rFonts w:hint="eastAsia" w:ascii="仿宋" w:hAnsi="仿宋" w:eastAsia="仿宋" w:cs="仿宋"/>
          <w:b/>
          <w:color w:val="000000" w:themeColor="text1"/>
          <w:sz w:val="24"/>
          <w:highlight w:val="none"/>
          <w:lang w:val="zh-CN" w:eastAsia="zh-CN"/>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2商务技术</w:t>
      </w:r>
      <w:r>
        <w:rPr>
          <w:rFonts w:hint="eastAsia" w:ascii="仿宋" w:hAnsi="仿宋" w:eastAsia="仿宋" w:cs="仿宋"/>
          <w:b/>
          <w:color w:val="000000" w:themeColor="text1"/>
          <w:sz w:val="24"/>
          <w:highlight w:val="none"/>
          <w:lang w:val="zh-CN" w:eastAsia="zh-CN"/>
          <w14:textFill>
            <w14:solidFill>
              <w14:schemeClr w14:val="tx1"/>
            </w14:solidFill>
          </w14:textFill>
        </w:rPr>
        <w:t>文件：</w:t>
      </w:r>
    </w:p>
    <w:p w14:paraId="1F60D90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2.2.1投标函；</w:t>
      </w: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p>
    <w:p w14:paraId="4E62D8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2.2.2法定代表人授权委托书；</w:t>
      </w:r>
    </w:p>
    <w:p w14:paraId="0953E8A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法定代表人及其授权代表身份证复印件；</w:t>
      </w:r>
    </w:p>
    <w:p w14:paraId="529075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授权代表社保证明；</w:t>
      </w:r>
    </w:p>
    <w:p w14:paraId="5A4E3B8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法定代表人身份证明书；</w:t>
      </w:r>
    </w:p>
    <w:p w14:paraId="453F5DC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供应商在投标文件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14:paraId="7BE130A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val="en-US" w:eastAsia="zh-CN"/>
          <w14:textFill>
            <w14:solidFill>
              <w14:schemeClr w14:val="tx1"/>
            </w14:solidFill>
          </w14:textFill>
        </w:rPr>
        <w:t>廉政承诺书（格式见第六部分附件）；</w:t>
      </w:r>
    </w:p>
    <w:p w14:paraId="187299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default"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val="en-US" w:eastAsia="zh-CN"/>
          <w14:textFill>
            <w14:solidFill>
              <w14:schemeClr w14:val="tx1"/>
            </w14:solidFill>
          </w14:textFill>
        </w:rPr>
        <w:t>提供相关标段成功案例。应有需方名称及联系电话，提供最终用户合同复印件（加盖单位公章）如无独立法人资格的分公司（如金融、保险、通讯等特定行业的全国性企业所设立的区域性分支机构）参加投标的，投标时提供的人员、业绩、荣誉、知识产权、项目案例等，必须为投标分公司本身所具有，总公司或其他分公司的人员、业绩、荣誉、知识产权、项目案例等，不能作为该投标分公司的文件予以确认。）；（如有）</w:t>
      </w:r>
    </w:p>
    <w:p w14:paraId="58AD7A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2.2.9针对本项目建设的详细实施计划。本项目详细工作实施组织方案，包括(但不限于)以下内容：组织机构、工作时间进度表、工作程序和步骤、管理和协调方法、关键步骤的思路和要点；（如有）</w:t>
      </w:r>
    </w:p>
    <w:p w14:paraId="6FCCDAC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2.2.10供应商售后服务证明材料：由供应商根据本项目要求提供相应的售后服务证明材料或售后服务承诺（如有）；</w:t>
      </w:r>
    </w:p>
    <w:p w14:paraId="51AFFE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2.2.11供应商为完成本项目组建的工作小组名单，每个专业人员的情况和人员数应该明确表示，明确各阶段投入人数，在提交的投标文件中安排的人员，须为公司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14:paraId="01384BE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2.2.12优惠条件：供应商承诺给予采购人的各种优惠条件，包括设备价格、运输、保险、安装调试、付款条件、技术服务、售后服务等方面的优惠；当优惠条件涉及“报价单”中的各项费用时，必须与最后报价相统一；（如有）</w:t>
      </w:r>
    </w:p>
    <w:p w14:paraId="4CD4CF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u w:val="wav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w:t>
      </w: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u w:val="wave"/>
          <w14:textFill>
            <w14:solidFill>
              <w14:schemeClr w14:val="tx1"/>
            </w14:solidFill>
          </w14:textFill>
        </w:rPr>
        <w:t>未尽事宜请各投标单位按评分标准和相对应标项相关要求制作；</w:t>
      </w:r>
    </w:p>
    <w:p w14:paraId="5C3FD82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w:t>
      </w:r>
      <w:r>
        <w:rPr>
          <w:rFonts w:hint="eastAsia" w:ascii="仿宋" w:hAnsi="仿宋" w:eastAsia="仿宋" w:cs="仿宋"/>
          <w:color w:val="000000" w:themeColor="text1"/>
          <w:sz w:val="24"/>
          <w:highlight w:val="none"/>
          <w:lang w:val="en-US" w:eastAsia="zh-CN"/>
          <w14:textFill>
            <w14:solidFill>
              <w14:schemeClr w14:val="tx1"/>
            </w14:solidFill>
          </w14:textFill>
        </w:rPr>
        <w:t>14</w:t>
      </w:r>
      <w:r>
        <w:rPr>
          <w:rFonts w:hint="eastAsia" w:ascii="仿宋" w:hAnsi="仿宋" w:eastAsia="仿宋" w:cs="仿宋"/>
          <w:color w:val="000000" w:themeColor="text1"/>
          <w:sz w:val="24"/>
          <w:highlight w:val="none"/>
          <w14:textFill>
            <w14:solidFill>
              <w14:schemeClr w14:val="tx1"/>
            </w14:solidFill>
          </w14:textFill>
        </w:rPr>
        <w:t>投标人需要说明的其他文件和说明（格式自拟）。</w:t>
      </w:r>
    </w:p>
    <w:p w14:paraId="6575FD37">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 xml:space="preserve">2.3报价文件： </w:t>
      </w:r>
    </w:p>
    <w:p w14:paraId="2736148D">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2.3.1开标一览表（报价表）；</w:t>
      </w:r>
    </w:p>
    <w:p w14:paraId="54E75B80">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2.3.2中小企业声明函（如有）；</w:t>
      </w:r>
    </w:p>
    <w:p w14:paraId="18B43187">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2.3.3 残疾人福利性单位声明函（如有）。</w:t>
      </w:r>
    </w:p>
    <w:p w14:paraId="066E4D50">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2" w:firstLineChars="200"/>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default" w:ascii="仿宋" w:hAnsi="仿宋" w:eastAsia="仿宋" w:cs="仿宋"/>
          <w:b/>
          <w:bCs/>
          <w:color w:val="000000" w:themeColor="text1"/>
          <w:sz w:val="24"/>
          <w:highlight w:val="none"/>
          <w:lang w:val="en-US"/>
          <w14:textFill>
            <w14:solidFill>
              <w14:schemeClr w14:val="tx1"/>
            </w14:solidFill>
          </w14:textFill>
        </w:rPr>
        <w:t>3.</w:t>
      </w:r>
      <w:r>
        <w:rPr>
          <w:rFonts w:hint="eastAsia" w:ascii="仿宋" w:hAnsi="仿宋" w:eastAsia="仿宋" w:cs="仿宋"/>
          <w:b/>
          <w:bCs/>
          <w:color w:val="000000" w:themeColor="text1"/>
          <w:sz w:val="24"/>
          <w:highlight w:val="none"/>
          <w:lang w:val="en-US" w:eastAsia="zh-CN"/>
          <w14:textFill>
            <w14:solidFill>
              <w14:schemeClr w14:val="tx1"/>
            </w14:solidFill>
          </w14:textFill>
        </w:rPr>
        <w:t>投标报价</w:t>
      </w:r>
    </w:p>
    <w:p w14:paraId="4785D474">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3.1供应商应按招标文件中《开标一览表》等附表要求填写。</w:t>
      </w:r>
    </w:p>
    <w:p w14:paraId="21C90E24">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3.2报价为采购人可以合格使用产品的价格，包括货款、包装、运输、保险、货到就位以及安装、调试、培训、保修及产品知识产权等一切费用。</w:t>
      </w:r>
    </w:p>
    <w:p w14:paraId="4744E3F3">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3.3招标文件未列明，而供应商认为必需的费用也需列入报价。</w:t>
      </w:r>
    </w:p>
    <w:p w14:paraId="2B5C43D9">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479" w:leftChars="228" w:firstLine="0" w:firstLineChars="0"/>
        <w:textAlignment w:val="auto"/>
        <w:rPr>
          <w:rFonts w:ascii="仿宋" w:hAnsi="仿宋" w:eastAsia="仿宋" w:cs="仿宋"/>
          <w:b/>
          <w:color w:val="000000" w:themeColor="text1"/>
          <w:szCs w:val="24"/>
          <w:highlight w:val="none"/>
          <w14:textFill>
            <w14:solidFill>
              <w14:schemeClr w14:val="tx1"/>
            </w14:solidFill>
          </w14:textFill>
        </w:rPr>
      </w:pPr>
      <w:r>
        <w:rPr>
          <w:rFonts w:hint="default" w:ascii="仿宋" w:hAnsi="仿宋" w:eastAsia="仿宋" w:cs="仿宋"/>
          <w:b/>
          <w:bCs/>
          <w:color w:val="000000" w:themeColor="text1"/>
          <w:sz w:val="24"/>
          <w:highlight w:val="none"/>
          <w:lang w:val="en-US" w:eastAsia="zh-CN"/>
          <w14:textFill>
            <w14:solidFill>
              <w14:schemeClr w14:val="tx1"/>
            </w14:solidFill>
          </w14:textFill>
        </w:rPr>
        <w:t>3.4投标报价只允许有一个报价，有选择的报价将不予接受（除指定外）</w:t>
      </w:r>
      <w:r>
        <w:rPr>
          <w:rFonts w:hint="default" w:ascii="仿宋" w:hAnsi="仿宋" w:eastAsia="仿宋" w:cs="仿宋"/>
          <w:b/>
          <w:bCs/>
          <w:color w:val="000000" w:themeColor="text1"/>
          <w:sz w:val="24"/>
          <w:highlight w:val="none"/>
          <w:lang w:val="en-US"/>
          <w14:textFill>
            <w14:solidFill>
              <w14:schemeClr w14:val="tx1"/>
            </w14:solidFill>
          </w14:textFill>
        </w:rPr>
        <w:t>。</w:t>
      </w:r>
      <w:r>
        <w:rPr>
          <w:rFonts w:ascii="仿宋" w:hAnsi="仿宋" w:eastAsia="仿宋" w:cs="仿宋"/>
          <w:b/>
          <w:color w:val="000000" w:themeColor="text1"/>
          <w:kern w:val="0"/>
          <w:szCs w:val="24"/>
          <w:highlight w:val="none"/>
          <w14:textFill>
            <w14:solidFill>
              <w14:schemeClr w14:val="tx1"/>
            </w14:solidFill>
          </w14:textFill>
        </w:rPr>
        <w:t>4.</w:t>
      </w:r>
      <w:r>
        <w:rPr>
          <w:rFonts w:hint="eastAsia" w:ascii="仿宋" w:hAnsi="仿宋" w:eastAsia="仿宋" w:cs="仿宋"/>
          <w:b/>
          <w:color w:val="000000" w:themeColor="text1"/>
          <w:szCs w:val="24"/>
          <w:highlight w:val="none"/>
          <w14:textFill>
            <w14:solidFill>
              <w14:schemeClr w14:val="tx1"/>
            </w14:solidFill>
          </w14:textFill>
        </w:rPr>
        <w:t>投标文件的编制</w:t>
      </w:r>
      <w:r>
        <w:rPr>
          <w:rFonts w:hint="eastAsia" w:ascii="仿宋" w:hAnsi="仿宋" w:eastAsia="仿宋" w:cs="仿宋"/>
          <w:b/>
          <w:color w:val="000000" w:themeColor="text1"/>
          <w:szCs w:val="24"/>
          <w:highlight w:val="none"/>
          <w:lang w:eastAsia="zh-CN"/>
          <w14:textFill>
            <w14:solidFill>
              <w14:schemeClr w14:val="tx1"/>
            </w14:solidFill>
          </w14:textFill>
        </w:rPr>
        <w:t>和</w:t>
      </w:r>
      <w:r>
        <w:rPr>
          <w:rFonts w:hint="eastAsia" w:ascii="仿宋" w:hAnsi="仿宋" w:eastAsia="仿宋" w:cs="仿宋"/>
          <w:b/>
          <w:color w:val="000000" w:themeColor="text1"/>
          <w:sz w:val="24"/>
          <w:highlight w:val="none"/>
          <w14:textFill>
            <w14:solidFill>
              <w14:schemeClr w14:val="tx1"/>
            </w14:solidFill>
          </w14:textFill>
        </w:rPr>
        <w:t>签署</w:t>
      </w:r>
    </w:p>
    <w:p w14:paraId="3340C5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zh-CN"/>
          <w14:textFill>
            <w14:solidFill>
              <w14:schemeClr w14:val="tx1"/>
            </w14:solidFill>
          </w14:textFill>
        </w:rPr>
        <w:t>.1“资格文件资料”、“商务技术文件资料”、“报价文件资料”应分三部分分别密封封装，按统一格式填写，装订成册。各供应商在编制投标响应文件时请按照招标文件第六部分规定的格式进行，混乱的编排导致投标响应文件被误读或评标委员会查找不到有效文件是供应商的风险。并明确注明“资格文件资料或商务技术文件资料或报价文件资料、项目名称、供应商名称”字样，同时封口处加盖骑缝单位公章和法定代表人或授权委托人签字或盖章。</w:t>
      </w:r>
    </w:p>
    <w:p w14:paraId="4647ACB3">
      <w:pPr>
        <w:snapToGrid w:val="0"/>
        <w:spacing w:line="440" w:lineRule="exact"/>
        <w:ind w:firstLine="480" w:firstLineChars="200"/>
        <w:jc w:val="left"/>
        <w:rPr>
          <w:rFonts w:hint="eastAsia" w:ascii="仿宋" w:hAnsi="仿宋" w:eastAsia="仿宋" w:cs="仿宋"/>
          <w:color w:val="000000"/>
          <w:sz w:val="24"/>
          <w:highlight w:val="none"/>
        </w:rPr>
      </w:pPr>
      <w:r>
        <w:rPr>
          <w:rFonts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zh-CN"/>
          <w14:textFill>
            <w14:solidFill>
              <w14:schemeClr w14:val="tx1"/>
            </w14:solidFill>
          </w14:textFill>
        </w:rPr>
        <w:t>.2</w:t>
      </w:r>
      <w:r>
        <w:rPr>
          <w:rFonts w:hint="eastAsia" w:ascii="仿宋" w:hAnsi="仿宋" w:eastAsia="仿宋" w:cs="仿宋"/>
          <w:color w:val="000000"/>
          <w:sz w:val="24"/>
          <w:highlight w:val="none"/>
        </w:rPr>
        <w:t>投标响应文件的正本需打印或用不褪色的墨水填写，不允许行间插字，并注明“正本”字样，投标响应文件正本除本招标须知中规定的可提供复印件外均须提供原件。副本为正本的复印件。</w:t>
      </w:r>
    </w:p>
    <w:p w14:paraId="2016E231">
      <w:pPr>
        <w:pStyle w:val="34"/>
        <w:spacing w:line="44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.3投标响应文件一式五份，其中正本一份，副本四份。</w:t>
      </w:r>
    </w:p>
    <w:p w14:paraId="11F988E8">
      <w:pPr>
        <w:pStyle w:val="34"/>
        <w:spacing w:line="44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.4投标响应文件须由供应商在规定位置盖章并由法定代表人或其授权代表签署，供应商应写全称。 </w:t>
      </w:r>
    </w:p>
    <w:p w14:paraId="6978B75B">
      <w:pPr>
        <w:pStyle w:val="34"/>
        <w:spacing w:line="44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.5投标响应文件不得涂改，若有修改错漏处，须加盖单位公章或者法定代表人或其授权代表签字或盖章。</w:t>
      </w:r>
    </w:p>
    <w:p w14:paraId="1DF37BF5">
      <w:pPr>
        <w:snapToGrid w:val="0"/>
        <w:spacing w:line="44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.6投标响应文件因字迹潦草或表达不清所引起的后果由供应商负责。</w:t>
      </w:r>
    </w:p>
    <w:p w14:paraId="328E11DD">
      <w:pPr>
        <w:spacing w:line="44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.7供应商应认真阅读招标文件中所有的内容。如果供应商编制的投标响应文件实质上不响应招标文件的要求，其投标响应文件将被招标人拒绝。</w:t>
      </w:r>
    </w:p>
    <w:p w14:paraId="7AC608A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.8投标响应文件建议采用A4幅面，按顺序统一编目编码装订成册。</w:t>
      </w:r>
      <w:r>
        <w:rPr>
          <w:rFonts w:hint="eastAsia" w:ascii="仿宋" w:hAnsi="仿宋" w:eastAsia="仿宋" w:cs="仿宋"/>
          <w:b/>
          <w:color w:val="000000"/>
          <w:sz w:val="24"/>
          <w:highlight w:val="none"/>
        </w:rPr>
        <w:t>提倡双面打印</w:t>
      </w:r>
      <w:r>
        <w:rPr>
          <w:rFonts w:hint="eastAsia" w:ascii="仿宋" w:hAnsi="仿宋" w:eastAsia="仿宋" w:cs="仿宋"/>
          <w:color w:val="000000"/>
          <w:sz w:val="24"/>
          <w:highlight w:val="none"/>
        </w:rPr>
        <w:t>。</w:t>
      </w:r>
    </w:p>
    <w:p w14:paraId="3D74736C">
      <w:pPr>
        <w:pStyle w:val="136"/>
        <w:keepNext w:val="0"/>
        <w:keepLines w:val="0"/>
        <w:pageBreakBefore w:val="0"/>
        <w:widowControl w:val="0"/>
        <w:kinsoku/>
        <w:wordWrap/>
        <w:overflowPunct/>
        <w:topLinePunct w:val="0"/>
        <w:autoSpaceDE/>
        <w:autoSpaceDN/>
        <w:bidi w:val="0"/>
        <w:adjustRightInd w:val="0"/>
        <w:spacing w:before="0" w:line="400" w:lineRule="exact"/>
        <w:ind w:firstLine="482" w:firstLineChars="200"/>
        <w:textAlignment w:val="auto"/>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lang w:val="en-US" w:eastAsia="zh-CN"/>
          <w14:textFill>
            <w14:solidFill>
              <w14:schemeClr w14:val="tx1"/>
            </w14:solidFill>
          </w14:textFill>
        </w:rPr>
        <w:t>5</w:t>
      </w:r>
      <w:r>
        <w:rPr>
          <w:rFonts w:ascii="仿宋" w:hAnsi="仿宋" w:eastAsia="仿宋" w:cs="仿宋"/>
          <w:b/>
          <w:color w:val="000000" w:themeColor="text1"/>
          <w:szCs w:val="24"/>
          <w:highlight w:val="none"/>
          <w14:textFill>
            <w14:solidFill>
              <w14:schemeClr w14:val="tx1"/>
            </w14:solidFill>
          </w14:textFill>
        </w:rPr>
        <w:t>.</w:t>
      </w:r>
      <w:r>
        <w:rPr>
          <w:rFonts w:hint="eastAsia" w:ascii="仿宋" w:hAnsi="仿宋" w:eastAsia="仿宋" w:cs="仿宋"/>
          <w:b/>
          <w:color w:val="000000" w:themeColor="text1"/>
          <w:szCs w:val="24"/>
          <w:highlight w:val="none"/>
          <w14:textFill>
            <w14:solidFill>
              <w14:schemeClr w14:val="tx1"/>
            </w14:solidFill>
          </w14:textFill>
        </w:rPr>
        <w:t>投标文件的提交、补充、修改、撤回</w:t>
      </w:r>
    </w:p>
    <w:p w14:paraId="6FE115F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1供应商应当在投标截止时间前</w:t>
      </w:r>
      <w:r>
        <w:rPr>
          <w:rFonts w:hint="eastAsia" w:ascii="仿宋" w:hAnsi="仿宋" w:eastAsia="仿宋" w:cs="仿宋"/>
          <w:color w:val="000000" w:themeColor="text1"/>
          <w:sz w:val="24"/>
          <w:highlight w:val="none"/>
          <w:lang w:val="en-US" w:eastAsia="zh-CN"/>
          <w14:textFill>
            <w14:solidFill>
              <w14:schemeClr w14:val="tx1"/>
            </w14:solidFill>
          </w14:textFill>
        </w:rPr>
        <w:t>递交投标文件</w:t>
      </w:r>
      <w:r>
        <w:rPr>
          <w:rFonts w:hint="eastAsia" w:ascii="仿宋" w:hAnsi="仿宋" w:eastAsia="仿宋" w:cs="仿宋"/>
          <w:color w:val="000000" w:themeColor="text1"/>
          <w:sz w:val="24"/>
          <w:highlight w:val="none"/>
          <w14:textFill>
            <w14:solidFill>
              <w14:schemeClr w14:val="tx1"/>
            </w14:solidFill>
          </w14:textFill>
        </w:rPr>
        <w:t>，并可以补充、修改或者撤回投标文件。供应商可以书面形式向采购人、采购代理机构提出对投标响应文件进行补充和修改，相应部分以最后的补充和修改为准。该书面材料应密封，并明确注明“修改（或补充）资格文件资料或商务技术文件资料或报价文件资料、项目名称、供应商名称”字样，同时封口处由法定代表人或其授权代表签字或盖章。</w:t>
      </w:r>
    </w:p>
    <w:p w14:paraId="50DE1C5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采购人、采购代理机构可以视情况延长投标文件提交的截止时间。在上述情况下，采购代理机构与投标人以前在投标截止期方面的全部权利、责任和义务，将适用于延长至新的投标截止期。</w:t>
      </w:r>
    </w:p>
    <w:p w14:paraId="734B9718">
      <w:pPr>
        <w:keepNext w:val="0"/>
        <w:keepLines w:val="0"/>
        <w:pageBreakBefore w:val="0"/>
        <w:widowControl w:val="0"/>
        <w:kinsoku/>
        <w:wordWrap/>
        <w:overflowPunct/>
        <w:topLinePunct w:val="0"/>
        <w:autoSpaceDE/>
        <w:autoSpaceDN/>
        <w:bidi w:val="0"/>
        <w:adjustRightInd w:val="0"/>
        <w:spacing w:line="400" w:lineRule="exact"/>
        <w:ind w:left="0" w:leftChars="0" w:firstLine="482" w:firstLineChars="200"/>
        <w:jc w:val="both"/>
        <w:textAlignment w:val="auto"/>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6</w:t>
      </w:r>
      <w:r>
        <w:rPr>
          <w:rFonts w:hint="default"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.投标有效期</w:t>
      </w:r>
    </w:p>
    <w:p w14:paraId="3321F7D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6</w:t>
      </w: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.1投标有效期为从提交投标文件的截止之日起90天。投标人的投标文件中承诺的投标有效期少于招标文件中载明的投标有效期的，投标无效。</w:t>
      </w:r>
    </w:p>
    <w:p w14:paraId="1F578EB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6</w:t>
      </w: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.2投标文件合格投递后，自投标截止日期起，在投标有效期内有效。</w:t>
      </w:r>
    </w:p>
    <w:p w14:paraId="4EAD5C8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6</w:t>
      </w: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.3在原定投标有效期满之前，如果出现特殊情况，采购代理机构可以以书面形式通知投标人延长投标有效期。投标人同意延长的，不得要求或被允许修改其投标文件，投标人拒绝延长的，其投标无效。</w:t>
      </w:r>
    </w:p>
    <w:p w14:paraId="4789ADE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6.4在投标(响应）截止时间起至投标（响应）有效期届满，供应商投标（响应）文件不可撤销。</w:t>
      </w:r>
    </w:p>
    <w:p w14:paraId="095D0C9E">
      <w:pPr>
        <w:pStyle w:val="4"/>
        <w:rPr>
          <w:rFonts w:hint="eastAsia"/>
        </w:rPr>
      </w:pPr>
    </w:p>
    <w:p w14:paraId="71382D8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000000" w:themeColor="text1"/>
          <w:sz w:val="32"/>
          <w:szCs w:val="32"/>
          <w:highlight w:val="none"/>
          <w14:textFill>
            <w14:solidFill>
              <w14:schemeClr w14:val="tx1"/>
            </w14:solidFill>
          </w14:textFill>
        </w:rPr>
      </w:pPr>
      <w:bookmarkStart w:id="20" w:name="_Toc91899903"/>
      <w:r>
        <w:rPr>
          <w:rFonts w:hint="eastAsia" w:ascii="仿宋" w:hAnsi="仿宋" w:eastAsia="仿宋" w:cs="仿宋"/>
          <w:b/>
          <w:color w:val="000000" w:themeColor="text1"/>
          <w:sz w:val="32"/>
          <w:szCs w:val="32"/>
          <w:highlight w:val="none"/>
          <w14:textFill>
            <w14:solidFill>
              <w14:schemeClr w14:val="tx1"/>
            </w14:solidFill>
          </w14:textFill>
        </w:rPr>
        <w:t>四、开标和评标</w:t>
      </w:r>
    </w:p>
    <w:p w14:paraId="4439FF4E">
      <w:pPr>
        <w:keepNext w:val="0"/>
        <w:keepLines w:val="0"/>
        <w:pageBreakBefore w:val="0"/>
        <w:widowControl w:val="0"/>
        <w:kinsoku/>
        <w:wordWrap/>
        <w:overflowPunct/>
        <w:topLinePunct w:val="0"/>
        <w:autoSpaceDE/>
        <w:autoSpaceDN/>
        <w:bidi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1．开标及评审程序</w:t>
      </w:r>
    </w:p>
    <w:p w14:paraId="6751A781">
      <w:pPr>
        <w:snapToGrid w:val="0"/>
        <w:spacing w:line="480" w:lineRule="exact"/>
        <w:ind w:firstLine="480" w:firstLineChars="200"/>
        <w:jc w:val="left"/>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kern w:val="0"/>
          <w:sz w:val="24"/>
          <w:highlight w:val="none"/>
        </w:rPr>
        <w:t>1.1 投标人的法定代表人或其授权代表</w:t>
      </w:r>
      <w:r>
        <w:rPr>
          <w:rFonts w:hint="eastAsia" w:ascii="仿宋" w:hAnsi="仿宋" w:eastAsia="仿宋" w:cs="仿宋"/>
          <w:b w:val="0"/>
          <w:bCs w:val="0"/>
          <w:color w:val="000000"/>
          <w:kern w:val="0"/>
          <w:sz w:val="24"/>
          <w:highlight w:val="none"/>
          <w:lang w:val="en-US" w:eastAsia="zh-CN"/>
        </w:rPr>
        <w:t>无</w:t>
      </w:r>
      <w:r>
        <w:rPr>
          <w:rFonts w:hint="eastAsia" w:ascii="仿宋" w:hAnsi="仿宋" w:eastAsia="仿宋" w:cs="仿宋"/>
          <w:b w:val="0"/>
          <w:bCs w:val="0"/>
          <w:color w:val="000000"/>
          <w:kern w:val="0"/>
          <w:sz w:val="24"/>
          <w:highlight w:val="none"/>
        </w:rPr>
        <w:t>需出席开标会议。</w:t>
      </w:r>
    </w:p>
    <w:p w14:paraId="75B34B62">
      <w:pPr>
        <w:snapToGrid w:val="0"/>
        <w:spacing w:line="480" w:lineRule="exact"/>
        <w:ind w:firstLine="480" w:firstLineChars="200"/>
        <w:jc w:val="left"/>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kern w:val="0"/>
          <w:sz w:val="24"/>
          <w:highlight w:val="none"/>
        </w:rPr>
        <w:t>1.2 若投标人法定代表人或授权代表不在现场参加开标会议的</w:t>
      </w:r>
      <w:r>
        <w:rPr>
          <w:rFonts w:hint="eastAsia" w:ascii="仿宋" w:hAnsi="仿宋" w:eastAsia="仿宋" w:cs="仿宋"/>
          <w:color w:val="000000"/>
          <w:sz w:val="24"/>
          <w:highlight w:val="none"/>
        </w:rPr>
        <w:t>，事后不得对磋商相关人员、开标过程和开标结果提出异议。</w:t>
      </w:r>
    </w:p>
    <w:p w14:paraId="65B5E904">
      <w:pPr>
        <w:snapToGrid w:val="0"/>
        <w:spacing w:line="480" w:lineRule="exact"/>
        <w:ind w:firstLine="480" w:firstLineChars="200"/>
        <w:jc w:val="left"/>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kern w:val="0"/>
          <w:sz w:val="24"/>
          <w:highlight w:val="none"/>
        </w:rPr>
        <w:t>2.开标会由采购代理机构主持。</w:t>
      </w:r>
    </w:p>
    <w:p w14:paraId="7B865DE7">
      <w:pPr>
        <w:snapToGrid w:val="0"/>
        <w:spacing w:line="480" w:lineRule="exact"/>
        <w:ind w:firstLine="480" w:firstLineChars="200"/>
        <w:jc w:val="left"/>
        <w:rPr>
          <w:rFonts w:hint="eastAsia" w:ascii="仿宋" w:hAnsi="仿宋" w:eastAsia="仿宋" w:cs="仿宋"/>
          <w:b w:val="0"/>
          <w:bCs w:val="0"/>
          <w:color w:val="000000"/>
          <w:kern w:val="0"/>
          <w:sz w:val="24"/>
          <w:highlight w:val="none"/>
        </w:rPr>
      </w:pPr>
      <w:r>
        <w:rPr>
          <w:rFonts w:hint="eastAsia" w:ascii="仿宋" w:hAnsi="仿宋" w:eastAsia="仿宋" w:cs="仿宋"/>
          <w:color w:val="000000"/>
          <w:kern w:val="0"/>
          <w:sz w:val="24"/>
          <w:highlight w:val="none"/>
        </w:rPr>
        <w:t>3.投标文件启封前，投标人应书面提出对参加开标会</w:t>
      </w:r>
      <w:r>
        <w:rPr>
          <w:rFonts w:hint="eastAsia" w:ascii="仿宋" w:hAnsi="仿宋" w:eastAsia="仿宋" w:cs="仿宋"/>
          <w:color w:val="000000"/>
          <w:kern w:val="0"/>
          <w:sz w:val="24"/>
          <w:highlight w:val="none"/>
          <w:lang w:val="en-US" w:eastAsia="zh-CN"/>
        </w:rPr>
        <w:t>的</w:t>
      </w:r>
      <w:r>
        <w:rPr>
          <w:rFonts w:hint="eastAsia" w:ascii="仿宋" w:hAnsi="仿宋" w:eastAsia="仿宋" w:cs="仿宋"/>
          <w:color w:val="000000"/>
          <w:kern w:val="0"/>
          <w:sz w:val="24"/>
          <w:highlight w:val="none"/>
        </w:rPr>
        <w:t>主持人、唱读人、记录人和</w:t>
      </w:r>
      <w:r>
        <w:rPr>
          <w:rFonts w:hint="eastAsia" w:ascii="仿宋" w:hAnsi="仿宋" w:eastAsia="仿宋" w:cs="仿宋"/>
          <w:b w:val="0"/>
          <w:bCs w:val="0"/>
          <w:color w:val="000000"/>
          <w:kern w:val="0"/>
          <w:sz w:val="24"/>
          <w:highlight w:val="none"/>
        </w:rPr>
        <w:t>监督人是否有回避的请求。</w:t>
      </w:r>
    </w:p>
    <w:p w14:paraId="108AF00F">
      <w:pPr>
        <w:snapToGrid w:val="0"/>
        <w:spacing w:line="480" w:lineRule="exact"/>
        <w:ind w:firstLine="480" w:firstLineChars="200"/>
        <w:jc w:val="left"/>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kern w:val="0"/>
          <w:sz w:val="24"/>
          <w:highlight w:val="none"/>
        </w:rPr>
        <w:t>4．开标大会程序</w:t>
      </w:r>
    </w:p>
    <w:p w14:paraId="2C25080C">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4.1主持人宣布开标会开始，介绍到会单位和人员。</w:t>
      </w:r>
    </w:p>
    <w:p w14:paraId="0D48F3EF">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4.2</w:t>
      </w:r>
      <w:r>
        <w:rPr>
          <w:rFonts w:hint="eastAsia" w:ascii="仿宋" w:hAnsi="仿宋" w:eastAsia="仿宋" w:cs="仿宋"/>
          <w:color w:val="000000"/>
          <w:kern w:val="0"/>
          <w:sz w:val="24"/>
          <w:highlight w:val="none"/>
          <w:lang w:val="en-US" w:eastAsia="zh-CN"/>
        </w:rPr>
        <w:t>采购人</w:t>
      </w:r>
      <w:r>
        <w:rPr>
          <w:rFonts w:hint="eastAsia" w:ascii="仿宋" w:hAnsi="仿宋" w:eastAsia="仿宋" w:cs="仿宋"/>
          <w:color w:val="000000"/>
          <w:kern w:val="0"/>
          <w:sz w:val="24"/>
          <w:highlight w:val="none"/>
        </w:rPr>
        <w:t>代表检查投标文件密封情况。</w:t>
      </w:r>
    </w:p>
    <w:p w14:paraId="27638954">
      <w:pPr>
        <w:snapToGrid w:val="0"/>
        <w:spacing w:line="48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4.3启封投标文件</w:t>
      </w:r>
      <w:r>
        <w:rPr>
          <w:rFonts w:hint="eastAsia" w:ascii="仿宋" w:hAnsi="仿宋" w:eastAsia="仿宋" w:cs="仿宋"/>
          <w:color w:val="000000"/>
          <w:kern w:val="0"/>
          <w:sz w:val="24"/>
          <w:highlight w:val="none"/>
          <w:lang w:val="en-US" w:eastAsia="zh-CN"/>
        </w:rPr>
        <w:t>资格文件资料。</w:t>
      </w:r>
    </w:p>
    <w:p w14:paraId="2018C11A">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4.4</w:t>
      </w:r>
      <w:r>
        <w:rPr>
          <w:rFonts w:hint="eastAsia" w:ascii="仿宋" w:hAnsi="仿宋" w:eastAsia="仿宋" w:cs="仿宋"/>
          <w:color w:val="000000"/>
          <w:kern w:val="0"/>
          <w:sz w:val="24"/>
          <w:highlight w:val="none"/>
        </w:rPr>
        <w:t>评标委员会对</w:t>
      </w:r>
      <w:r>
        <w:rPr>
          <w:rFonts w:hint="eastAsia" w:ascii="仿宋" w:hAnsi="仿宋" w:eastAsia="仿宋" w:cs="仿宋"/>
          <w:color w:val="000000"/>
          <w:kern w:val="0"/>
          <w:sz w:val="24"/>
          <w:highlight w:val="none"/>
          <w:lang w:val="en-US" w:eastAsia="zh-CN"/>
        </w:rPr>
        <w:t>资格文件</w:t>
      </w:r>
      <w:r>
        <w:rPr>
          <w:rFonts w:hint="eastAsia" w:ascii="仿宋" w:hAnsi="仿宋" w:eastAsia="仿宋" w:cs="仿宋"/>
          <w:color w:val="000000"/>
          <w:kern w:val="0"/>
          <w:sz w:val="24"/>
          <w:highlight w:val="none"/>
          <w:lang w:eastAsia="zh-CN"/>
        </w:rPr>
        <w:t>资料</w:t>
      </w:r>
      <w:r>
        <w:rPr>
          <w:rFonts w:hint="eastAsia" w:ascii="仿宋" w:hAnsi="仿宋" w:eastAsia="仿宋" w:cs="仿宋"/>
          <w:color w:val="000000"/>
          <w:kern w:val="0"/>
          <w:sz w:val="24"/>
          <w:highlight w:val="none"/>
        </w:rPr>
        <w:t>进行评审。</w:t>
      </w:r>
    </w:p>
    <w:p w14:paraId="1143A2ED">
      <w:pPr>
        <w:snapToGrid w:val="0"/>
        <w:spacing w:line="480" w:lineRule="exact"/>
        <w:ind w:firstLine="480" w:firstLineChars="200"/>
        <w:jc w:val="left"/>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4.5</w:t>
      </w:r>
      <w:r>
        <w:rPr>
          <w:rFonts w:hint="eastAsia" w:ascii="仿宋" w:hAnsi="仿宋" w:eastAsia="仿宋" w:cs="仿宋"/>
          <w:color w:val="000000"/>
          <w:kern w:val="0"/>
          <w:sz w:val="24"/>
          <w:highlight w:val="none"/>
        </w:rPr>
        <w:t>主持人宣布</w:t>
      </w:r>
      <w:r>
        <w:rPr>
          <w:rFonts w:hint="eastAsia" w:ascii="仿宋" w:hAnsi="仿宋" w:eastAsia="仿宋" w:cs="仿宋"/>
          <w:color w:val="000000"/>
          <w:kern w:val="0"/>
          <w:sz w:val="24"/>
          <w:highlight w:val="none"/>
          <w:lang w:val="en-US" w:eastAsia="zh-CN"/>
        </w:rPr>
        <w:t>资格审查情况</w:t>
      </w:r>
      <w:r>
        <w:rPr>
          <w:rFonts w:hint="eastAsia" w:ascii="仿宋" w:hAnsi="仿宋" w:eastAsia="仿宋" w:cs="仿宋"/>
          <w:color w:val="000000"/>
          <w:kern w:val="0"/>
          <w:sz w:val="24"/>
          <w:highlight w:val="none"/>
        </w:rPr>
        <w:t>及无效（废）投标情形</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如有</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，无效投标人可收回未拆封的</w:t>
      </w:r>
      <w:r>
        <w:rPr>
          <w:rFonts w:hint="eastAsia" w:ascii="仿宋" w:hAnsi="仿宋" w:eastAsia="仿宋" w:cs="仿宋"/>
          <w:color w:val="000000"/>
          <w:kern w:val="0"/>
          <w:sz w:val="24"/>
          <w:highlight w:val="none"/>
          <w:lang w:eastAsia="zh-CN"/>
        </w:rPr>
        <w:t>商务技术文件资料</w:t>
      </w:r>
      <w:r>
        <w:rPr>
          <w:rFonts w:hint="eastAsia" w:ascii="仿宋" w:hAnsi="仿宋" w:eastAsia="仿宋" w:cs="仿宋"/>
          <w:color w:val="000000"/>
          <w:kern w:val="0"/>
          <w:sz w:val="24"/>
          <w:highlight w:val="none"/>
          <w:lang w:val="en-US" w:eastAsia="zh-CN"/>
        </w:rPr>
        <w:t>和</w:t>
      </w:r>
      <w:r>
        <w:rPr>
          <w:rFonts w:hint="eastAsia" w:ascii="仿宋" w:hAnsi="仿宋" w:eastAsia="仿宋" w:cs="仿宋"/>
          <w:color w:val="000000"/>
          <w:kern w:val="0"/>
          <w:sz w:val="24"/>
          <w:highlight w:val="none"/>
        </w:rPr>
        <w:t>报价文件并签字确认</w:t>
      </w:r>
      <w:r>
        <w:rPr>
          <w:rFonts w:hint="eastAsia" w:ascii="仿宋" w:hAnsi="仿宋" w:eastAsia="仿宋" w:cs="仿宋"/>
          <w:color w:val="000000"/>
          <w:kern w:val="0"/>
          <w:sz w:val="24"/>
          <w:highlight w:val="none"/>
          <w:lang w:eastAsia="zh-CN"/>
        </w:rPr>
        <w:t>。</w:t>
      </w:r>
    </w:p>
    <w:p w14:paraId="35D84094">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4.6</w:t>
      </w:r>
      <w:r>
        <w:rPr>
          <w:rFonts w:hint="eastAsia" w:ascii="仿宋" w:hAnsi="仿宋" w:eastAsia="仿宋" w:cs="仿宋"/>
          <w:color w:val="000000"/>
          <w:kern w:val="0"/>
          <w:sz w:val="24"/>
          <w:highlight w:val="none"/>
        </w:rPr>
        <w:t>启封投标文件</w:t>
      </w:r>
      <w:r>
        <w:rPr>
          <w:rFonts w:hint="eastAsia" w:ascii="仿宋" w:hAnsi="仿宋" w:eastAsia="仿宋" w:cs="仿宋"/>
          <w:color w:val="000000"/>
          <w:kern w:val="0"/>
          <w:sz w:val="24"/>
          <w:highlight w:val="none"/>
          <w:lang w:eastAsia="zh-CN"/>
        </w:rPr>
        <w:t>商务技术文件资料</w:t>
      </w:r>
      <w:r>
        <w:rPr>
          <w:rFonts w:hint="eastAsia" w:ascii="仿宋" w:hAnsi="仿宋" w:eastAsia="仿宋" w:cs="仿宋"/>
          <w:color w:val="000000"/>
          <w:kern w:val="0"/>
          <w:sz w:val="24"/>
          <w:highlight w:val="none"/>
        </w:rPr>
        <w:t>。</w:t>
      </w:r>
    </w:p>
    <w:p w14:paraId="6DEA14CD">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7</w:t>
      </w:r>
      <w:r>
        <w:rPr>
          <w:rFonts w:hint="eastAsia" w:ascii="仿宋" w:hAnsi="仿宋" w:eastAsia="仿宋" w:cs="仿宋"/>
          <w:color w:val="000000"/>
          <w:kern w:val="0"/>
          <w:sz w:val="24"/>
          <w:highlight w:val="none"/>
        </w:rPr>
        <w:t>评标委员会对</w:t>
      </w:r>
      <w:r>
        <w:rPr>
          <w:rFonts w:hint="eastAsia" w:ascii="仿宋" w:hAnsi="仿宋" w:eastAsia="仿宋" w:cs="仿宋"/>
          <w:color w:val="000000"/>
          <w:kern w:val="0"/>
          <w:sz w:val="24"/>
          <w:highlight w:val="none"/>
          <w:lang w:eastAsia="zh-CN"/>
        </w:rPr>
        <w:t>商务技术文件资料</w:t>
      </w:r>
      <w:r>
        <w:rPr>
          <w:rFonts w:hint="eastAsia" w:ascii="仿宋" w:hAnsi="仿宋" w:eastAsia="仿宋" w:cs="仿宋"/>
          <w:color w:val="000000"/>
          <w:kern w:val="0"/>
          <w:sz w:val="24"/>
          <w:highlight w:val="none"/>
        </w:rPr>
        <w:t>进行评审 。</w:t>
      </w:r>
    </w:p>
    <w:p w14:paraId="0049DDDF">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8</w:t>
      </w:r>
      <w:r>
        <w:rPr>
          <w:rFonts w:hint="eastAsia" w:ascii="仿宋" w:hAnsi="仿宋" w:eastAsia="仿宋" w:cs="仿宋"/>
          <w:color w:val="000000"/>
          <w:kern w:val="0"/>
          <w:sz w:val="24"/>
          <w:highlight w:val="none"/>
        </w:rPr>
        <w:t>主持人宣布</w:t>
      </w:r>
      <w:r>
        <w:rPr>
          <w:rFonts w:hint="eastAsia" w:ascii="仿宋" w:hAnsi="仿宋" w:eastAsia="仿宋" w:cs="仿宋"/>
          <w:color w:val="000000"/>
          <w:kern w:val="0"/>
          <w:sz w:val="24"/>
          <w:highlight w:val="none"/>
          <w:lang w:eastAsia="zh-CN"/>
        </w:rPr>
        <w:t>商务技术</w:t>
      </w:r>
      <w:r>
        <w:rPr>
          <w:rFonts w:hint="eastAsia" w:ascii="仿宋" w:hAnsi="仿宋" w:eastAsia="仿宋" w:cs="仿宋"/>
          <w:color w:val="000000"/>
          <w:kern w:val="0"/>
          <w:sz w:val="24"/>
          <w:highlight w:val="none"/>
        </w:rPr>
        <w:t>得分及无效（废）投标情形</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如有</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，无效投标人可收回未拆封的报价文件并签字确认；公布经</w:t>
      </w:r>
      <w:r>
        <w:rPr>
          <w:rFonts w:hint="eastAsia" w:ascii="仿宋" w:hAnsi="仿宋" w:eastAsia="仿宋" w:cs="仿宋"/>
          <w:color w:val="000000"/>
          <w:kern w:val="0"/>
          <w:sz w:val="24"/>
          <w:highlight w:val="none"/>
          <w:lang w:eastAsia="zh-CN"/>
        </w:rPr>
        <w:t>商务技术</w:t>
      </w:r>
      <w:r>
        <w:rPr>
          <w:rFonts w:hint="eastAsia" w:ascii="仿宋" w:hAnsi="仿宋" w:eastAsia="仿宋" w:cs="仿宋"/>
          <w:color w:val="000000"/>
          <w:kern w:val="0"/>
          <w:sz w:val="24"/>
          <w:highlight w:val="none"/>
        </w:rPr>
        <w:t>评审符合采购需求的投标人名单及其</w:t>
      </w:r>
      <w:r>
        <w:rPr>
          <w:rFonts w:hint="eastAsia" w:ascii="仿宋" w:hAnsi="仿宋" w:eastAsia="仿宋" w:cs="仿宋"/>
          <w:color w:val="000000"/>
          <w:kern w:val="0"/>
          <w:sz w:val="24"/>
          <w:highlight w:val="none"/>
          <w:lang w:eastAsia="zh-CN"/>
        </w:rPr>
        <w:t>商务技术</w:t>
      </w:r>
      <w:r>
        <w:rPr>
          <w:rFonts w:hint="eastAsia" w:ascii="仿宋" w:hAnsi="仿宋" w:eastAsia="仿宋" w:cs="仿宋"/>
          <w:color w:val="000000"/>
          <w:kern w:val="0"/>
          <w:sz w:val="24"/>
          <w:highlight w:val="none"/>
        </w:rPr>
        <w:t>得分。</w:t>
      </w:r>
    </w:p>
    <w:p w14:paraId="2F8F43B0">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rPr>
        <w:t>启封</w:t>
      </w:r>
      <w:r>
        <w:rPr>
          <w:rFonts w:hint="eastAsia" w:ascii="仿宋" w:hAnsi="仿宋" w:eastAsia="仿宋" w:cs="仿宋"/>
          <w:color w:val="000000"/>
          <w:kern w:val="0"/>
          <w:sz w:val="24"/>
          <w:highlight w:val="none"/>
          <w:lang w:val="en-US" w:eastAsia="zh-CN"/>
        </w:rPr>
        <w:t>价格文件资料</w:t>
      </w:r>
      <w:r>
        <w:rPr>
          <w:rFonts w:hint="eastAsia" w:ascii="仿宋" w:hAnsi="仿宋" w:eastAsia="仿宋" w:cs="仿宋"/>
          <w:color w:val="000000"/>
          <w:kern w:val="0"/>
          <w:sz w:val="24"/>
          <w:highlight w:val="none"/>
        </w:rPr>
        <w:t>，由唱读人当众宣读投标人名称、投标价格和投标文件的其他内容。未宣读的投标报价和招标文件未允许提供的备选投标方案等实质性内容，评标时不予承认。</w:t>
      </w:r>
    </w:p>
    <w:p w14:paraId="4E721A09">
      <w:pPr>
        <w:snapToGrid w:val="0"/>
        <w:spacing w:line="48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评标委员会对投标文件</w:t>
      </w:r>
      <w:r>
        <w:rPr>
          <w:rFonts w:hint="eastAsia" w:ascii="仿宋" w:hAnsi="仿宋" w:eastAsia="仿宋" w:cs="仿宋"/>
          <w:color w:val="000000"/>
          <w:kern w:val="0"/>
          <w:sz w:val="24"/>
          <w:highlight w:val="none"/>
          <w:lang w:val="en-US" w:eastAsia="zh-CN"/>
        </w:rPr>
        <w:t>价格文件资料</w:t>
      </w:r>
      <w:r>
        <w:rPr>
          <w:rFonts w:hint="eastAsia" w:ascii="仿宋" w:hAnsi="仿宋" w:eastAsia="仿宋" w:cs="仿宋"/>
          <w:color w:val="000000"/>
          <w:kern w:val="0"/>
          <w:sz w:val="24"/>
          <w:highlight w:val="none"/>
        </w:rPr>
        <w:t>进行评审，核准</w:t>
      </w:r>
      <w:r>
        <w:rPr>
          <w:rFonts w:hint="eastAsia" w:ascii="仿宋" w:hAnsi="仿宋" w:eastAsia="仿宋" w:cs="仿宋"/>
          <w:color w:val="000000"/>
          <w:kern w:val="0"/>
          <w:sz w:val="24"/>
          <w:highlight w:val="none"/>
          <w:lang w:val="en-US" w:eastAsia="zh-CN"/>
        </w:rPr>
        <w:t>投标</w:t>
      </w:r>
      <w:r>
        <w:rPr>
          <w:rFonts w:hint="eastAsia" w:ascii="仿宋" w:hAnsi="仿宋" w:eastAsia="仿宋" w:cs="仿宋"/>
          <w:color w:val="000000"/>
          <w:kern w:val="0"/>
          <w:sz w:val="24"/>
          <w:highlight w:val="none"/>
        </w:rPr>
        <w:t>报价及计算</w:t>
      </w:r>
      <w:r>
        <w:rPr>
          <w:rFonts w:hint="eastAsia" w:ascii="仿宋" w:hAnsi="仿宋" w:eastAsia="仿宋" w:cs="仿宋"/>
          <w:color w:val="000000"/>
          <w:kern w:val="0"/>
          <w:sz w:val="24"/>
          <w:highlight w:val="none"/>
          <w:lang w:val="en-US" w:eastAsia="zh-CN"/>
        </w:rPr>
        <w:t>价格分</w:t>
      </w:r>
      <w:r>
        <w:rPr>
          <w:rFonts w:hint="eastAsia" w:ascii="仿宋" w:hAnsi="仿宋" w:eastAsia="仿宋" w:cs="仿宋"/>
          <w:color w:val="000000"/>
          <w:kern w:val="0"/>
          <w:sz w:val="24"/>
          <w:highlight w:val="none"/>
        </w:rPr>
        <w:t>，汇总</w:t>
      </w:r>
      <w:r>
        <w:rPr>
          <w:rFonts w:hint="eastAsia" w:ascii="仿宋" w:hAnsi="仿宋" w:eastAsia="仿宋" w:cs="仿宋"/>
          <w:color w:val="000000"/>
          <w:kern w:val="0"/>
          <w:sz w:val="24"/>
          <w:highlight w:val="none"/>
          <w:lang w:eastAsia="zh-CN"/>
        </w:rPr>
        <w:t>商务技术</w:t>
      </w:r>
      <w:r>
        <w:rPr>
          <w:rFonts w:hint="eastAsia" w:ascii="仿宋" w:hAnsi="仿宋" w:eastAsia="仿宋" w:cs="仿宋"/>
          <w:color w:val="000000"/>
          <w:kern w:val="0"/>
          <w:sz w:val="24"/>
          <w:highlight w:val="none"/>
        </w:rPr>
        <w:t>分、</w:t>
      </w:r>
      <w:r>
        <w:rPr>
          <w:rFonts w:hint="eastAsia" w:ascii="仿宋" w:hAnsi="仿宋" w:eastAsia="仿宋" w:cs="仿宋"/>
          <w:color w:val="000000"/>
          <w:kern w:val="0"/>
          <w:sz w:val="24"/>
          <w:highlight w:val="none"/>
          <w:lang w:val="en-US" w:eastAsia="zh-CN"/>
        </w:rPr>
        <w:t>价格</w:t>
      </w:r>
      <w:r>
        <w:rPr>
          <w:rFonts w:hint="eastAsia" w:ascii="仿宋" w:hAnsi="仿宋" w:eastAsia="仿宋" w:cs="仿宋"/>
          <w:color w:val="000000"/>
          <w:kern w:val="0"/>
          <w:sz w:val="24"/>
          <w:highlight w:val="none"/>
        </w:rPr>
        <w:t>分，根据得分排序确定中标候选人。</w:t>
      </w:r>
    </w:p>
    <w:p w14:paraId="09A6827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11</w:t>
      </w:r>
      <w:r>
        <w:rPr>
          <w:rFonts w:hint="eastAsia" w:ascii="仿宋" w:hAnsi="仿宋" w:eastAsia="仿宋" w:cs="仿宋"/>
          <w:color w:val="000000"/>
          <w:kern w:val="0"/>
          <w:sz w:val="24"/>
          <w:highlight w:val="none"/>
        </w:rPr>
        <w:t>主持人向投标单位公布评标结果。</w:t>
      </w:r>
    </w:p>
    <w:p w14:paraId="61E70503">
      <w:pPr>
        <w:keepNext w:val="0"/>
        <w:keepLines w:val="0"/>
        <w:pageBreakBefore w:val="0"/>
        <w:widowControl w:val="0"/>
        <w:kinsoku/>
        <w:wordWrap/>
        <w:overflowPunct/>
        <w:topLinePunct w:val="0"/>
        <w:autoSpaceDE/>
        <w:autoSpaceDN/>
        <w:bidi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．评标</w:t>
      </w:r>
    </w:p>
    <w:p w14:paraId="39B8651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5.1评标委员会由招标采购单位依法组建，负责评标活动。评标委员会遵循公开、公平、公正、科学合理、竞争择优的原则。</w:t>
      </w:r>
    </w:p>
    <w:p w14:paraId="131190A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5.2评标委员会由采购人代表和有关方面的专家组成，成员人数为五人以上单数。</w:t>
      </w:r>
    </w:p>
    <w:p w14:paraId="333543D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5.3评标委员会负责对投标人资格的最终审定。</w:t>
      </w:r>
    </w:p>
    <w:p w14:paraId="3421D6C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5.4评标委员会可以要求投标人对其投标文件中含义不明确的内容作必要的澄清或者说明，但澄清或者说明不得超过投标文件的范围或者改变投标文件的实质性内容。</w:t>
      </w:r>
    </w:p>
    <w:p w14:paraId="14C47F7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5.5评审小组组长组织评审人员独立评审。评审小组对拟认定为采购响应文件无效、供应商资格不符合的，应组织相关供应商代表进行陈述、澄清或申辩；采购组织机构可协助评审小组组长对打分结果进行校对、核对并汇总统计。</w:t>
      </w:r>
    </w:p>
    <w:p w14:paraId="1A87F3B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5.6评标委员会对投标文件的判定，只依据投标文件和招标文件内容本身，不依据任何外来证明。</w:t>
      </w:r>
    </w:p>
    <w:p w14:paraId="56A6CDD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5.7评标委员会不向落标方解释落标的原因。</w:t>
      </w:r>
    </w:p>
    <w:p w14:paraId="1650FA62">
      <w:pPr>
        <w:keepNext w:val="0"/>
        <w:keepLines w:val="0"/>
        <w:pageBreakBefore w:val="0"/>
        <w:widowControl w:val="0"/>
        <w:kinsoku/>
        <w:wordWrap/>
        <w:overflowPunct/>
        <w:topLinePunct w:val="0"/>
        <w:autoSpaceDE/>
        <w:autoSpaceDN/>
        <w:bidi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．投标文件的初审鉴定</w:t>
      </w:r>
    </w:p>
    <w:p w14:paraId="26F80D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6.1资格性审查</w:t>
      </w:r>
    </w:p>
    <w:p w14:paraId="5395943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6.1.1依据法律、法规和招标文件规定，</w:t>
      </w:r>
      <w:r>
        <w:rPr>
          <w:rFonts w:hint="eastAsia" w:ascii="仿宋" w:hAnsi="仿宋" w:eastAsia="仿宋" w:cs="仿宋"/>
          <w:color w:val="000000"/>
          <w:kern w:val="0"/>
          <w:sz w:val="24"/>
          <w:highlight w:val="none"/>
        </w:rPr>
        <w:t>评标委员会</w:t>
      </w:r>
      <w:r>
        <w:rPr>
          <w:rFonts w:hint="eastAsia" w:ascii="仿宋" w:hAnsi="仿宋" w:eastAsia="仿宋" w:cs="仿宋"/>
          <w:color w:val="000000" w:themeColor="text1"/>
          <w:sz w:val="24"/>
          <w:highlight w:val="none"/>
          <w:lang w:val="en-US" w:eastAsia="zh-CN"/>
          <w14:textFill>
            <w14:solidFill>
              <w14:schemeClr w14:val="tx1"/>
            </w14:solidFill>
          </w14:textFill>
        </w:rPr>
        <w:t>对投标人进行资格审查，以确定投标人是否具备投标资格。</w:t>
      </w:r>
    </w:p>
    <w:p w14:paraId="64F55E3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6.2符合性审查</w:t>
      </w:r>
    </w:p>
    <w:p w14:paraId="688BAB1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7D266ED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6.3如果投标文件实质不响应招标文件的各项要求，评标委员会将予以拒绝，并且不允许投标人通过修改或撤销其不符合要求的差异或保留，使之成为具有实质性响应的投标。</w:t>
      </w:r>
    </w:p>
    <w:p w14:paraId="68C28411">
      <w:pPr>
        <w:keepNext w:val="0"/>
        <w:keepLines w:val="0"/>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lang w:val="en-US" w:eastAsia="zh-CN"/>
          <w14:textFill>
            <w14:solidFill>
              <w14:schemeClr w14:val="tx1"/>
            </w14:solidFill>
          </w14:textFill>
        </w:rPr>
        <w:t>7</w:t>
      </w:r>
      <w:r>
        <w:rPr>
          <w:rFonts w:hint="eastAsia" w:ascii="仿宋" w:hAnsi="仿宋" w:eastAsia="仿宋" w:cs="仿宋"/>
          <w:b/>
          <w:color w:val="000000" w:themeColor="text1"/>
          <w:kern w:val="0"/>
          <w:sz w:val="24"/>
          <w:highlight w:val="none"/>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投标文件报价出现前后不一致的，按照下列规定修正：</w:t>
      </w:r>
    </w:p>
    <w:p w14:paraId="32974D6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7.1投标文件中开标一览表（报价表）内容与投标文件中相应内容不一致的，以开标一览表（报价表）为准；</w:t>
      </w:r>
    </w:p>
    <w:p w14:paraId="1385700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7.2大写金额和小写金额不一致的，以大写金额为准；</w:t>
      </w:r>
    </w:p>
    <w:p w14:paraId="41E4F90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7.3单价金额小数点或者百分比有明显错位的，以开标一览表的总价为准，并修改单价；</w:t>
      </w:r>
    </w:p>
    <w:p w14:paraId="54C0173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7.4总价金额与按单价汇总金额不一致的，以单价金额计算结果为准。</w:t>
      </w:r>
    </w:p>
    <w:p w14:paraId="55DAB89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268C631F">
      <w:pPr>
        <w:keepNext w:val="0"/>
        <w:keepLines w:val="0"/>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8</w:t>
      </w:r>
      <w:r>
        <w:rPr>
          <w:rFonts w:hint="eastAsia" w:ascii="仿宋" w:hAnsi="仿宋" w:eastAsia="仿宋" w:cs="仿宋"/>
          <w:b/>
          <w:color w:val="000000" w:themeColor="text1"/>
          <w:sz w:val="24"/>
          <w:highlight w:val="none"/>
          <w14:textFill>
            <w14:solidFill>
              <w14:schemeClr w14:val="tx1"/>
            </w14:solidFill>
          </w14:textFill>
        </w:rPr>
        <w:t>.投标文件的评审、比较和否决</w:t>
      </w:r>
    </w:p>
    <w:p w14:paraId="48D4DAD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8.1评标委员会将对在实质上响应招标文件要求的投标文件进行评估和比较。</w:t>
      </w:r>
    </w:p>
    <w:p w14:paraId="42CAA48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8.2在评审过程中，评标委员会可以书面形式要求投标人就投标文件含义不明确的内容可对其进行书面说明并提供相关材料，但不得超过投标文件的范围或者改变投标文件的实质性内容。</w:t>
      </w:r>
    </w:p>
    <w:p w14:paraId="7479015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8.3在评标过程中，如发现与招标文件要求相偏离的，评标委员会可对其偏离情形进行必要的核实。</w:t>
      </w:r>
    </w:p>
    <w:p w14:paraId="6363369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8.4在评审过程中，如属于实质性偏离或符合无效响应条件的，应当询问相关投标人，并可对其进行线下确认，但不允许对偏离条款进行补充、修正或撤回。</w:t>
      </w:r>
    </w:p>
    <w:p w14:paraId="061EBA3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8.5比较与评价。评标委员会应当按照评标标准，对符合性审查合格的投标文件进行商务和技术评估，综合比较与评价。</w:t>
      </w:r>
    </w:p>
    <w:p w14:paraId="5794FE8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8.6汇总（商务技术得分情况）。评标委员会各成员应当独立对每个投标人的商务技术文件进行评价，并汇总商务技术得分情况。</w:t>
      </w:r>
    </w:p>
    <w:p w14:paraId="34FEA27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 报价审核。对符合采购需求且通过商务技术（资信）评审的投标人的报价的合理性、准确性等进行审查核实。</w:t>
      </w:r>
    </w:p>
    <w:p w14:paraId="5D81CF6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8.7.1政府采购异常低价审查：</w:t>
      </w:r>
    </w:p>
    <w:p w14:paraId="40714FB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8.7.1.1政府采购评审中出现下列情形之一的，评审委员会应当启动异常低价投标（响应）审查程序：</w:t>
      </w:r>
    </w:p>
    <w:p w14:paraId="515C8AC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4C039A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4A1A80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3.投标（响应）报价低于采购项目最高限价45%的，即投标（响应）报价&lt;采购项目最高限价×45%；</w:t>
      </w:r>
    </w:p>
    <w:p w14:paraId="17D74D9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0E330E7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相关法律法规对供应商报价有规定的，从其规定。</w:t>
      </w:r>
    </w:p>
    <w:p w14:paraId="49EC7E1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8.7.1.2评审委员会启动异常低价投标（响应）审查后，属于前述第1项至第4项情形的，应当要求相关供应商在评审现场合理的时间内通过政采云平台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A07BA6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8.7.1.3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42F9D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6.7.1.4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D7B6A6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8.7.2根据财政部发布的《政府采购促进中小企业发展暂行办法》规定，对于非专门面向中小企业的项目，对小型和微型企业产品的价格给予一定的扣除，用扣除后的价格参与评审。</w:t>
      </w:r>
    </w:p>
    <w:p w14:paraId="6523615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8.7.3如需投标价格修正，按财政部87号令第五十九条的规定对投标价格进行修正。</w:t>
      </w:r>
    </w:p>
    <w:p w14:paraId="54BBA01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8.8评标委员会依据招标文件规定的评标标准和方法，对投标文件进行评审和比较后，向采购人或其委托的采购代理机构提供书面评标报告，并按得分高低排序推荐中标候选供应商。</w:t>
      </w:r>
    </w:p>
    <w:p w14:paraId="5969FE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8.9评标委员会依据招标文件规定的评标标准和方法，对投标文件进行评审和比较后，向采购人或其委托的采购代理机构提供书面评标报告，并按得分高低排序推荐中标候选供应商。</w:t>
      </w:r>
    </w:p>
    <w:p w14:paraId="7290AE45">
      <w:pPr>
        <w:pStyle w:val="16"/>
        <w:keepNext w:val="0"/>
        <w:keepLines w:val="0"/>
        <w:pageBreakBefore w:val="0"/>
        <w:widowControl w:val="0"/>
        <w:tabs>
          <w:tab w:val="clear" w:pos="390"/>
          <w:tab w:val="clear" w:pos="454"/>
        </w:tabs>
        <w:kinsoku/>
        <w:wordWrap/>
        <w:overflowPunct/>
        <w:topLinePunct w:val="0"/>
        <w:autoSpaceDE/>
        <w:autoSpaceDN/>
        <w:bidi w:val="0"/>
        <w:spacing w:after="0" w:line="400" w:lineRule="exact"/>
        <w:ind w:left="0" w:firstLine="482" w:firstLineChars="200"/>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9</w:t>
      </w:r>
      <w:r>
        <w:rPr>
          <w:rFonts w:hint="eastAsia" w:ascii="仿宋" w:hAnsi="仿宋" w:eastAsia="仿宋" w:cs="仿宋"/>
          <w:b/>
          <w:color w:val="000000" w:themeColor="text1"/>
          <w:highlight w:val="none"/>
          <w14:textFill>
            <w14:solidFill>
              <w14:schemeClr w14:val="tx1"/>
            </w14:solidFill>
          </w14:textFill>
        </w:rPr>
        <w:t>.投标文件的澄清</w:t>
      </w:r>
    </w:p>
    <w:p w14:paraId="3B9C9085">
      <w:pPr>
        <w:pStyle w:val="16"/>
        <w:keepNext w:val="0"/>
        <w:keepLines w:val="0"/>
        <w:pageBreakBefore w:val="0"/>
        <w:widowControl w:val="0"/>
        <w:tabs>
          <w:tab w:val="clear" w:pos="390"/>
          <w:tab w:val="clear" w:pos="454"/>
        </w:tabs>
        <w:kinsoku/>
        <w:wordWrap/>
        <w:overflowPunct/>
        <w:topLinePunct w:val="0"/>
        <w:autoSpaceDE/>
        <w:autoSpaceDN/>
        <w:bidi w:val="0"/>
        <w:spacing w:after="0" w:line="400" w:lineRule="exact"/>
        <w:ind w:left="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对投标文件中含义不明、表述不一致或有明显计算错误等内容，评标委员会将对投标人进行询标，并可要求投标人作澄清，作为投标文件的补充部分，但澄清的内容不得改变投标文件的实质性内容。</w:t>
      </w:r>
    </w:p>
    <w:p w14:paraId="1ACF2E77">
      <w:pPr>
        <w:pStyle w:val="34"/>
        <w:keepNext w:val="0"/>
        <w:keepLines w:val="0"/>
        <w:pageBreakBefore w:val="0"/>
        <w:widowControl w:val="0"/>
        <w:kinsoku/>
        <w:wordWrap/>
        <w:overflowPunct/>
        <w:topLinePunct w:val="0"/>
        <w:autoSpaceDE/>
        <w:autoSpaceDN/>
        <w:bidi w:val="0"/>
        <w:snapToGrid w:val="0"/>
        <w:spacing w:line="400" w:lineRule="exact"/>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szCs w:val="24"/>
          <w:highlight w:val="none"/>
          <w14:textFill>
            <w14:solidFill>
              <w14:schemeClr w14:val="tx1"/>
            </w14:solidFill>
          </w14:textFill>
        </w:rPr>
        <w:t>.无效投标的情形</w:t>
      </w:r>
    </w:p>
    <w:p w14:paraId="17844FDD">
      <w:pPr>
        <w:keepNext w:val="0"/>
        <w:keepLines w:val="0"/>
        <w:pageBreakBefore w:val="0"/>
        <w:widowControl w:val="0"/>
        <w:tabs>
          <w:tab w:val="left" w:pos="4085"/>
        </w:tabs>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投标文件有下列情形之一的作无效投标处理：</w:t>
      </w:r>
    </w:p>
    <w:p w14:paraId="24148963">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.1未按照招标文件规定要求</w:t>
      </w:r>
      <w:r>
        <w:rPr>
          <w:rFonts w:hint="eastAsia" w:ascii="仿宋" w:hAnsi="仿宋" w:eastAsia="仿宋" w:cs="仿宋"/>
          <w:b/>
          <w:color w:val="000000"/>
          <w:kern w:val="0"/>
          <w:sz w:val="24"/>
          <w:highlight w:val="none"/>
        </w:rPr>
        <w:t>密封封装</w:t>
      </w:r>
      <w:r>
        <w:rPr>
          <w:rFonts w:hint="eastAsia" w:ascii="仿宋" w:hAnsi="仿宋" w:eastAsia="仿宋" w:cs="仿宋"/>
          <w:b/>
          <w:color w:val="000000"/>
          <w:kern w:val="0"/>
          <w:sz w:val="24"/>
          <w:highlight w:val="none"/>
          <w:lang w:eastAsia="zh-CN"/>
        </w:rPr>
        <w:t>、</w:t>
      </w:r>
      <w:r>
        <w:rPr>
          <w:rFonts w:hint="eastAsia" w:ascii="仿宋" w:hAnsi="仿宋" w:eastAsia="仿宋" w:cs="仿宋"/>
          <w:b/>
          <w:color w:val="000000" w:themeColor="text1"/>
          <w:sz w:val="24"/>
          <w:highlight w:val="none"/>
          <w14:textFill>
            <w14:solidFill>
              <w14:schemeClr w14:val="tx1"/>
            </w14:solidFill>
          </w14:textFill>
        </w:rPr>
        <w:t>签字或盖章</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kern w:val="0"/>
          <w:sz w:val="24"/>
          <w:highlight w:val="none"/>
        </w:rPr>
        <w:t>份数不足</w:t>
      </w:r>
      <w:r>
        <w:rPr>
          <w:rFonts w:hint="eastAsia" w:ascii="仿宋" w:hAnsi="仿宋" w:eastAsia="仿宋" w:cs="仿宋"/>
          <w:b/>
          <w:color w:val="000000" w:themeColor="text1"/>
          <w:sz w:val="24"/>
          <w:highlight w:val="none"/>
          <w14:textFill>
            <w14:solidFill>
              <w14:schemeClr w14:val="tx1"/>
            </w14:solidFill>
          </w14:textFill>
        </w:rPr>
        <w:t>的；</w:t>
      </w:r>
    </w:p>
    <w:p w14:paraId="7B67BDFE">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.2单位负责人为同一人或者存在直接控股、管理关系的不同供应商参加同一合同项下的政府采购活动的（均无效）；</w:t>
      </w:r>
    </w:p>
    <w:p w14:paraId="076A306A">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 xml:space="preserve">.3为采购项目提供整体设计、规范编制或者项目管理、监理、检测等服务的供应商参加该采购项目的其他采购活动的； </w:t>
      </w:r>
    </w:p>
    <w:p w14:paraId="21F7A7C5">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.4投标人未提供招标文件中规定的基本资格条件书面承诺函的，或投标人未提供有效的特定资格证明文件的，视为投标人不具备招标文件中规定的资格要求；</w:t>
      </w:r>
    </w:p>
    <w:p w14:paraId="4A746E66">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.5《法定代表人身份证明书》与提供的身份证复印件信息不符的；《法定代表人授权委托书》与提供的身份证复印件信息不符的；</w:t>
      </w:r>
    </w:p>
    <w:p w14:paraId="73EC89AF">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.6《法定代表人授权委托书》或《法定代表人身份证明书》填写不全、错误、未</w:t>
      </w:r>
      <w:r>
        <w:rPr>
          <w:rFonts w:hint="eastAsia" w:ascii="仿宋" w:hAnsi="仿宋" w:eastAsia="仿宋" w:cs="仿宋"/>
          <w:b/>
          <w:color w:val="000000" w:themeColor="text1"/>
          <w:sz w:val="24"/>
          <w:highlight w:val="none"/>
          <w:lang w:val="en-US" w:eastAsia="zh-CN"/>
          <w14:textFill>
            <w14:solidFill>
              <w14:schemeClr w14:val="tx1"/>
            </w14:solidFill>
          </w14:textFill>
        </w:rPr>
        <w:t>盖章签字</w:t>
      </w:r>
      <w:r>
        <w:rPr>
          <w:rFonts w:hint="eastAsia" w:ascii="仿宋" w:hAnsi="仿宋" w:eastAsia="仿宋" w:cs="仿宋"/>
          <w:b/>
          <w:color w:val="000000" w:themeColor="text1"/>
          <w:sz w:val="24"/>
          <w:highlight w:val="none"/>
          <w14:textFill>
            <w14:solidFill>
              <w14:schemeClr w14:val="tx1"/>
            </w14:solidFill>
          </w14:textFill>
        </w:rPr>
        <w:t>(《法定代表人授权委托书》要求“</w:t>
      </w:r>
      <w:r>
        <w:rPr>
          <w:rFonts w:hint="eastAsia" w:ascii="仿宋" w:hAnsi="仿宋" w:eastAsia="仿宋" w:cs="仿宋"/>
          <w:b/>
          <w:color w:val="000000" w:themeColor="text1"/>
          <w:sz w:val="24"/>
          <w:highlight w:val="none"/>
          <w:lang w:val="en-US" w:eastAsia="zh-CN"/>
          <w14:textFill>
            <w14:solidFill>
              <w14:schemeClr w14:val="tx1"/>
            </w14:solidFill>
          </w14:textFill>
        </w:rPr>
        <w:t>盖章</w:t>
      </w:r>
      <w:r>
        <w:rPr>
          <w:rFonts w:hint="eastAsia" w:ascii="仿宋" w:hAnsi="仿宋" w:eastAsia="仿宋" w:cs="仿宋"/>
          <w:b/>
          <w:color w:val="000000" w:themeColor="text1"/>
          <w:sz w:val="24"/>
          <w:highlight w:val="none"/>
          <w14:textFill>
            <w14:solidFill>
              <w14:schemeClr w14:val="tx1"/>
            </w14:solidFill>
          </w14:textFill>
        </w:rPr>
        <w:t>”和“签字或盖章”缺一不可）的；</w:t>
      </w:r>
    </w:p>
    <w:p w14:paraId="4E86374C">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.7授权代表非投标单位正式职工的（以社保证明为准，如授权代表为离退休返聘人员的，需提供退休证明及单位聘用证明），法定代表人及个体工商户除外；</w:t>
      </w:r>
    </w:p>
    <w:p w14:paraId="0C9768FD">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.8投标文件中的投标函无投标人的</w:t>
      </w:r>
      <w:r>
        <w:rPr>
          <w:rFonts w:hint="eastAsia" w:ascii="仿宋" w:hAnsi="仿宋" w:eastAsia="仿宋" w:cs="仿宋"/>
          <w:b/>
          <w:color w:val="000000" w:themeColor="text1"/>
          <w:sz w:val="24"/>
          <w:highlight w:val="none"/>
          <w:lang w:val="en-US" w:eastAsia="zh-CN"/>
          <w14:textFill>
            <w14:solidFill>
              <w14:schemeClr w14:val="tx1"/>
            </w14:solidFill>
          </w14:textFill>
        </w:rPr>
        <w:t>盖</w:t>
      </w:r>
      <w:r>
        <w:rPr>
          <w:rFonts w:hint="eastAsia" w:ascii="仿宋" w:hAnsi="仿宋" w:eastAsia="仿宋" w:cs="仿宋"/>
          <w:b/>
          <w:color w:val="000000" w:themeColor="text1"/>
          <w:sz w:val="24"/>
          <w:highlight w:val="none"/>
          <w14:textFill>
            <w14:solidFill>
              <w14:schemeClr w14:val="tx1"/>
            </w14:solidFill>
          </w14:textFill>
        </w:rPr>
        <w:t>章或填写不全的；</w:t>
      </w:r>
    </w:p>
    <w:p w14:paraId="11DA137E">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.9报价一经涂改，未在涂改处加盖投标单位公章或者未经法定代表人或其授权代表签字或盖章的；</w:t>
      </w:r>
    </w:p>
    <w:p w14:paraId="6A0D6881">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.10未按招标文件规定的格式填写，或对招标服务或技术或产品等要求未详细应答或应答内容不全、有缺失的,经评标委员会认定为无法评审的；</w:t>
      </w:r>
    </w:p>
    <w:p w14:paraId="427E1B53">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.11出现同一标的物或本次招标产品(服务)内的主要产品(重要组成部分)出现商务技术文件资料、报价文件资料描述不一致或前后描述不一致，经评标委员会认定后为无法评审的；</w:t>
      </w:r>
    </w:p>
    <w:p w14:paraId="35FCD4FD">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.12《技术偏离说明表》不真实填写或弄虚作假的；</w:t>
      </w:r>
    </w:p>
    <w:p w14:paraId="1B4B1A38">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.13投标文件含有采购人不能接受的附加条件；</w:t>
      </w:r>
    </w:p>
    <w:p w14:paraId="6DA3AC63">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.14评标委员会认为投标人的报价明显低于其他通过符合性审查投标人的报价，有可能影响产品质量或者不能诚信履约的，未能按要求提供书面说明或者提交相关证明材料证明其报价合理性的;</w:t>
      </w:r>
    </w:p>
    <w:p w14:paraId="0D70D45A">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.15报价超过招标文件中规定的预算金额或最高限价的；</w:t>
      </w:r>
    </w:p>
    <w:p w14:paraId="2BA1054E">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.16投标文件“商务技术文件资料”部分中出现《开标一览表》相关内容的；</w:t>
      </w:r>
    </w:p>
    <w:p w14:paraId="328221F2">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.17采购人拟采购的产品属于政府强制采购的节能产品品目清单范围的，投标人未按招标文件要求提供国家确定的认证机构出具的、处于有效期之内的节能产品认证证书的；</w:t>
      </w:r>
    </w:p>
    <w:p w14:paraId="4ECD0BB6">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.18《开标一览表》填写不完整或字迹不能辨认或有漏项的，经评标委员会认定属于重大偏差的；</w:t>
      </w:r>
    </w:p>
    <w:p w14:paraId="109BFE45">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.19投标人对根据修正原则修正后的报价不确认的；</w:t>
      </w:r>
    </w:p>
    <w:p w14:paraId="10990D1D">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.20投标人提供虚假材料投标的（包括但不限于以下情节）；</w:t>
      </w:r>
    </w:p>
    <w:p w14:paraId="22E55C0E">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left="479" w:leftChars="228" w:firstLine="0" w:firstLineChars="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.20.1使用伪造、变造的许可证件；</w:t>
      </w:r>
    </w:p>
    <w:p w14:paraId="4E42B50E">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left="479" w:leftChars="228" w:firstLine="0" w:firstLineChars="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.20.2提供虚假的财务状况或者业绩；</w:t>
      </w:r>
    </w:p>
    <w:p w14:paraId="47D8936D">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left="479" w:leftChars="228" w:firstLine="0" w:firstLineChars="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.20.3提供虚假的项目负责人或者主要技术人员简历、劳动关系证明；</w:t>
      </w:r>
    </w:p>
    <w:p w14:paraId="27C4384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left="479" w:leftChars="228" w:firstLine="0" w:firstLineChars="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.20.4提供虚假的信用状况；</w:t>
      </w:r>
    </w:p>
    <w:p w14:paraId="79DAEDA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left="479" w:leftChars="228" w:firstLine="0" w:firstLineChars="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.20.5其他弄虚作假的行为。</w:t>
      </w:r>
    </w:p>
    <w:p w14:paraId="291EF100">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.21下列情形之一的，视为投标人串通投标，其投标无效：</w:t>
      </w:r>
    </w:p>
    <w:p w14:paraId="7F0F989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.21.1不同投标人的投标文件由同一单位或者个人编制；</w:t>
      </w:r>
    </w:p>
    <w:p w14:paraId="43E2312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.21.2不同投标人委托同一单位或者个人办理投标事宜；</w:t>
      </w:r>
    </w:p>
    <w:p w14:paraId="11578F0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.21.3不同投标人的投标文件载明的项目管理成员或者联系人员为同一人；</w:t>
      </w:r>
    </w:p>
    <w:p w14:paraId="4468627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.21.4不同投标人的投标文件异常一致或者投标报价呈规律性差异；</w:t>
      </w:r>
    </w:p>
    <w:p w14:paraId="1ED216DA">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.21.5不同投标人的投标文件相互混装；</w:t>
      </w:r>
    </w:p>
    <w:p w14:paraId="1D02B3CD">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.21.6有二份及二份以上投标文件的相互之间有特别相同或相似之处，且经询标澄清投标人无令人信服的理由和可靠证据证明其合理性的，经评标委员会半数以上成员确认有串通投标嫌疑的；</w:t>
      </w:r>
    </w:p>
    <w:p w14:paraId="6A7552D9">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.22有下列情形之一的，属于恶意串通，其投标无效：</w:t>
      </w:r>
    </w:p>
    <w:p w14:paraId="0374F83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.22.1供应商直接或者间接从采购人或者采购机构处获得其他供应商的相关情况并修改其投标文件或者响应文件；</w:t>
      </w:r>
    </w:p>
    <w:p w14:paraId="4AFD8CD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.22.2供应商按照采购人或者采购机构的授意撤换、修改投标文件或者响应文件；</w:t>
      </w:r>
    </w:p>
    <w:p w14:paraId="2D772FD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.22.3供应商之间协商报价、技术方案等投标文件或者响应文件的实质性内容；</w:t>
      </w:r>
    </w:p>
    <w:p w14:paraId="627D851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.22.4属于同一集团、协会、商会等组织成员的供应商按照该组织要求协同参加政府采购活动；</w:t>
      </w:r>
    </w:p>
    <w:p w14:paraId="5792456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.22.5供应商之间事先约定由某一特定供应商中标、成交；</w:t>
      </w:r>
    </w:p>
    <w:p w14:paraId="060510B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.22.6供应商之间商定部分供应商放弃参加政府采购活动或者放弃中标、成交；</w:t>
      </w:r>
    </w:p>
    <w:p w14:paraId="4D8938D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.22.7供应商与采购人或者采购机构之间、供应商相互之间，为谋求特定供应商中标、成交或者排斥其他供应商的其他串通行为。</w:t>
      </w:r>
    </w:p>
    <w:p w14:paraId="60DF8262">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.23评标委员会认定有重大偏差或实质性不响应招标文件要求的；</w:t>
      </w:r>
    </w:p>
    <w:p w14:paraId="4AE3E47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.24投标文件出现不是唯一的、有选择性投标报价的；</w:t>
      </w:r>
    </w:p>
    <w:p w14:paraId="12D4A7C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2" w:firstLineChars="200"/>
        <w:jc w:val="left"/>
        <w:textAlignment w:val="auto"/>
        <w:rPr>
          <w:rFonts w:hint="default" w:ascii="仿宋" w:hAnsi="仿宋" w:eastAsia="仿宋" w:cs="仿宋"/>
          <w:b/>
          <w:bCs/>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10</w:t>
      </w: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default" w:ascii="仿宋" w:hAnsi="仿宋" w:eastAsia="仿宋" w:cs="仿宋"/>
          <w:b/>
          <w:bCs/>
          <w:color w:val="000000" w:themeColor="text1"/>
          <w:sz w:val="24"/>
          <w:highlight w:val="none"/>
          <w:lang w:val="en-US"/>
          <w14:textFill>
            <w14:solidFill>
              <w14:schemeClr w14:val="tx1"/>
            </w14:solidFill>
          </w14:textFill>
        </w:rPr>
        <w:t>参与同一个采购包(标段)的供应商存在下列情形之一的其投标(响应)文件无效:</w:t>
      </w:r>
    </w:p>
    <w:p w14:paraId="1BCCAD91">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2" w:firstLineChars="200"/>
        <w:jc w:val="left"/>
        <w:textAlignment w:val="auto"/>
        <w:rPr>
          <w:rFonts w:hint="default" w:ascii="仿宋" w:hAnsi="仿宋" w:eastAsia="仿宋" w:cs="仿宋"/>
          <w:b/>
          <w:bCs/>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10.25.1</w:t>
      </w:r>
      <w:r>
        <w:rPr>
          <w:rFonts w:hint="default" w:ascii="仿宋" w:hAnsi="仿宋" w:eastAsia="仿宋" w:cs="仿宋"/>
          <w:b/>
          <w:bCs/>
          <w:color w:val="000000" w:themeColor="text1"/>
          <w:sz w:val="24"/>
          <w:highlight w:val="none"/>
          <w:lang w:val="en-US"/>
          <w14:textFill>
            <w14:solidFill>
              <w14:schemeClr w14:val="tx1"/>
            </w14:solidFill>
          </w14:textFill>
        </w:rPr>
        <w:t>不同供应商的投标(响应)文件的内容存在三处(含)以上错误一致，且无法合理解释的;</w:t>
      </w:r>
    </w:p>
    <w:p w14:paraId="7643112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10.25.2</w:t>
      </w:r>
      <w:r>
        <w:rPr>
          <w:rFonts w:hint="default" w:ascii="仿宋" w:hAnsi="仿宋" w:eastAsia="仿宋" w:cs="仿宋"/>
          <w:b/>
          <w:bCs/>
          <w:color w:val="000000" w:themeColor="text1"/>
          <w:sz w:val="24"/>
          <w:highlight w:val="none"/>
          <w:lang w:val="en-US"/>
          <w14:textFill>
            <w14:solidFill>
              <w14:schemeClr w14:val="tx1"/>
            </w14:solidFill>
          </w14:textFill>
        </w:rPr>
        <w:t>不同供应商联系人为同一人或不同联系人的联系电话一致，且无法合理解释的。</w:t>
      </w:r>
    </w:p>
    <w:p w14:paraId="55C29742">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其他违反法律、法规的情形。</w:t>
      </w:r>
    </w:p>
    <w:p w14:paraId="48D19234">
      <w:pPr>
        <w:keepNext w:val="0"/>
        <w:keepLines w:val="0"/>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lang w:val="en-US" w:eastAsia="zh-CN"/>
          <w14:textFill>
            <w14:solidFill>
              <w14:schemeClr w14:val="tx1"/>
            </w14:solidFill>
          </w14:textFill>
        </w:rPr>
        <w:t>11</w:t>
      </w:r>
      <w:r>
        <w:rPr>
          <w:rFonts w:hint="eastAsia" w:ascii="仿宋" w:hAnsi="仿宋" w:eastAsia="仿宋" w:cs="仿宋"/>
          <w:b/>
          <w:color w:val="000000" w:themeColor="text1"/>
          <w:kern w:val="0"/>
          <w:sz w:val="24"/>
          <w:highlight w:val="none"/>
          <w14:textFill>
            <w14:solidFill>
              <w14:schemeClr w14:val="tx1"/>
            </w14:solidFill>
          </w14:textFill>
        </w:rPr>
        <w:t>.评标过程保密</w:t>
      </w:r>
    </w:p>
    <w:p w14:paraId="641444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06841C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.2 在评标期间，投标人企图影响招标人或</w:t>
      </w:r>
      <w:r>
        <w:rPr>
          <w:rFonts w:hint="eastAsia" w:ascii="仿宋" w:hAnsi="仿宋" w:eastAsia="仿宋" w:cs="仿宋"/>
          <w:color w:val="000000" w:themeColor="text1"/>
          <w:sz w:val="24"/>
          <w:highlight w:val="none"/>
          <w14:textFill>
            <w14:solidFill>
              <w14:schemeClr w14:val="tx1"/>
            </w14:solidFill>
          </w14:textFill>
        </w:rPr>
        <w:t>评标委员会</w:t>
      </w:r>
      <w:r>
        <w:rPr>
          <w:rFonts w:hint="eastAsia" w:ascii="仿宋" w:hAnsi="仿宋" w:eastAsia="仿宋" w:cs="仿宋"/>
          <w:color w:val="000000" w:themeColor="text1"/>
          <w:kern w:val="0"/>
          <w:sz w:val="24"/>
          <w:highlight w:val="none"/>
          <w14:textFill>
            <w14:solidFill>
              <w14:schemeClr w14:val="tx1"/>
            </w14:solidFill>
          </w14:textFill>
        </w:rPr>
        <w:t>的任何活动，都将导致投标被拒绝，并由其承担相应的法律责任。</w:t>
      </w:r>
    </w:p>
    <w:p w14:paraId="19C594D4">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firstLine="482" w:firstLineChars="150"/>
        <w:jc w:val="center"/>
        <w:textAlignment w:val="auto"/>
        <w:rPr>
          <w:rFonts w:hint="eastAsia" w:ascii="仿宋" w:hAnsi="仿宋" w:eastAsia="仿宋" w:cs="仿宋"/>
          <w:b/>
          <w:color w:val="000000" w:themeColor="text1"/>
          <w:sz w:val="32"/>
          <w:highlight w:val="none"/>
          <w14:textFill>
            <w14:solidFill>
              <w14:schemeClr w14:val="tx1"/>
            </w14:solidFill>
          </w14:textFill>
        </w:rPr>
      </w:pPr>
    </w:p>
    <w:bookmarkEnd w:id="20"/>
    <w:p w14:paraId="66E6AB5F">
      <w:pPr>
        <w:pStyle w:val="34"/>
        <w:keepNext w:val="0"/>
        <w:keepLines w:val="0"/>
        <w:pageBreakBefore w:val="0"/>
        <w:widowControl w:val="0"/>
        <w:kinsoku/>
        <w:wordWrap/>
        <w:overflowPunct/>
        <w:topLinePunct w:val="0"/>
        <w:autoSpaceDE/>
        <w:autoSpaceDN/>
        <w:bidi w:val="0"/>
        <w:adjustRightInd w:val="0"/>
        <w:spacing w:line="360" w:lineRule="auto"/>
        <w:ind w:firstLine="726"/>
        <w:jc w:val="center"/>
        <w:textAlignment w:val="auto"/>
        <w:rPr>
          <w:rFonts w:hint="eastAsia" w:ascii="仿宋" w:hAnsi="仿宋" w:eastAsia="仿宋" w:cs="仿宋"/>
          <w:b/>
          <w:color w:val="000000" w:themeColor="text1"/>
          <w:sz w:val="32"/>
          <w:szCs w:val="32"/>
          <w:highlight w:val="none"/>
          <w14:textFill>
            <w14:solidFill>
              <w14:schemeClr w14:val="tx1"/>
            </w14:solidFill>
          </w14:textFill>
        </w:rPr>
      </w:pPr>
      <w:bookmarkStart w:id="21" w:name="_Hlt75236011"/>
      <w:bookmarkEnd w:id="21"/>
      <w:bookmarkStart w:id="22" w:name="_Hlt68072990"/>
      <w:bookmarkEnd w:id="22"/>
      <w:bookmarkStart w:id="23" w:name="_Hlt68073093"/>
      <w:bookmarkEnd w:id="23"/>
      <w:bookmarkStart w:id="24" w:name="_Hlt74730295"/>
      <w:bookmarkEnd w:id="24"/>
      <w:bookmarkStart w:id="25" w:name="_Hlt68057669"/>
      <w:bookmarkEnd w:id="25"/>
      <w:bookmarkStart w:id="26" w:name="_Hlt74714665"/>
      <w:bookmarkEnd w:id="26"/>
      <w:bookmarkStart w:id="27" w:name="_Hlt68403820"/>
      <w:bookmarkEnd w:id="27"/>
      <w:bookmarkStart w:id="28" w:name="_Hlt68072998"/>
      <w:bookmarkEnd w:id="28"/>
      <w:bookmarkStart w:id="29" w:name="_Hlt74707468"/>
      <w:bookmarkEnd w:id="29"/>
      <w:bookmarkStart w:id="30" w:name="_Hlt75236290"/>
      <w:bookmarkEnd w:id="30"/>
      <w:bookmarkStart w:id="31" w:name="_Hlt75236101"/>
      <w:bookmarkEnd w:id="31"/>
      <w:bookmarkStart w:id="32" w:name="_Hlt74729768"/>
      <w:bookmarkEnd w:id="32"/>
      <w:bookmarkStart w:id="33" w:name="_Toc81372776"/>
      <w:bookmarkStart w:id="34" w:name="_Toc84325929"/>
      <w:bookmarkStart w:id="35" w:name="_Toc81372953"/>
      <w:r>
        <w:rPr>
          <w:rFonts w:hint="eastAsia" w:ascii="仿宋" w:hAnsi="仿宋" w:eastAsia="仿宋" w:cs="仿宋"/>
          <w:b/>
          <w:color w:val="000000" w:themeColor="text1"/>
          <w:sz w:val="32"/>
          <w:szCs w:val="32"/>
          <w:highlight w:val="none"/>
          <w14:textFill>
            <w14:solidFill>
              <w14:schemeClr w14:val="tx1"/>
            </w14:solidFill>
          </w14:textFill>
        </w:rPr>
        <w:t>五、授予合同</w:t>
      </w:r>
    </w:p>
    <w:bookmarkEnd w:id="33"/>
    <w:bookmarkEnd w:id="34"/>
    <w:bookmarkEnd w:id="35"/>
    <w:p w14:paraId="2BCDE973">
      <w:pPr>
        <w:pStyle w:val="16"/>
        <w:keepNext w:val="0"/>
        <w:keepLines w:val="0"/>
        <w:pageBreakBefore w:val="0"/>
        <w:tabs>
          <w:tab w:val="clear" w:pos="390"/>
          <w:tab w:val="clear" w:pos="454"/>
        </w:tabs>
        <w:kinsoku/>
        <w:wordWrap/>
        <w:overflowPunct/>
        <w:topLinePunct w:val="0"/>
        <w:autoSpaceDE/>
        <w:autoSpaceDN/>
        <w:bidi w:val="0"/>
        <w:snapToGrid/>
        <w:spacing w:after="0" w:line="400" w:lineRule="exact"/>
        <w:ind w:left="0" w:firstLine="482" w:firstLineChars="200"/>
        <w:textAlignment w:val="auto"/>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1.中标条件</w:t>
      </w:r>
    </w:p>
    <w:p w14:paraId="55D6D36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1.1投标文件基本符合招标文件要求；</w:t>
      </w:r>
    </w:p>
    <w:p w14:paraId="01B31CF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1.2投标人有很好的执行合同的能力；</w:t>
      </w:r>
    </w:p>
    <w:p w14:paraId="103ED3A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1.3实施方案最合理并对招标人最为有利，最大限度满足招标文件的要求；</w:t>
      </w:r>
    </w:p>
    <w:p w14:paraId="6DA9947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1.4投标人能够提供质量技术、商务经济占综合优势的系统及服务。</w:t>
      </w:r>
    </w:p>
    <w:p w14:paraId="79EE779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1.5招标人将把中标通知书授予最佳投标者，但最低价不是中标的绝对保证。</w:t>
      </w:r>
    </w:p>
    <w:p w14:paraId="11A160C1">
      <w:pPr>
        <w:keepNext w:val="0"/>
        <w:keepLines w:val="0"/>
        <w:pageBreakBefore w:val="0"/>
        <w:kinsoku/>
        <w:wordWrap/>
        <w:overflowPunct/>
        <w:topLinePunct w:val="0"/>
        <w:autoSpaceDE/>
        <w:autoSpaceDN/>
        <w:bidi w:val="0"/>
        <w:snapToGrid/>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2.中标确认</w:t>
      </w:r>
    </w:p>
    <w:p w14:paraId="49FAEB0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2.1采购人应当自收到评标报告之日起５个工作日内，在评标报告确定的中标候选人名单中按顺序确定中标人。</w:t>
      </w:r>
    </w:p>
    <w:p w14:paraId="71980A4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2.2采购人在收到评标报告5个工作日内未按评标报告推荐的中标候选人顺序确定中标人，视同按评标报告推荐的顺序确定的中标候选人为中标人。</w:t>
      </w:r>
    </w:p>
    <w:p w14:paraId="5183394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2.3采购人应在确认中标人前再次对资格条件和相关证件材料进一步查验核实。</w:t>
      </w:r>
    </w:p>
    <w:p w14:paraId="372C7FB3">
      <w:pPr>
        <w:keepNext w:val="0"/>
        <w:keepLines w:val="0"/>
        <w:pageBreakBefore w:val="0"/>
        <w:kinsoku/>
        <w:wordWrap/>
        <w:overflowPunct/>
        <w:topLinePunct w:val="0"/>
        <w:autoSpaceDE/>
        <w:autoSpaceDN/>
        <w:bidi w:val="0"/>
        <w:snapToGrid/>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3．中标通知</w:t>
      </w:r>
    </w:p>
    <w:p w14:paraId="7C2FED3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3.1采购代理机构对中标结果在指定媒体发布中标公告，中标公告期限为1个工作日。</w:t>
      </w:r>
    </w:p>
    <w:p w14:paraId="4DAB7E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3.2在采购代理机构发出中标通知书前，中标供应商如有违反有关法律法规和本项目要求行为的，则取消该投标人的中标资格</w:t>
      </w:r>
      <w:r>
        <w:rPr>
          <w:rFonts w:hint="eastAsia" w:ascii="仿宋" w:hAnsi="仿宋" w:eastAsia="仿宋" w:cs="仿宋"/>
          <w:color w:val="000000" w:themeColor="text1"/>
          <w:sz w:val="24"/>
          <w:highlight w:val="none"/>
          <w:lang w:val="zh-CN"/>
          <w14:textFill>
            <w14:solidFill>
              <w14:schemeClr w14:val="tx1"/>
            </w14:solidFill>
          </w14:textFill>
        </w:rPr>
        <w:t>。</w:t>
      </w:r>
    </w:p>
    <w:p w14:paraId="7451B83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3.3采购代理机构对中标结果不作任何说明和解释，也不回答任何提问。</w:t>
      </w:r>
    </w:p>
    <w:p w14:paraId="18550CE8">
      <w:pPr>
        <w:keepNext w:val="0"/>
        <w:keepLines w:val="0"/>
        <w:pageBreakBefore w:val="0"/>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4</w:t>
      </w:r>
      <w:r>
        <w:rPr>
          <w:rFonts w:hint="eastAsia" w:ascii="仿宋" w:hAnsi="仿宋" w:eastAsia="仿宋" w:cs="仿宋"/>
          <w:b/>
          <w:color w:val="000000" w:themeColor="text1"/>
          <w:sz w:val="24"/>
          <w:highlight w:val="none"/>
          <w14:textFill>
            <w14:solidFill>
              <w14:schemeClr w14:val="tx1"/>
            </w14:solidFill>
          </w14:textFill>
        </w:rPr>
        <w:t>．履约保证金</w:t>
      </w:r>
    </w:p>
    <w:p w14:paraId="1E98D77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采购人在签订合同时，按规定可向中标人收取不高于中标额的1%的履约保证金，采购人不得以供应商事先提交履约保证金作为签订合同的条件。鼓励采购人根据项目特点、供应商诚信等情况免收履约保证金或降低缴纳比例。</w:t>
      </w:r>
    </w:p>
    <w:p w14:paraId="31CEB9A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4.2项目验收结束后，采购人应及时退还履约保证金。</w:t>
      </w:r>
    </w:p>
    <w:p w14:paraId="4152A90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4.3供应商以银行、保险公司出具保函形式提交履约保证金的，采购人不得拒收。</w:t>
      </w:r>
    </w:p>
    <w:p w14:paraId="65430DE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4.4政府采购货物和服务项目不得收取质量保证金。</w:t>
      </w:r>
    </w:p>
    <w:p w14:paraId="658B7270">
      <w:pPr>
        <w:keepNext w:val="0"/>
        <w:keepLines w:val="0"/>
        <w:pageBreakBefore w:val="0"/>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．合同签订及备案</w:t>
      </w:r>
    </w:p>
    <w:p w14:paraId="29D982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5.1中标人应当在中标通知书发出之日起30天内与采购人签订合同，自采购合同签订之日起2个工作日内，至绍兴衡业工程管理咨询有限公司进行备案。</w:t>
      </w:r>
    </w:p>
    <w:p w14:paraId="741CADB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5.2如中标人为联合体的，由联合体成员各方法定代表人或其授权代表与采购人代表签订合同。</w:t>
      </w:r>
    </w:p>
    <w:p w14:paraId="0CD7C74F">
      <w:pPr>
        <w:keepNext w:val="0"/>
        <w:keepLines w:val="0"/>
        <w:pageBreakBefore w:val="0"/>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.验收</w:t>
      </w:r>
    </w:p>
    <w:p w14:paraId="3C9F6AB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2D38AC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6.2采购人可以邀请参加本项目的其他投标人或者第三方机构参与验收。参与验收的投标人或者第三方机构的意见作为验收书的参考资料一并存档。</w:t>
      </w:r>
    </w:p>
    <w:p w14:paraId="4436C3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6.3 采购人负责加强对中标人的履约管理，并按照采购合同约定，及时向中标人支付采购资金。对于中标人违反采购合同约定的行为，采购人应当及时处理，依法追究其违约责任。</w:t>
      </w:r>
    </w:p>
    <w:p w14:paraId="7B196CD6">
      <w:pPr>
        <w:keepNext w:val="0"/>
        <w:keepLines w:val="0"/>
        <w:pageBreakBefore w:val="0"/>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.售后服务考核</w:t>
      </w:r>
    </w:p>
    <w:p w14:paraId="0A171CF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机构将联合采购监管部门不定期对合同的履约情况进行检查，发现未按合同规定进行履约的，有弄虚作假，偷工减料，以次充好等情形，达不到国家、行业有关标准和商务技术文件规定的，一经查实，由监督管理部门给予相应处罚。</w:t>
      </w:r>
    </w:p>
    <w:p w14:paraId="1C250DAB">
      <w:pPr>
        <w:adjustRightInd/>
        <w:spacing w:line="336"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六、</w:t>
      </w:r>
      <w:r>
        <w:rPr>
          <w:rFonts w:hint="default" w:ascii="仿宋" w:hAnsi="仿宋" w:eastAsia="仿宋" w:cs="仿宋"/>
          <w:b/>
          <w:bCs/>
          <w:i w:val="0"/>
          <w:iCs w:val="0"/>
          <w:color w:val="000000" w:themeColor="text1"/>
          <w:kern w:val="2"/>
          <w:sz w:val="32"/>
          <w:szCs w:val="20"/>
          <w:highlight w:val="none"/>
          <w:vertAlign w:val="baseline"/>
          <w:lang w:val="en-US" w:eastAsia="zh-CN" w:bidi="ar-SA"/>
          <w14:textFill>
            <w14:solidFill>
              <w14:schemeClr w14:val="tx1"/>
            </w14:solidFill>
          </w14:textFill>
        </w:rPr>
        <w:t>询问、质疑与投诉</w:t>
      </w:r>
    </w:p>
    <w:p w14:paraId="09894470">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sz w:val="24"/>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w:t>
      </w:r>
      <w:r>
        <w:rPr>
          <w:rFonts w:hint="eastAsia" w:ascii="仿宋" w:hAnsi="仿宋" w:eastAsia="仿宋" w:cs="仿宋"/>
          <w:color w:val="000000"/>
          <w:sz w:val="24"/>
          <w:highlight w:val="none"/>
          <w:lang w:eastAsia="zh-CN"/>
        </w:rPr>
        <w:t>〔2012〕18号</w:t>
      </w:r>
      <w:r>
        <w:rPr>
          <w:rFonts w:hint="eastAsia" w:ascii="仿宋" w:hAnsi="仿宋" w:eastAsia="仿宋" w:cs="仿宋"/>
          <w:color w:val="000000"/>
          <w:sz w:val="24"/>
          <w:highlight w:val="none"/>
        </w:rPr>
        <w:t>）的规定，政府采购供应商可以依法提起质疑和投诉。</w:t>
      </w:r>
    </w:p>
    <w:p w14:paraId="6EF41F89">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1</w:t>
      </w:r>
      <w:r>
        <w:rPr>
          <w:rFonts w:hint="default"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 供应商询问</w:t>
      </w:r>
    </w:p>
    <w:p w14:paraId="351882C1">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0"/>
          <w:sz w:val="24"/>
          <w:szCs w:val="24"/>
          <w:highlight w:val="none"/>
          <w:vertAlign w:val="baseline"/>
          <w:lang w:val="zh-CN" w:eastAsia="zh-CN" w:bidi="ar-SA"/>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w:t>
      </w:r>
      <w:r>
        <w:rPr>
          <w:rFonts w:hint="eastAsia" w:ascii="仿宋" w:hAnsi="仿宋" w:eastAsia="仿宋" w:cs="仿宋"/>
          <w:b w:val="0"/>
          <w:bCs w:val="0"/>
          <w:i w:val="0"/>
          <w:iCs w:val="0"/>
          <w:color w:val="000000" w:themeColor="text1"/>
          <w:kern w:val="0"/>
          <w:sz w:val="24"/>
          <w:szCs w:val="24"/>
          <w:highlight w:val="none"/>
          <w:vertAlign w:val="baseline"/>
          <w:lang w:val="en-US" w:eastAsia="zh-CN" w:bidi="ar-SA"/>
          <w14:textFill>
            <w14:solidFill>
              <w14:schemeClr w14:val="tx1"/>
            </w14:solidFill>
          </w14:textFill>
        </w:rPr>
        <w:t xml:space="preserve"> </w:t>
      </w:r>
      <w:r>
        <w:rPr>
          <w:rFonts w:hint="default" w:ascii="仿宋" w:hAnsi="仿宋" w:eastAsia="仿宋" w:cs="仿宋"/>
          <w:b w:val="0"/>
          <w:bCs w:val="0"/>
          <w:i w:val="0"/>
          <w:iCs w:val="0"/>
          <w:color w:val="000000" w:themeColor="text1"/>
          <w:kern w:val="0"/>
          <w:sz w:val="24"/>
          <w:szCs w:val="24"/>
          <w:highlight w:val="none"/>
          <w:vertAlign w:val="baseline"/>
          <w:lang w:val="zh-CN" w:eastAsia="zh-CN" w:bidi="ar-SA"/>
          <w14:textFill>
            <w14:solidFill>
              <w14:schemeClr w14:val="tx1"/>
            </w14:solidFill>
          </w14:textFill>
        </w:rPr>
        <w:t>的，采购代理机构应当告知供应商向采购人提出。</w:t>
      </w:r>
    </w:p>
    <w:p w14:paraId="23E20982">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2</w:t>
      </w:r>
      <w:r>
        <w:rPr>
          <w:rFonts w:hint="default"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 供应商质疑</w:t>
      </w:r>
    </w:p>
    <w:p w14:paraId="6AEECE15">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kern w:val="0"/>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bCs/>
          <w:i w:val="0"/>
          <w:iCs w:val="0"/>
          <w:color w:val="000000" w:themeColor="text1"/>
          <w:kern w:val="2"/>
          <w:sz w:val="24"/>
          <w:szCs w:val="20"/>
          <w:highlight w:val="none"/>
          <w:vertAlign w:val="baseline"/>
          <w:lang w:val="en-US" w:eastAsia="zh-CN" w:bidi="ar-SA"/>
          <w14:textFill>
            <w14:solidFill>
              <w14:schemeClr w14:val="tx1"/>
            </w14:solidFill>
          </w14:textFill>
        </w:rPr>
        <w:t>.1质疑提出时效</w:t>
      </w:r>
    </w:p>
    <w:p w14:paraId="36C38D2D">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.1.1提出质疑的供应商应当是参与所质疑项目采购活动的供应商。潜在供应商已依法获取其可质疑的采购文件的，可以对该文件提出质疑。</w:t>
      </w:r>
    </w:p>
    <w:p w14:paraId="4B7AD7F9">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3D23C1A">
      <w:pPr>
        <w:keepNext w:val="0"/>
        <w:keepLines w:val="0"/>
        <w:pageBreakBefore w:val="0"/>
        <w:widowControl/>
        <w:kinsoku/>
        <w:wordWrap/>
        <w:overflowPunct/>
        <w:topLinePunct w:val="0"/>
        <w:bidi w:val="0"/>
        <w:adjustRightInd w:val="0"/>
        <w:snapToGrid w:val="0"/>
        <w:spacing w:line="400" w:lineRule="exact"/>
        <w:ind w:firstLine="434" w:firstLineChars="181"/>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snapToGrid/>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snapToGrid/>
          <w:color w:val="000000" w:themeColor="text1"/>
          <w:kern w:val="2"/>
          <w:sz w:val="24"/>
          <w:szCs w:val="20"/>
          <w:highlight w:val="none"/>
          <w:vertAlign w:val="baseline"/>
          <w:lang w:val="en-US" w:eastAsia="zh-CN" w:bidi="ar-SA"/>
          <w14:textFill>
            <w14:solidFill>
              <w14:schemeClr w14:val="tx1"/>
            </w14:solidFill>
          </w14:textFill>
        </w:rPr>
        <w:t>.1.2.1对采购文件提出质疑的，质疑期限为供应商获得采购文件之日或者采购文件公告期限届满之日起计算，采购文件在获取截止之日后获得的，应当自采购文件公告期限届满之日起计算。</w:t>
      </w:r>
    </w:p>
    <w:p w14:paraId="2871FFC3">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.1.2.2对采购过程提出质疑的，质疑期限为各采购程序环节结束之日起计算。</w:t>
      </w:r>
    </w:p>
    <w:p w14:paraId="2922C4EF">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.1.2.3对采购结果提出质疑的，质疑期限自采购结果公告期限届满之日起计算。</w:t>
      </w:r>
    </w:p>
    <w:p w14:paraId="4DBB0D11">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.1.2.4对同一采购程序环节的质疑，供应商须一次性提出。</w:t>
      </w:r>
    </w:p>
    <w:p w14:paraId="0A3F2EE9">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kern w:val="0"/>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bCs/>
          <w:i w:val="0"/>
          <w:iCs w:val="0"/>
          <w:color w:val="000000" w:themeColor="text1"/>
          <w:kern w:val="0"/>
          <w:sz w:val="24"/>
          <w:szCs w:val="20"/>
          <w:highlight w:val="none"/>
          <w:vertAlign w:val="baseline"/>
          <w:lang w:val="zh-CN" w:eastAsia="zh-CN" w:bidi="ar-SA"/>
          <w14:textFill>
            <w14:solidFill>
              <w14:schemeClr w14:val="tx1"/>
            </w14:solidFill>
          </w14:textFill>
        </w:rPr>
        <w:t>.</w:t>
      </w:r>
      <w:r>
        <w:rPr>
          <w:rFonts w:hint="default" w:ascii="仿宋" w:hAnsi="仿宋" w:eastAsia="仿宋" w:cs="仿宋"/>
          <w:b/>
          <w:bCs/>
          <w:i w:val="0"/>
          <w:iCs w:val="0"/>
          <w:color w:val="000000" w:themeColor="text1"/>
          <w:kern w:val="0"/>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bCs/>
          <w:i w:val="0"/>
          <w:iCs w:val="0"/>
          <w:color w:val="000000" w:themeColor="text1"/>
          <w:kern w:val="0"/>
          <w:sz w:val="24"/>
          <w:szCs w:val="20"/>
          <w:highlight w:val="none"/>
          <w:vertAlign w:val="baseline"/>
          <w:lang w:val="zh-CN" w:eastAsia="zh-CN" w:bidi="ar-SA"/>
          <w14:textFill>
            <w14:solidFill>
              <w14:schemeClr w14:val="tx1"/>
            </w14:solidFill>
          </w14:textFill>
        </w:rPr>
        <w:t>质疑函</w:t>
      </w:r>
    </w:p>
    <w:p w14:paraId="755401F7">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.2.1供应商提出质疑应当提交质疑函和必要的证明材料。质疑函应当包括下列内容：</w:t>
      </w:r>
    </w:p>
    <w:p w14:paraId="388EAB6E">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供应商的姓名或者名称、地址、邮编、联系人及联系电话；</w:t>
      </w:r>
    </w:p>
    <w:p w14:paraId="2C6F6AAE">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质疑项目的名称、编号；</w:t>
      </w:r>
    </w:p>
    <w:p w14:paraId="6F4AC907">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具体、明确的质疑事项和与质疑事项相关的请求；</w:t>
      </w:r>
    </w:p>
    <w:p w14:paraId="1A1E6B25">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事实依据；</w:t>
      </w:r>
    </w:p>
    <w:p w14:paraId="7B403008">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必要的法律依据；</w:t>
      </w:r>
    </w:p>
    <w:p w14:paraId="5B71D91C">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提出质疑的日期。</w:t>
      </w:r>
    </w:p>
    <w:p w14:paraId="7CC4F3D7">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5EEA6C0F">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bCs/>
          <w:i w:val="0"/>
          <w:iCs w:val="0"/>
          <w:color w:val="000000" w:themeColor="text1"/>
          <w:kern w:val="2"/>
          <w:sz w:val="24"/>
          <w:szCs w:val="20"/>
          <w:highlight w:val="none"/>
          <w:vertAlign w:val="baseline"/>
          <w:lang w:val="en-US" w:eastAsia="zh-CN" w:bidi="ar-SA"/>
          <w14:textFill>
            <w14:solidFill>
              <w14:schemeClr w14:val="tx1"/>
            </w14:solidFill>
          </w14:textFill>
        </w:rPr>
        <w:t>质疑函范本及制作说明详见附件1。</w:t>
      </w:r>
    </w:p>
    <w:p w14:paraId="0648B280">
      <w:pPr>
        <w:keepNext w:val="0"/>
        <w:keepLines w:val="0"/>
        <w:pageBreakBefore w:val="0"/>
        <w:kinsoku/>
        <w:wordWrap/>
        <w:overflowPunct/>
        <w:topLinePunct w:val="0"/>
        <w:bidi w:val="0"/>
        <w:adjustRightInd w:val="0"/>
        <w:spacing w:line="400" w:lineRule="exact"/>
        <w:ind w:firstLine="48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3</w:t>
      </w:r>
      <w:r>
        <w:rPr>
          <w:rFonts w:hint="default"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.供应商投诉</w:t>
      </w:r>
    </w:p>
    <w:p w14:paraId="7825A3A1">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3</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.1质疑供应商对采购人或采购代理机构的答复不满意或者采购人、采购代理机构未在规定的时间内作出答复的，可以在答复期满后十五个工作日内向监督管理部门提出投诉。</w:t>
      </w:r>
    </w:p>
    <w:p w14:paraId="51CF484B">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3</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.2供应商投诉的事项不得超出已质疑事项的范围，基于质疑答复内容提出的投诉事项除外。</w:t>
      </w:r>
    </w:p>
    <w:p w14:paraId="4D9623AF">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3</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.3供应商投诉应当有明确的请求和必要的证明材料。</w:t>
      </w:r>
    </w:p>
    <w:p w14:paraId="4295C98C">
      <w:pPr>
        <w:keepNext w:val="0"/>
        <w:keepLines w:val="0"/>
        <w:pageBreakBefore w:val="0"/>
        <w:kinsoku/>
        <w:wordWrap/>
        <w:overflowPunct/>
        <w:topLinePunct w:val="0"/>
        <w:bidi w:val="0"/>
        <w:adjustRightInd w:val="0"/>
        <w:spacing w:line="400" w:lineRule="exact"/>
        <w:ind w:firstLine="480"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3</w:t>
      </w:r>
      <w:r>
        <w:rPr>
          <w:rFonts w:hint="default" w:ascii="仿宋" w:hAnsi="仿宋" w:eastAsia="仿宋" w:cs="仿宋"/>
          <w:b w:val="0"/>
          <w:bCs w:val="0"/>
          <w:i w:val="0"/>
          <w:iCs w:val="0"/>
          <w:color w:val="000000" w:themeColor="text1"/>
          <w:kern w:val="2"/>
          <w:sz w:val="24"/>
          <w:szCs w:val="20"/>
          <w:highlight w:val="none"/>
          <w:vertAlign w:val="baseline"/>
          <w:lang w:val="en-US" w:eastAsia="zh-CN" w:bidi="ar-SA"/>
          <w14:textFill>
            <w14:solidFill>
              <w14:schemeClr w14:val="tx1"/>
            </w14:solidFill>
          </w14:textFill>
        </w:rPr>
        <w:t>.4以联合体形式参加采购活动的，其投诉应当由组成联合体的所有供应商共同提出。</w:t>
      </w:r>
    </w:p>
    <w:p w14:paraId="7576E1C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default" w:ascii="仿宋" w:hAnsi="仿宋" w:eastAsia="仿宋" w:cs="仿宋"/>
          <w:b/>
          <w:bCs/>
          <w:i w:val="0"/>
          <w:iCs w:val="0"/>
          <w:color w:val="000000" w:themeColor="text1"/>
          <w:kern w:val="2"/>
          <w:sz w:val="24"/>
          <w:szCs w:val="20"/>
          <w:highlight w:val="none"/>
          <w:vertAlign w:val="baseline"/>
          <w:lang w:val="en-US" w:eastAsia="zh-CN" w:bidi="ar-SA"/>
          <w14:textFill>
            <w14:solidFill>
              <w14:schemeClr w14:val="tx1"/>
            </w14:solidFill>
          </w14:textFill>
        </w:rPr>
        <w:t>投诉书范本及制作说明详见附件2。</w:t>
      </w:r>
    </w:p>
    <w:p w14:paraId="4063F928">
      <w:pPr>
        <w:pStyle w:val="26"/>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sectPr>
          <w:footerReference r:id="rId7" w:type="default"/>
          <w:pgSz w:w="11906" w:h="16838"/>
          <w:pgMar w:top="1474" w:right="1814" w:bottom="1474" w:left="1814" w:header="851" w:footer="992" w:gutter="0"/>
          <w:pgNumType w:fmt="decimal" w:start="1"/>
          <w:cols w:space="720" w:num="1"/>
          <w:docGrid w:linePitch="312" w:charSpace="0"/>
        </w:sectPr>
      </w:pPr>
    </w:p>
    <w:bookmarkEnd w:id="18"/>
    <w:bookmarkEnd w:id="19"/>
    <w:p w14:paraId="0834F8D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36" w:name="第四部分"/>
      <w:r>
        <w:rPr>
          <w:rFonts w:hint="eastAsia" w:ascii="仿宋" w:hAnsi="仿宋" w:eastAsia="仿宋" w:cs="仿宋"/>
          <w:b/>
          <w:color w:val="000000" w:themeColor="text1"/>
          <w:sz w:val="36"/>
          <w:szCs w:val="36"/>
          <w:highlight w:val="none"/>
          <w14:textFill>
            <w14:solidFill>
              <w14:schemeClr w14:val="tx1"/>
            </w14:solidFill>
          </w14:textFill>
        </w:rPr>
        <w:t>第三部分   招标项目范围及要求</w:t>
      </w:r>
    </w:p>
    <w:bookmarkEnd w:id="36"/>
    <w:p w14:paraId="6D4327CC">
      <w:pPr>
        <w:adjustRightInd w:val="0"/>
        <w:spacing w:line="336" w:lineRule="auto"/>
        <w:jc w:val="both"/>
        <w:rPr>
          <w:rFonts w:hint="eastAsia" w:ascii="仿宋" w:hAnsi="仿宋" w:eastAsia="仿宋" w:cs="Arial"/>
          <w:b/>
          <w:bCs/>
          <w:color w:val="000000" w:themeColor="text1"/>
          <w:sz w:val="24"/>
          <w:highlight w:val="none"/>
          <w:lang w:eastAsia="zh-CN"/>
          <w14:textFill>
            <w14:solidFill>
              <w14:schemeClr w14:val="tx1"/>
            </w14:solidFill>
          </w14:textFill>
        </w:rPr>
      </w:pPr>
      <w:bookmarkStart w:id="37" w:name="第五部分"/>
      <w:bookmarkStart w:id="38" w:name="_Toc86217003"/>
      <w:r>
        <w:rPr>
          <w:rFonts w:hint="eastAsia" w:ascii="仿宋" w:hAnsi="仿宋" w:eastAsia="仿宋" w:cs="Arial"/>
          <w:b/>
          <w:bCs/>
          <w:color w:val="000000" w:themeColor="text1"/>
          <w:sz w:val="24"/>
          <w:highlight w:val="none"/>
          <w:bdr w:val="single" w:color="auto" w:sz="4" w:space="0"/>
          <w14:textFill>
            <w14:solidFill>
              <w14:schemeClr w14:val="tx1"/>
            </w14:solidFill>
          </w14:textFill>
        </w:rPr>
        <w:t>01标</w:t>
      </w:r>
      <w:r>
        <w:rPr>
          <w:rFonts w:hint="eastAsia" w:ascii="仿宋" w:hAnsi="仿宋" w:eastAsia="仿宋" w:cs="Arial"/>
          <w:b/>
          <w:bCs/>
          <w:color w:val="000000" w:themeColor="text1"/>
          <w:sz w:val="24"/>
          <w:highlight w:val="none"/>
          <w:lang w:eastAsia="zh-CN"/>
          <w14:textFill>
            <w14:solidFill>
              <w14:schemeClr w14:val="tx1"/>
            </w14:solidFill>
          </w14:textFill>
        </w:rPr>
        <w:t>绍兴市第七人民医院2026年度职工疗休养活动项目</w:t>
      </w:r>
    </w:p>
    <w:p w14:paraId="2BE5F62C">
      <w:pPr>
        <w:keepNext w:val="0"/>
        <w:keepLines w:val="0"/>
        <w:pageBreakBefore w:val="0"/>
        <w:widowControl w:val="0"/>
        <w:kinsoku/>
        <w:wordWrap/>
        <w:overflowPunct/>
        <w:topLinePunct w:val="0"/>
        <w:autoSpaceDE/>
        <w:autoSpaceDN/>
        <w:bidi w:val="0"/>
        <w:adjustRightInd w:val="0"/>
        <w:snapToGrid/>
        <w:spacing w:line="360" w:lineRule="auto"/>
        <w:jc w:val="both"/>
        <w:textAlignment w:val="auto"/>
        <w:outlineLvl w:val="0"/>
        <w:rPr>
          <w:rFonts w:hint="eastAsia" w:ascii="仿宋" w:hAnsi="仿宋" w:eastAsia="仿宋" w:cs="Arial"/>
          <w:b/>
          <w:bCs/>
          <w:color w:val="000000" w:themeColor="text1"/>
          <w:sz w:val="24"/>
          <w:highlight w:val="none"/>
          <w14:textFill>
            <w14:solidFill>
              <w14:schemeClr w14:val="tx1"/>
            </w14:solidFill>
          </w14:textFill>
        </w:rPr>
      </w:pPr>
      <w:r>
        <w:rPr>
          <w:rFonts w:hint="eastAsia" w:ascii="仿宋" w:hAnsi="仿宋" w:eastAsia="仿宋" w:cs="Arial"/>
          <w:b/>
          <w:bCs/>
          <w:color w:val="000000" w:themeColor="text1"/>
          <w:sz w:val="24"/>
          <w:highlight w:val="none"/>
          <w:lang w:val="en-US" w:eastAsia="zh-CN"/>
          <w14:textFill>
            <w14:solidFill>
              <w14:schemeClr w14:val="tx1"/>
            </w14:solidFill>
          </w14:textFill>
        </w:rPr>
        <w:t>预算</w:t>
      </w:r>
      <w:r>
        <w:rPr>
          <w:rFonts w:hint="eastAsia" w:ascii="仿宋" w:hAnsi="仿宋" w:eastAsia="仿宋" w:cs="Arial"/>
          <w:b/>
          <w:bCs/>
          <w:color w:val="000000" w:themeColor="text1"/>
          <w:sz w:val="24"/>
          <w:highlight w:val="none"/>
          <w14:textFill>
            <w14:solidFill>
              <w14:schemeClr w14:val="tx1"/>
            </w14:solidFill>
          </w14:textFill>
        </w:rPr>
        <w:t>金额：</w:t>
      </w:r>
      <w:r>
        <w:rPr>
          <w:rFonts w:hint="eastAsia" w:ascii="仿宋" w:hAnsi="仿宋" w:eastAsia="仿宋" w:cs="Arial"/>
          <w:b/>
          <w:bCs/>
          <w:color w:val="000000" w:themeColor="text1"/>
          <w:sz w:val="24"/>
          <w:highlight w:val="none"/>
          <w:lang w:val="en-US" w:eastAsia="zh-CN"/>
          <w14:textFill>
            <w14:solidFill>
              <w14:schemeClr w14:val="tx1"/>
            </w14:solidFill>
          </w14:textFill>
        </w:rPr>
        <w:t>1760000.00</w:t>
      </w:r>
      <w:r>
        <w:rPr>
          <w:rFonts w:hint="eastAsia" w:ascii="仿宋" w:hAnsi="仿宋" w:eastAsia="仿宋" w:cs="Arial"/>
          <w:b/>
          <w:bCs/>
          <w:color w:val="000000" w:themeColor="text1"/>
          <w:sz w:val="24"/>
          <w:highlight w:val="none"/>
          <w14:textFill>
            <w14:solidFill>
              <w14:schemeClr w14:val="tx1"/>
            </w14:solidFill>
          </w14:textFill>
        </w:rPr>
        <w:t>元</w:t>
      </w:r>
    </w:p>
    <w:p w14:paraId="1C0744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一、</w:t>
      </w:r>
      <w:r>
        <w:rPr>
          <w:rFonts w:hint="eastAsia" w:ascii="仿宋" w:hAnsi="仿宋" w:eastAsia="仿宋" w:cs="仿宋"/>
          <w:b/>
          <w:bCs/>
          <w:kern w:val="0"/>
          <w:sz w:val="24"/>
          <w:szCs w:val="24"/>
        </w:rPr>
        <w:t>项目情况</w:t>
      </w:r>
      <w:bookmarkStart w:id="39" w:name="_Toc215567896"/>
    </w:p>
    <w:bookmarkEnd w:id="39"/>
    <w:tbl>
      <w:tblPr>
        <w:tblStyle w:val="63"/>
        <w:tblW w:w="5122" w:type="pct"/>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894"/>
        <w:gridCol w:w="2201"/>
        <w:gridCol w:w="984"/>
        <w:gridCol w:w="1106"/>
        <w:gridCol w:w="1462"/>
        <w:gridCol w:w="1463"/>
      </w:tblGrid>
      <w:tr w14:paraId="00D0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9" w:type="pct"/>
            <w:noWrap w:val="0"/>
            <w:vAlign w:val="center"/>
          </w:tcPr>
          <w:p w14:paraId="300B5C03">
            <w:pPr>
              <w:spacing w:line="36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483" w:type="pct"/>
            <w:noWrap w:val="0"/>
            <w:vAlign w:val="center"/>
          </w:tcPr>
          <w:p w14:paraId="1CBECE5A">
            <w:pPr>
              <w:spacing w:line="360" w:lineRule="exact"/>
              <w:jc w:val="center"/>
              <w:rPr>
                <w:rFonts w:hint="eastAsia" w:ascii="仿宋" w:hAnsi="仿宋" w:eastAsia="仿宋" w:cs="仿宋"/>
                <w:bCs/>
                <w:sz w:val="24"/>
              </w:rPr>
            </w:pPr>
            <w:r>
              <w:rPr>
                <w:rFonts w:hint="eastAsia" w:ascii="仿宋" w:hAnsi="仿宋" w:eastAsia="仿宋" w:cs="仿宋"/>
                <w:bCs/>
                <w:sz w:val="24"/>
              </w:rPr>
              <w:t>标项</w:t>
            </w:r>
          </w:p>
        </w:tc>
        <w:tc>
          <w:tcPr>
            <w:tcW w:w="1188" w:type="pct"/>
            <w:noWrap w:val="0"/>
            <w:vAlign w:val="center"/>
          </w:tcPr>
          <w:p w14:paraId="5E9C82B7">
            <w:pPr>
              <w:spacing w:line="360" w:lineRule="exact"/>
              <w:jc w:val="center"/>
              <w:rPr>
                <w:rFonts w:hint="eastAsia" w:ascii="仿宋" w:hAnsi="仿宋" w:eastAsia="仿宋" w:cs="仿宋"/>
                <w:bCs/>
                <w:sz w:val="24"/>
              </w:rPr>
            </w:pPr>
            <w:r>
              <w:rPr>
                <w:rFonts w:hint="eastAsia" w:ascii="仿宋" w:hAnsi="仿宋" w:eastAsia="仿宋" w:cs="仿宋"/>
                <w:bCs/>
                <w:sz w:val="24"/>
              </w:rPr>
              <w:t>内容</w:t>
            </w:r>
          </w:p>
        </w:tc>
        <w:tc>
          <w:tcPr>
            <w:tcW w:w="531" w:type="pct"/>
            <w:noWrap w:val="0"/>
            <w:vAlign w:val="center"/>
          </w:tcPr>
          <w:p w14:paraId="0963ADBD">
            <w:pPr>
              <w:spacing w:line="360" w:lineRule="exact"/>
              <w:jc w:val="center"/>
              <w:rPr>
                <w:rFonts w:hint="eastAsia" w:ascii="仿宋" w:hAnsi="仿宋" w:eastAsia="仿宋" w:cs="仿宋"/>
                <w:bCs/>
                <w:color w:val="000000"/>
                <w:sz w:val="24"/>
              </w:rPr>
            </w:pPr>
            <w:r>
              <w:rPr>
                <w:rFonts w:hint="eastAsia" w:ascii="仿宋" w:hAnsi="仿宋" w:eastAsia="仿宋" w:cs="仿宋"/>
                <w:bCs/>
                <w:color w:val="000000"/>
                <w:sz w:val="24"/>
              </w:rPr>
              <w:t>线路</w:t>
            </w:r>
          </w:p>
        </w:tc>
        <w:tc>
          <w:tcPr>
            <w:tcW w:w="597" w:type="pct"/>
            <w:noWrap w:val="0"/>
            <w:vAlign w:val="center"/>
          </w:tcPr>
          <w:p w14:paraId="40405589">
            <w:pPr>
              <w:spacing w:line="360" w:lineRule="exact"/>
              <w:jc w:val="center"/>
              <w:rPr>
                <w:rFonts w:hint="eastAsia" w:ascii="仿宋" w:hAnsi="仿宋" w:eastAsia="仿宋" w:cs="仿宋"/>
                <w:bCs/>
                <w:sz w:val="24"/>
              </w:rPr>
            </w:pPr>
            <w:r>
              <w:rPr>
                <w:rFonts w:hint="eastAsia" w:ascii="仿宋" w:hAnsi="仿宋" w:eastAsia="仿宋" w:cs="仿宋"/>
                <w:bCs/>
                <w:color w:val="000000"/>
                <w:sz w:val="24"/>
              </w:rPr>
              <w:t xml:space="preserve">参考人数   </w:t>
            </w:r>
          </w:p>
        </w:tc>
        <w:tc>
          <w:tcPr>
            <w:tcW w:w="789" w:type="pct"/>
            <w:noWrap w:val="0"/>
            <w:vAlign w:val="center"/>
          </w:tcPr>
          <w:p w14:paraId="195C93C5">
            <w:pPr>
              <w:spacing w:line="360" w:lineRule="exact"/>
              <w:jc w:val="center"/>
              <w:rPr>
                <w:rFonts w:hint="eastAsia" w:ascii="仿宋" w:hAnsi="仿宋" w:eastAsia="仿宋" w:cs="仿宋"/>
                <w:bCs/>
                <w:sz w:val="24"/>
              </w:rPr>
            </w:pPr>
            <w:r>
              <w:rPr>
                <w:rFonts w:hint="eastAsia" w:ascii="仿宋" w:hAnsi="仿宋" w:eastAsia="仿宋" w:cs="仿宋"/>
                <w:bCs/>
                <w:color w:val="000000"/>
                <w:sz w:val="24"/>
              </w:rPr>
              <w:t>预算单价（元）</w:t>
            </w:r>
          </w:p>
        </w:tc>
        <w:tc>
          <w:tcPr>
            <w:tcW w:w="790" w:type="pct"/>
            <w:noWrap w:val="0"/>
            <w:vAlign w:val="center"/>
          </w:tcPr>
          <w:p w14:paraId="18755163">
            <w:pPr>
              <w:spacing w:line="360" w:lineRule="exact"/>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预算金额（元）</w:t>
            </w:r>
          </w:p>
        </w:tc>
      </w:tr>
      <w:tr w14:paraId="73F6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9" w:type="pct"/>
            <w:vMerge w:val="restart"/>
            <w:noWrap w:val="0"/>
            <w:vAlign w:val="center"/>
          </w:tcPr>
          <w:p w14:paraId="1C08AC46">
            <w:pPr>
              <w:spacing w:line="360" w:lineRule="exact"/>
              <w:jc w:val="center"/>
              <w:rPr>
                <w:rFonts w:hint="eastAsia" w:ascii="仿宋" w:hAnsi="仿宋" w:eastAsia="仿宋" w:cs="仿宋"/>
                <w:bCs/>
                <w:sz w:val="24"/>
              </w:rPr>
            </w:pPr>
            <w:r>
              <w:rPr>
                <w:rFonts w:hint="eastAsia" w:ascii="仿宋" w:hAnsi="仿宋" w:eastAsia="仿宋" w:cs="仿宋"/>
                <w:bCs/>
                <w:sz w:val="24"/>
              </w:rPr>
              <w:t>绍兴市第七人民医院2026年度职工疗休养活动项目</w:t>
            </w:r>
          </w:p>
        </w:tc>
        <w:tc>
          <w:tcPr>
            <w:tcW w:w="483" w:type="pct"/>
            <w:noWrap w:val="0"/>
            <w:vAlign w:val="center"/>
          </w:tcPr>
          <w:p w14:paraId="7C7D11A0">
            <w:pPr>
              <w:spacing w:line="360" w:lineRule="exact"/>
              <w:jc w:val="center"/>
              <w:rPr>
                <w:rFonts w:ascii="仿宋" w:hAnsi="仿宋" w:eastAsia="仿宋" w:cs="仿宋"/>
                <w:bCs/>
                <w:sz w:val="24"/>
              </w:rPr>
            </w:pPr>
            <w:r>
              <w:rPr>
                <w:rFonts w:hint="eastAsia" w:ascii="仿宋" w:hAnsi="仿宋" w:eastAsia="仿宋" w:cs="仿宋"/>
                <w:bCs/>
                <w:sz w:val="24"/>
              </w:rPr>
              <w:t>01标</w:t>
            </w:r>
          </w:p>
        </w:tc>
        <w:tc>
          <w:tcPr>
            <w:tcW w:w="1188" w:type="pct"/>
            <w:noWrap w:val="0"/>
            <w:vAlign w:val="center"/>
          </w:tcPr>
          <w:p w14:paraId="48E48B9D">
            <w:pPr>
              <w:spacing w:line="360" w:lineRule="exact"/>
              <w:jc w:val="center"/>
              <w:rPr>
                <w:rFonts w:hint="eastAsia" w:ascii="仿宋" w:hAnsi="仿宋" w:eastAsia="仿宋" w:cs="仿宋"/>
                <w:bCs/>
                <w:sz w:val="24"/>
              </w:rPr>
            </w:pPr>
            <w:r>
              <w:rPr>
                <w:rFonts w:hint="eastAsia" w:ascii="仿宋" w:hAnsi="仿宋" w:eastAsia="仿宋" w:cs="仿宋"/>
                <w:bCs/>
                <w:sz w:val="24"/>
              </w:rPr>
              <w:t>省内线路（4天3夜）</w:t>
            </w:r>
          </w:p>
        </w:tc>
        <w:tc>
          <w:tcPr>
            <w:tcW w:w="531" w:type="pct"/>
            <w:noWrap w:val="0"/>
            <w:vAlign w:val="center"/>
          </w:tcPr>
          <w:p w14:paraId="2BC12527">
            <w:pPr>
              <w:spacing w:line="360" w:lineRule="exact"/>
              <w:jc w:val="center"/>
              <w:rPr>
                <w:rFonts w:hint="eastAsia" w:ascii="仿宋" w:hAnsi="仿宋" w:eastAsia="仿宋" w:cs="仿宋"/>
                <w:bCs/>
                <w:color w:val="000000"/>
                <w:sz w:val="24"/>
              </w:rPr>
            </w:pPr>
            <w:r>
              <w:rPr>
                <w:rFonts w:hint="eastAsia" w:ascii="仿宋" w:hAnsi="仿宋" w:eastAsia="仿宋" w:cs="仿宋"/>
                <w:bCs/>
                <w:sz w:val="24"/>
              </w:rPr>
              <w:t>5条</w:t>
            </w:r>
          </w:p>
        </w:tc>
        <w:tc>
          <w:tcPr>
            <w:tcW w:w="597" w:type="pct"/>
            <w:vMerge w:val="restart"/>
            <w:noWrap w:val="0"/>
            <w:vAlign w:val="center"/>
          </w:tcPr>
          <w:p w14:paraId="261D5AB6">
            <w:pPr>
              <w:spacing w:line="360" w:lineRule="exact"/>
              <w:jc w:val="center"/>
              <w:rPr>
                <w:rFonts w:hint="eastAsia" w:ascii="仿宋" w:hAnsi="仿宋" w:eastAsia="仿宋" w:cs="仿宋"/>
                <w:bCs/>
                <w:color w:val="000000"/>
                <w:sz w:val="24"/>
              </w:rPr>
            </w:pPr>
            <w:r>
              <w:rPr>
                <w:rFonts w:ascii="仿宋" w:hAnsi="仿宋" w:eastAsia="仿宋" w:cs="仿宋"/>
                <w:bCs/>
                <w:color w:val="000000"/>
                <w:sz w:val="24"/>
              </w:rPr>
              <w:t>6</w:t>
            </w:r>
            <w:r>
              <w:rPr>
                <w:rFonts w:hint="eastAsia" w:ascii="仿宋" w:hAnsi="仿宋" w:eastAsia="仿宋" w:cs="仿宋"/>
                <w:bCs/>
                <w:color w:val="000000"/>
                <w:sz w:val="24"/>
              </w:rPr>
              <w:t>28人</w:t>
            </w:r>
          </w:p>
        </w:tc>
        <w:tc>
          <w:tcPr>
            <w:tcW w:w="789" w:type="pct"/>
            <w:noWrap w:val="0"/>
            <w:vAlign w:val="center"/>
          </w:tcPr>
          <w:p w14:paraId="2F99E4B6">
            <w:pPr>
              <w:spacing w:line="360" w:lineRule="exact"/>
              <w:jc w:val="center"/>
              <w:rPr>
                <w:rFonts w:hint="eastAsia" w:ascii="仿宋" w:hAnsi="仿宋" w:eastAsia="仿宋" w:cs="仿宋"/>
                <w:bCs/>
                <w:color w:val="000000"/>
                <w:sz w:val="24"/>
              </w:rPr>
            </w:pPr>
            <w:r>
              <w:rPr>
                <w:rFonts w:hint="eastAsia" w:ascii="仿宋" w:hAnsi="仿宋" w:eastAsia="仿宋" w:cs="仿宋"/>
                <w:bCs/>
                <w:color w:val="000000"/>
                <w:sz w:val="24"/>
              </w:rPr>
              <w:t>2000元/人</w:t>
            </w:r>
          </w:p>
        </w:tc>
        <w:tc>
          <w:tcPr>
            <w:tcW w:w="790" w:type="pct"/>
            <w:vMerge w:val="restart"/>
            <w:noWrap w:val="0"/>
            <w:vAlign w:val="center"/>
          </w:tcPr>
          <w:p w14:paraId="550EC0D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Cs/>
                <w:color w:val="000000"/>
                <w:sz w:val="24"/>
              </w:rPr>
            </w:pPr>
            <w:r>
              <w:rPr>
                <w:rFonts w:hint="eastAsia" w:ascii="仿宋" w:hAnsi="仿宋" w:eastAsia="仿宋" w:cs="Arial"/>
                <w:b w:val="0"/>
                <w:bCs w:val="0"/>
                <w:color w:val="000000" w:themeColor="text1"/>
                <w:sz w:val="24"/>
                <w:highlight w:val="none"/>
                <w:lang w:val="en-US" w:eastAsia="zh-CN"/>
                <w14:textFill>
                  <w14:solidFill>
                    <w14:schemeClr w14:val="tx1"/>
                  </w14:solidFill>
                </w14:textFill>
              </w:rPr>
              <w:t>1760000.00</w:t>
            </w:r>
          </w:p>
        </w:tc>
      </w:tr>
      <w:tr w14:paraId="145C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9" w:type="pct"/>
            <w:vMerge w:val="continue"/>
            <w:noWrap w:val="0"/>
            <w:vAlign w:val="center"/>
          </w:tcPr>
          <w:p w14:paraId="6E321B3F">
            <w:pPr>
              <w:spacing w:line="360" w:lineRule="exact"/>
              <w:jc w:val="center"/>
              <w:rPr>
                <w:rFonts w:hint="eastAsia" w:ascii="仿宋" w:hAnsi="仿宋" w:eastAsia="仿宋" w:cs="仿宋"/>
                <w:bCs/>
                <w:sz w:val="24"/>
              </w:rPr>
            </w:pPr>
          </w:p>
        </w:tc>
        <w:tc>
          <w:tcPr>
            <w:tcW w:w="483" w:type="pct"/>
            <w:vMerge w:val="restart"/>
            <w:noWrap w:val="0"/>
            <w:vAlign w:val="center"/>
          </w:tcPr>
          <w:p w14:paraId="16A08339">
            <w:pPr>
              <w:spacing w:line="360" w:lineRule="exact"/>
              <w:jc w:val="center"/>
              <w:rPr>
                <w:rFonts w:ascii="仿宋" w:hAnsi="仿宋" w:eastAsia="仿宋" w:cs="仿宋"/>
                <w:bCs/>
                <w:sz w:val="24"/>
              </w:rPr>
            </w:pPr>
            <w:r>
              <w:rPr>
                <w:rFonts w:hint="eastAsia" w:ascii="仿宋" w:hAnsi="仿宋" w:eastAsia="仿宋" w:cs="仿宋"/>
                <w:bCs/>
                <w:sz w:val="24"/>
              </w:rPr>
              <w:t>02标</w:t>
            </w:r>
          </w:p>
        </w:tc>
        <w:tc>
          <w:tcPr>
            <w:tcW w:w="1188" w:type="pct"/>
            <w:noWrap w:val="0"/>
            <w:vAlign w:val="center"/>
          </w:tcPr>
          <w:p w14:paraId="477196CD">
            <w:pPr>
              <w:spacing w:line="360" w:lineRule="exact"/>
              <w:jc w:val="center"/>
              <w:rPr>
                <w:rFonts w:hint="eastAsia" w:ascii="仿宋" w:hAnsi="仿宋" w:eastAsia="仿宋" w:cs="仿宋"/>
                <w:bCs/>
                <w:sz w:val="24"/>
              </w:rPr>
            </w:pPr>
            <w:r>
              <w:rPr>
                <w:rFonts w:hint="eastAsia" w:ascii="仿宋" w:hAnsi="仿宋" w:eastAsia="仿宋" w:cs="仿宋"/>
                <w:bCs/>
                <w:color w:val="000000"/>
                <w:sz w:val="24"/>
              </w:rPr>
              <w:t>省外线路</w:t>
            </w:r>
            <w:r>
              <w:rPr>
                <w:rFonts w:hint="eastAsia" w:ascii="仿宋" w:hAnsi="仿宋" w:eastAsia="仿宋" w:cs="仿宋"/>
                <w:bCs/>
                <w:sz w:val="24"/>
              </w:rPr>
              <w:t>（5天4夜）</w:t>
            </w:r>
          </w:p>
        </w:tc>
        <w:tc>
          <w:tcPr>
            <w:tcW w:w="531" w:type="pct"/>
            <w:noWrap w:val="0"/>
            <w:vAlign w:val="center"/>
          </w:tcPr>
          <w:p w14:paraId="08CE439E">
            <w:pPr>
              <w:spacing w:line="360" w:lineRule="exact"/>
              <w:jc w:val="center"/>
              <w:rPr>
                <w:rFonts w:hint="eastAsia" w:ascii="仿宋" w:hAnsi="仿宋" w:eastAsia="仿宋" w:cs="仿宋"/>
                <w:bCs/>
                <w:sz w:val="24"/>
              </w:rPr>
            </w:pPr>
            <w:r>
              <w:rPr>
                <w:rFonts w:hint="eastAsia" w:ascii="仿宋" w:hAnsi="仿宋" w:eastAsia="仿宋" w:cs="仿宋"/>
                <w:bCs/>
                <w:color w:val="000000"/>
                <w:sz w:val="24"/>
              </w:rPr>
              <w:t>2条</w:t>
            </w:r>
          </w:p>
        </w:tc>
        <w:tc>
          <w:tcPr>
            <w:tcW w:w="597" w:type="pct"/>
            <w:vMerge w:val="continue"/>
            <w:noWrap w:val="0"/>
            <w:vAlign w:val="center"/>
          </w:tcPr>
          <w:p w14:paraId="39827189">
            <w:pPr>
              <w:spacing w:line="360" w:lineRule="exact"/>
              <w:jc w:val="center"/>
              <w:rPr>
                <w:rFonts w:hint="eastAsia" w:ascii="仿宋" w:hAnsi="仿宋" w:eastAsia="仿宋" w:cs="仿宋"/>
                <w:bCs/>
                <w:sz w:val="24"/>
              </w:rPr>
            </w:pPr>
          </w:p>
        </w:tc>
        <w:tc>
          <w:tcPr>
            <w:tcW w:w="789" w:type="pct"/>
            <w:noWrap w:val="0"/>
            <w:vAlign w:val="center"/>
          </w:tcPr>
          <w:p w14:paraId="7F52F467">
            <w:pPr>
              <w:spacing w:line="360" w:lineRule="exact"/>
              <w:jc w:val="center"/>
              <w:rPr>
                <w:rFonts w:hint="eastAsia" w:ascii="仿宋" w:hAnsi="仿宋" w:eastAsia="仿宋" w:cs="仿宋"/>
                <w:bCs/>
                <w:sz w:val="24"/>
              </w:rPr>
            </w:pPr>
            <w:r>
              <w:rPr>
                <w:rFonts w:hint="eastAsia" w:ascii="仿宋" w:hAnsi="仿宋" w:eastAsia="仿宋" w:cs="仿宋"/>
                <w:bCs/>
                <w:color w:val="000000"/>
                <w:sz w:val="24"/>
              </w:rPr>
              <w:t>3000元/人</w:t>
            </w:r>
          </w:p>
        </w:tc>
        <w:tc>
          <w:tcPr>
            <w:tcW w:w="790" w:type="pct"/>
            <w:vMerge w:val="continue"/>
            <w:noWrap w:val="0"/>
            <w:vAlign w:val="center"/>
          </w:tcPr>
          <w:p w14:paraId="24975B06">
            <w:pPr>
              <w:spacing w:line="360" w:lineRule="exact"/>
              <w:jc w:val="center"/>
              <w:rPr>
                <w:rFonts w:hint="eastAsia" w:ascii="仿宋" w:hAnsi="仿宋" w:eastAsia="仿宋" w:cs="仿宋"/>
                <w:bCs/>
                <w:color w:val="000000"/>
                <w:sz w:val="24"/>
              </w:rPr>
            </w:pPr>
          </w:p>
        </w:tc>
      </w:tr>
      <w:tr w14:paraId="3C3F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9" w:type="pct"/>
            <w:vMerge w:val="continue"/>
            <w:noWrap w:val="0"/>
            <w:vAlign w:val="center"/>
          </w:tcPr>
          <w:p w14:paraId="7758F1E3">
            <w:pPr>
              <w:spacing w:line="360" w:lineRule="exact"/>
              <w:jc w:val="center"/>
              <w:rPr>
                <w:rFonts w:hint="eastAsia" w:ascii="仿宋" w:hAnsi="仿宋" w:eastAsia="仿宋" w:cs="仿宋"/>
                <w:bCs/>
                <w:color w:val="000000"/>
                <w:sz w:val="24"/>
              </w:rPr>
            </w:pPr>
          </w:p>
        </w:tc>
        <w:tc>
          <w:tcPr>
            <w:tcW w:w="483" w:type="pct"/>
            <w:vMerge w:val="continue"/>
            <w:noWrap w:val="0"/>
            <w:vAlign w:val="center"/>
          </w:tcPr>
          <w:p w14:paraId="10795373">
            <w:pPr>
              <w:spacing w:line="360" w:lineRule="exact"/>
              <w:jc w:val="center"/>
              <w:rPr>
                <w:rFonts w:ascii="仿宋" w:hAnsi="仿宋" w:eastAsia="仿宋" w:cs="仿宋"/>
                <w:bCs/>
                <w:color w:val="000000"/>
                <w:sz w:val="24"/>
              </w:rPr>
            </w:pPr>
          </w:p>
        </w:tc>
        <w:tc>
          <w:tcPr>
            <w:tcW w:w="1188" w:type="pct"/>
            <w:noWrap w:val="0"/>
            <w:vAlign w:val="center"/>
          </w:tcPr>
          <w:p w14:paraId="28851786">
            <w:pPr>
              <w:spacing w:line="360" w:lineRule="exact"/>
              <w:jc w:val="center"/>
              <w:rPr>
                <w:rFonts w:hint="eastAsia" w:ascii="仿宋" w:hAnsi="仿宋" w:eastAsia="仿宋" w:cs="仿宋"/>
                <w:bCs/>
                <w:color w:val="000000"/>
                <w:sz w:val="24"/>
              </w:rPr>
            </w:pPr>
            <w:r>
              <w:rPr>
                <w:rFonts w:hint="eastAsia" w:ascii="仿宋" w:hAnsi="仿宋" w:eastAsia="仿宋" w:cs="仿宋"/>
                <w:bCs/>
                <w:color w:val="000000"/>
                <w:sz w:val="24"/>
              </w:rPr>
              <w:t>省外线路</w:t>
            </w:r>
            <w:r>
              <w:rPr>
                <w:rFonts w:hint="eastAsia" w:ascii="仿宋" w:hAnsi="仿宋" w:eastAsia="仿宋" w:cs="仿宋"/>
                <w:bCs/>
                <w:sz w:val="24"/>
              </w:rPr>
              <w:t>（5天4夜）</w:t>
            </w:r>
          </w:p>
        </w:tc>
        <w:tc>
          <w:tcPr>
            <w:tcW w:w="531" w:type="pct"/>
            <w:noWrap w:val="0"/>
            <w:vAlign w:val="center"/>
          </w:tcPr>
          <w:p w14:paraId="208DB1A3">
            <w:pPr>
              <w:spacing w:line="360" w:lineRule="exact"/>
              <w:jc w:val="center"/>
              <w:rPr>
                <w:rFonts w:ascii="仿宋" w:hAnsi="仿宋" w:eastAsia="仿宋" w:cs="仿宋"/>
                <w:bCs/>
                <w:color w:val="000000"/>
                <w:sz w:val="24"/>
              </w:rPr>
            </w:pPr>
            <w:r>
              <w:rPr>
                <w:rFonts w:hint="eastAsia" w:ascii="仿宋" w:hAnsi="仿宋" w:eastAsia="仿宋" w:cs="仿宋"/>
                <w:bCs/>
                <w:color w:val="000000"/>
                <w:sz w:val="24"/>
              </w:rPr>
              <w:t>1条</w:t>
            </w:r>
          </w:p>
        </w:tc>
        <w:tc>
          <w:tcPr>
            <w:tcW w:w="597" w:type="pct"/>
            <w:vMerge w:val="continue"/>
            <w:noWrap w:val="0"/>
            <w:vAlign w:val="center"/>
          </w:tcPr>
          <w:p w14:paraId="6FAA6875">
            <w:pPr>
              <w:spacing w:line="360" w:lineRule="exact"/>
              <w:jc w:val="center"/>
              <w:rPr>
                <w:rFonts w:hint="eastAsia" w:ascii="仿宋" w:hAnsi="仿宋" w:eastAsia="仿宋" w:cs="仿宋"/>
                <w:bCs/>
                <w:color w:val="000000"/>
                <w:sz w:val="24"/>
              </w:rPr>
            </w:pPr>
          </w:p>
        </w:tc>
        <w:tc>
          <w:tcPr>
            <w:tcW w:w="789" w:type="pct"/>
            <w:noWrap w:val="0"/>
            <w:vAlign w:val="center"/>
          </w:tcPr>
          <w:p w14:paraId="782BC974">
            <w:pPr>
              <w:spacing w:line="360" w:lineRule="exact"/>
              <w:jc w:val="center"/>
              <w:rPr>
                <w:rFonts w:ascii="仿宋" w:hAnsi="仿宋" w:eastAsia="仿宋" w:cs="仿宋"/>
                <w:bCs/>
                <w:color w:val="000000"/>
                <w:sz w:val="24"/>
              </w:rPr>
            </w:pPr>
            <w:r>
              <w:rPr>
                <w:rFonts w:hint="eastAsia" w:ascii="仿宋" w:hAnsi="仿宋" w:eastAsia="仿宋" w:cs="仿宋"/>
                <w:bCs/>
                <w:color w:val="000000"/>
                <w:sz w:val="24"/>
              </w:rPr>
              <w:t>5000元/人</w:t>
            </w:r>
            <w:r>
              <w:rPr>
                <w:rFonts w:hint="eastAsia" w:ascii="仿宋" w:hAnsi="仿宋" w:eastAsia="仿宋" w:cs="仿宋"/>
                <w:color w:val="000000"/>
                <w:kern w:val="0"/>
                <w:sz w:val="24"/>
                <w:lang w:bidi="ar"/>
              </w:rPr>
              <w:t>（超出3000部分由职工个人承担）</w:t>
            </w:r>
          </w:p>
        </w:tc>
        <w:tc>
          <w:tcPr>
            <w:tcW w:w="790" w:type="pct"/>
            <w:vMerge w:val="continue"/>
            <w:noWrap w:val="0"/>
            <w:vAlign w:val="center"/>
          </w:tcPr>
          <w:p w14:paraId="092A8E53">
            <w:pPr>
              <w:spacing w:line="360" w:lineRule="exact"/>
              <w:jc w:val="center"/>
              <w:rPr>
                <w:rFonts w:hint="eastAsia" w:ascii="仿宋" w:hAnsi="仿宋" w:eastAsia="仿宋" w:cs="仿宋"/>
                <w:bCs/>
                <w:color w:val="000000"/>
                <w:sz w:val="24"/>
              </w:rPr>
            </w:pPr>
          </w:p>
        </w:tc>
      </w:tr>
    </w:tbl>
    <w:p w14:paraId="6B89E50A">
      <w:pPr>
        <w:spacing w:line="440" w:lineRule="exact"/>
        <w:ind w:firstLine="482" w:firstLineChars="200"/>
        <w:rPr>
          <w:rFonts w:hint="eastAsia" w:ascii="仿宋" w:eastAsia="仿宋"/>
          <w:b/>
          <w:bCs/>
          <w:sz w:val="24"/>
        </w:rPr>
      </w:pPr>
      <w:r>
        <w:rPr>
          <w:rFonts w:hint="eastAsia" w:ascii="仿宋" w:eastAsia="仿宋"/>
          <w:b/>
          <w:bCs/>
          <w:sz w:val="24"/>
        </w:rPr>
        <w:t>备注：本次招标项目一共有2个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eastAsia="仿宋"/>
          <w:b/>
          <w:bCs/>
          <w:sz w:val="24"/>
        </w:rPr>
        <w:t>，一家投标人允许报多个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eastAsia="仿宋"/>
          <w:b/>
          <w:bCs/>
          <w:sz w:val="24"/>
        </w:rPr>
        <w:t>，也允许中多个</w:t>
      </w:r>
      <w:r>
        <w:rPr>
          <w:rFonts w:hint="eastAsia" w:ascii="仿宋" w:hAnsi="仿宋" w:eastAsia="仿宋" w:cs="仿宋"/>
          <w:b/>
          <w:color w:val="000000" w:themeColor="text1"/>
          <w:sz w:val="24"/>
          <w:highlight w:val="none"/>
          <w:lang w:val="en-US" w:eastAsia="zh-CN"/>
          <w14:textFill>
            <w14:solidFill>
              <w14:schemeClr w14:val="tx1"/>
            </w14:solidFill>
          </w14:textFill>
        </w:rPr>
        <w:t>标项</w:t>
      </w:r>
      <w:r>
        <w:rPr>
          <w:rFonts w:hint="eastAsia" w:ascii="仿宋" w:eastAsia="仿宋"/>
          <w:b/>
          <w:bCs/>
          <w:sz w:val="24"/>
        </w:rPr>
        <w:t>。</w:t>
      </w:r>
    </w:p>
    <w:p w14:paraId="414BE081">
      <w:pPr>
        <w:spacing w:line="400" w:lineRule="exact"/>
        <w:ind w:left="181" w:hanging="181" w:hangingChars="75"/>
        <w:rPr>
          <w:rFonts w:ascii="仿宋" w:hAnsi="仿宋" w:eastAsia="仿宋" w:cs="仿宋"/>
          <w:b/>
          <w:color w:val="000000"/>
          <w:sz w:val="24"/>
        </w:rPr>
      </w:pP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、项目要求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1A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55F25A4">
            <w:pPr>
              <w:widowControl/>
              <w:jc w:val="left"/>
              <w:rPr>
                <w:rFonts w:hint="eastAsia" w:ascii="仿宋" w:hAnsi="仿宋" w:eastAsia="仿宋" w:cs="仿宋"/>
                <w:color w:val="000000"/>
                <w:sz w:val="24"/>
              </w:rPr>
            </w:pPr>
            <w:r>
              <w:rPr>
                <w:rFonts w:hint="eastAsia" w:ascii="仿宋" w:hAnsi="仿宋" w:eastAsia="仿宋" w:cs="仿宋"/>
                <w:color w:val="000000"/>
                <w:sz w:val="24"/>
              </w:rPr>
              <w:t>★一、</w:t>
            </w:r>
            <w:r>
              <w:rPr>
                <w:rFonts w:hint="eastAsia" w:ascii="仿宋" w:hAnsi="仿宋" w:eastAsia="仿宋" w:cs="仿宋"/>
                <w:b/>
                <w:color w:val="000000"/>
                <w:sz w:val="24"/>
              </w:rPr>
              <w:t>疗休养线路：投标人可根据招标人推荐景点制定合理的疗休养线路（省内5条、省外线路3条），但不限于推荐景点。</w:t>
            </w:r>
            <w:r>
              <w:rPr>
                <w:rFonts w:hint="eastAsia" w:ascii="仿宋" w:hAnsi="仿宋" w:eastAsia="仿宋" w:cs="仿宋"/>
                <w:color w:val="000000"/>
                <w:sz w:val="24"/>
              </w:rPr>
              <w:t>（行程中必须有参观革命传统和爱国主义教育基地、工运史馆、博物馆、纪念馆、文化空间等内容，至少一项行程安排）</w:t>
            </w:r>
          </w:p>
        </w:tc>
      </w:tr>
      <w:tr w14:paraId="12A8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208C7C6">
            <w:pPr>
              <w:rPr>
                <w:rFonts w:hint="eastAsia" w:ascii="仿宋" w:hAnsi="仿宋" w:eastAsia="仿宋" w:cs="仿宋"/>
                <w:color w:val="000000"/>
                <w:sz w:val="24"/>
              </w:rPr>
            </w:pPr>
            <w:r>
              <w:rPr>
                <w:rFonts w:hint="eastAsia" w:ascii="仿宋" w:hAnsi="仿宋" w:eastAsia="仿宋" w:cs="仿宋"/>
                <w:bCs/>
                <w:color w:val="000000"/>
                <w:sz w:val="24"/>
              </w:rPr>
              <w:t>二、</w:t>
            </w:r>
            <w:r>
              <w:rPr>
                <w:rFonts w:hint="eastAsia" w:ascii="仿宋" w:hAnsi="仿宋" w:eastAsia="仿宋" w:cs="仿宋"/>
                <w:b/>
                <w:color w:val="000000"/>
                <w:sz w:val="24"/>
              </w:rPr>
              <w:t>人数：</w:t>
            </w:r>
            <w:r>
              <w:rPr>
                <w:rFonts w:hint="eastAsia" w:ascii="仿宋" w:hAnsi="仿宋" w:eastAsia="仿宋" w:cs="仿宋"/>
                <w:color w:val="000000"/>
                <w:sz w:val="24"/>
              </w:rPr>
              <w:t>628人左右。</w:t>
            </w:r>
            <w:r>
              <w:rPr>
                <w:rFonts w:hint="eastAsia" w:ascii="仿宋" w:hAnsi="仿宋" w:eastAsia="仿宋" w:cs="仿宋"/>
                <w:b/>
                <w:color w:val="000000"/>
                <w:sz w:val="24"/>
              </w:rPr>
              <w:t>根据医院职工个人意愿、分批出行；</w:t>
            </w:r>
            <w:r>
              <w:rPr>
                <w:rFonts w:hint="eastAsia" w:ascii="仿宋" w:hAnsi="仿宋" w:eastAsia="仿宋" w:cs="仿宋"/>
                <w:color w:val="000000"/>
                <w:sz w:val="24"/>
              </w:rPr>
              <w:t>出行具体时间、批次、总人数根据医院实际需求，每批次人数暂定为30-50人。</w:t>
            </w:r>
          </w:p>
        </w:tc>
      </w:tr>
      <w:tr w14:paraId="61C4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3D8B7CC">
            <w:pPr>
              <w:rPr>
                <w:rFonts w:hint="eastAsia" w:ascii="仿宋" w:hAnsi="仿宋" w:eastAsia="仿宋" w:cs="仿宋"/>
                <w:color w:val="000000"/>
                <w:sz w:val="24"/>
              </w:rPr>
            </w:pPr>
            <w:r>
              <w:rPr>
                <w:rFonts w:hint="eastAsia" w:ascii="仿宋" w:hAnsi="仿宋" w:eastAsia="仿宋" w:cs="仿宋"/>
                <w:b/>
                <w:color w:val="000000"/>
                <w:sz w:val="24"/>
              </w:rPr>
              <w:t>三、疗休养天数和人均费用：</w:t>
            </w:r>
            <w:r>
              <w:rPr>
                <w:rFonts w:hint="eastAsia" w:ascii="仿宋" w:hAnsi="仿宋" w:eastAsia="仿宋" w:cs="仿宋"/>
                <w:bCs/>
                <w:color w:val="000000"/>
                <w:sz w:val="24"/>
              </w:rPr>
              <w:t>省内疗休养4天（周三至周六）、预算费用2000元/人；省外疗休养5天（周二至周六），预算3000元/人</w:t>
            </w:r>
            <w:r>
              <w:rPr>
                <w:rFonts w:hint="eastAsia" w:ascii="仿宋" w:hAnsi="仿宋" w:eastAsia="仿宋" w:cs="仿宋"/>
                <w:color w:val="000000"/>
                <w:sz w:val="24"/>
              </w:rPr>
              <w:t>。包含食、宿、景点门票、交通、保险等所有费用。选择省外1条线路</w:t>
            </w:r>
            <w:r>
              <w:rPr>
                <w:rFonts w:hint="eastAsia" w:ascii="仿宋" w:hAnsi="仿宋" w:eastAsia="仿宋" w:cs="仿宋"/>
                <w:bCs/>
                <w:color w:val="000000"/>
                <w:sz w:val="24"/>
              </w:rPr>
              <w:t>的职工，</w:t>
            </w:r>
            <w:r>
              <w:rPr>
                <w:rFonts w:hint="eastAsia" w:ascii="仿宋" w:hAnsi="仿宋" w:eastAsia="仿宋" w:cs="仿宋"/>
                <w:color w:val="000000"/>
                <w:sz w:val="24"/>
              </w:rPr>
              <w:t>超出费用</w:t>
            </w:r>
            <w:r>
              <w:rPr>
                <w:rFonts w:hint="eastAsia" w:ascii="仿宋" w:hAnsi="仿宋" w:eastAsia="仿宋" w:cs="仿宋"/>
                <w:bCs/>
                <w:color w:val="000000"/>
                <w:sz w:val="24"/>
              </w:rPr>
              <w:t>按“中标价-</w:t>
            </w:r>
            <w:r>
              <w:rPr>
                <w:rFonts w:ascii="仿宋" w:hAnsi="仿宋" w:eastAsia="仿宋" w:cs="仿宋"/>
                <w:bCs/>
                <w:color w:val="000000"/>
                <w:sz w:val="24"/>
              </w:rPr>
              <w:t>3000</w:t>
            </w:r>
            <w:r>
              <w:rPr>
                <w:rFonts w:hint="eastAsia" w:ascii="仿宋" w:hAnsi="仿宋" w:eastAsia="仿宋" w:cs="仿宋"/>
                <w:bCs/>
                <w:color w:val="000000"/>
                <w:sz w:val="24"/>
              </w:rPr>
              <w:t>”元的差价自行支付给旅行社。</w:t>
            </w:r>
          </w:p>
        </w:tc>
      </w:tr>
      <w:tr w14:paraId="435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6A339EF">
            <w:pPr>
              <w:jc w:val="left"/>
              <w:rPr>
                <w:rFonts w:hint="eastAsia" w:ascii="仿宋" w:hAnsi="仿宋" w:eastAsia="仿宋" w:cs="仿宋"/>
                <w:color w:val="000000"/>
                <w:sz w:val="24"/>
              </w:rPr>
            </w:pPr>
            <w:r>
              <w:rPr>
                <w:rFonts w:hint="eastAsia" w:ascii="仿宋" w:hAnsi="仿宋" w:eastAsia="仿宋" w:cs="仿宋"/>
                <w:b/>
                <w:color w:val="000000"/>
                <w:sz w:val="24"/>
              </w:rPr>
              <w:t>四、交通工具：</w:t>
            </w:r>
            <w:r>
              <w:rPr>
                <w:rFonts w:hint="eastAsia" w:ascii="仿宋" w:hAnsi="仿宋" w:eastAsia="仿宋" w:cs="仿宋"/>
                <w:bCs/>
                <w:color w:val="000000"/>
                <w:sz w:val="24"/>
              </w:rPr>
              <w:t>采用高铁、空调旅游车或飞机出行。车辆需运营3年内新车，配10年以上大客车驾龄且无重大安全事故司机，司机服务态度好。中标人负责景区内所有交通及必要水上交通工具等；若是高铁前往的，提供的座位须为二等座位票以上（含）。投标人的方案应对此作出承诺，并预备不同人数团队的适配车型，出行前应获得招标人认可。</w:t>
            </w:r>
          </w:p>
        </w:tc>
      </w:tr>
      <w:tr w14:paraId="797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4C33E21">
            <w:pPr>
              <w:jc w:val="left"/>
              <w:rPr>
                <w:rFonts w:hint="eastAsia" w:ascii="仿宋" w:hAnsi="仿宋" w:eastAsia="仿宋" w:cs="仿宋"/>
                <w:b/>
                <w:color w:val="000000"/>
                <w:sz w:val="24"/>
              </w:rPr>
            </w:pPr>
            <w:r>
              <w:rPr>
                <w:rFonts w:hint="eastAsia" w:ascii="仿宋" w:hAnsi="仿宋" w:eastAsia="仿宋" w:cs="仿宋"/>
                <w:b/>
                <w:color w:val="000000"/>
                <w:sz w:val="24"/>
              </w:rPr>
              <w:t>▲五、住宿要求：</w:t>
            </w:r>
            <w:r>
              <w:rPr>
                <w:rFonts w:hint="eastAsia" w:ascii="仿宋" w:hAnsi="仿宋" w:eastAsia="仿宋" w:cs="仿宋"/>
                <w:bCs/>
                <w:color w:val="000000"/>
                <w:sz w:val="24"/>
              </w:rPr>
              <w:t>四星或五钻（含）以上酒店双标房（含早餐），设施完好，卫生、舒适。如当地无四星（或五钻）酒店可选择同档次酒店（参照四星酒店标准）。宾馆选择必须符合疗休养目的，不能选择位置偏远且交通不便的地方；若团队中出现单男单女，个人不补交住房差价；如个人要求单住房的，由个人承担住房差价。</w:t>
            </w:r>
          </w:p>
        </w:tc>
      </w:tr>
      <w:tr w14:paraId="48C6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DE6534A">
            <w:pPr>
              <w:pStyle w:val="400"/>
              <w:widowControl w:val="0"/>
              <w:spacing w:afterLines="0"/>
              <w:ind w:firstLine="0" w:firstLineChars="0"/>
              <w:rPr>
                <w:rFonts w:hint="eastAsia"/>
                <w:color w:val="000000"/>
              </w:rPr>
            </w:pPr>
            <w:r>
              <w:rPr>
                <w:rFonts w:hint="eastAsia" w:ascii="仿宋" w:hAnsi="仿宋" w:eastAsia="仿宋" w:cs="仿宋"/>
                <w:color w:val="000000"/>
                <w:szCs w:val="24"/>
              </w:rPr>
              <w:t>▲六</w:t>
            </w:r>
            <w:r>
              <w:rPr>
                <w:rFonts w:hint="eastAsia" w:ascii="仿宋" w:hAnsi="仿宋" w:eastAsia="仿宋" w:cs="仿宋"/>
                <w:b/>
                <w:color w:val="000000"/>
                <w:kern w:val="2"/>
                <w:szCs w:val="24"/>
              </w:rPr>
              <w:t>、餐饮要求：</w:t>
            </w:r>
            <w:r>
              <w:rPr>
                <w:rFonts w:hint="eastAsia" w:ascii="仿宋" w:hAnsi="仿宋" w:eastAsia="仿宋" w:cs="仿宋"/>
                <w:color w:val="000000"/>
                <w:kern w:val="2"/>
                <w:szCs w:val="24"/>
              </w:rPr>
              <w:t>中、晚</w:t>
            </w:r>
            <w:r>
              <w:rPr>
                <w:rFonts w:hint="eastAsia" w:ascii="仿宋" w:hAnsi="仿宋" w:eastAsia="仿宋" w:cs="仿宋"/>
                <w:color w:val="000000"/>
                <w:szCs w:val="24"/>
                <w:lang w:bidi="ar"/>
              </w:rPr>
              <w:t>正餐不低于70元/人</w:t>
            </w:r>
            <w:r>
              <w:rPr>
                <w:rFonts w:hint="eastAsia" w:ascii="仿宋" w:hAnsi="仿宋" w:eastAsia="仿宋" w:cs="仿宋"/>
                <w:color w:val="000000"/>
                <w:kern w:val="2"/>
                <w:szCs w:val="24"/>
              </w:rPr>
              <w:t>标准，以及宾馆提供的标准早餐；中、晚正餐12菜一汤（6荤6素）、饮料、饭后至少2种水果。</w:t>
            </w:r>
            <w:r>
              <w:rPr>
                <w:rFonts w:hint="eastAsia" w:ascii="仿宋" w:hAnsi="仿宋" w:eastAsia="仿宋" w:cs="仿宋"/>
                <w:bCs/>
                <w:color w:val="000000"/>
                <w:kern w:val="2"/>
                <w:szCs w:val="24"/>
              </w:rPr>
              <w:t>食物要求新鲜、安全，同批次每餐菜品多样，不雷同。投标文件内需详细说明每桌几人，人数不到一桌的处理等方案。</w:t>
            </w:r>
          </w:p>
        </w:tc>
      </w:tr>
      <w:tr w14:paraId="02D2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9166D5C">
            <w:pPr>
              <w:rPr>
                <w:rFonts w:hint="eastAsia" w:ascii="仿宋" w:hAnsi="仿宋" w:eastAsia="仿宋" w:cs="仿宋"/>
                <w:color w:val="000000"/>
                <w:sz w:val="24"/>
              </w:rPr>
            </w:pPr>
            <w:r>
              <w:rPr>
                <w:rFonts w:hint="eastAsia" w:ascii="仿宋" w:hAnsi="仿宋" w:eastAsia="仿宋" w:cs="仿宋"/>
                <w:b/>
                <w:color w:val="000000"/>
                <w:sz w:val="24"/>
              </w:rPr>
              <w:t>七、中标人的义务：</w:t>
            </w:r>
          </w:p>
        </w:tc>
      </w:tr>
      <w:tr w14:paraId="739B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6BD3076">
            <w:pPr>
              <w:widowControl/>
              <w:rPr>
                <w:rFonts w:hint="eastAsia" w:ascii="仿宋" w:hAnsi="仿宋" w:eastAsia="仿宋" w:cs="仿宋"/>
                <w:color w:val="000000"/>
                <w:sz w:val="24"/>
              </w:rPr>
            </w:pPr>
            <w:r>
              <w:rPr>
                <w:rFonts w:hint="eastAsia" w:ascii="仿宋" w:hAnsi="仿宋" w:eastAsia="仿宋" w:cs="仿宋"/>
                <w:color w:val="000000"/>
                <w:sz w:val="24"/>
              </w:rPr>
              <w:t xml:space="preserve">★7.1 </w:t>
            </w:r>
            <w:r>
              <w:rPr>
                <w:rFonts w:hint="eastAsia" w:ascii="仿宋" w:hAnsi="仿宋" w:eastAsia="仿宋" w:cs="仿宋"/>
                <w:b/>
                <w:color w:val="000000"/>
                <w:kern w:val="0"/>
                <w:sz w:val="24"/>
              </w:rPr>
              <w:t>按法律法规要求投保旅行社责任险和个人旅游意外险。</w:t>
            </w:r>
            <w:r>
              <w:rPr>
                <w:rFonts w:hint="eastAsia" w:ascii="仿宋" w:hAnsi="仿宋" w:eastAsia="仿宋" w:cs="仿宋"/>
                <w:color w:val="000000"/>
                <w:sz w:val="24"/>
              </w:rPr>
              <w:t>为参加疗休养活动的职工购买额度不低于100万元的人身意外险，全团不低于1000万元的旅行社责任险</w:t>
            </w:r>
            <w:r>
              <w:rPr>
                <w:rFonts w:hint="eastAsia" w:ascii="仿宋" w:hAnsi="仿宋" w:eastAsia="仿宋" w:cs="仿宋"/>
                <w:color w:val="000000"/>
                <w:kern w:val="0"/>
                <w:sz w:val="24"/>
                <w:lang w:bidi="ar"/>
              </w:rPr>
              <w:t>。</w:t>
            </w:r>
            <w:r>
              <w:rPr>
                <w:rFonts w:hint="eastAsia" w:ascii="仿宋" w:hAnsi="仿宋" w:eastAsia="仿宋" w:cs="仿宋"/>
                <w:color w:val="000000"/>
                <w:sz w:val="24"/>
              </w:rPr>
              <w:t>对可能危及人身、财产安全的情况，应当事前作出说明和警示，并采取合理措施防止危害发生。</w:t>
            </w:r>
          </w:p>
        </w:tc>
      </w:tr>
      <w:tr w14:paraId="76C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5152316">
            <w:pPr>
              <w:rPr>
                <w:rFonts w:hint="eastAsia" w:ascii="仿宋" w:hAnsi="仿宋" w:eastAsia="仿宋" w:cs="仿宋"/>
                <w:color w:val="000000"/>
                <w:sz w:val="24"/>
              </w:rPr>
            </w:pPr>
            <w:r>
              <w:rPr>
                <w:rFonts w:hint="eastAsia" w:ascii="仿宋" w:hAnsi="仿宋" w:eastAsia="仿宋" w:cs="仿宋"/>
                <w:color w:val="000000"/>
                <w:sz w:val="24"/>
              </w:rPr>
              <w:t>7.2 全程陪同及当地优秀资质公司的专业导游讲解服务（不送小费）。告知具体行程安排，各项服务内容及标准，当地的风俗习惯，安全避险措施，应急联络方式。</w:t>
            </w:r>
          </w:p>
        </w:tc>
      </w:tr>
      <w:tr w14:paraId="27A3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6851DB0">
            <w:pPr>
              <w:rPr>
                <w:rFonts w:hint="eastAsia" w:ascii="仿宋" w:hAnsi="仿宋" w:eastAsia="仿宋" w:cs="仿宋"/>
                <w:color w:val="000000"/>
                <w:sz w:val="24"/>
              </w:rPr>
            </w:pPr>
            <w:r>
              <w:rPr>
                <w:rFonts w:hint="eastAsia" w:ascii="仿宋" w:hAnsi="仿宋" w:eastAsia="仿宋" w:cs="仿宋"/>
                <w:color w:val="000000"/>
                <w:sz w:val="24"/>
              </w:rPr>
              <w:t>7.3 行程中不得强迫或变相强迫购物及参加自费项目。</w:t>
            </w:r>
          </w:p>
        </w:tc>
      </w:tr>
      <w:tr w14:paraId="4BF8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BB9B42E">
            <w:pPr>
              <w:rPr>
                <w:rFonts w:hint="eastAsia" w:ascii="仿宋" w:hAnsi="仿宋" w:eastAsia="仿宋" w:cs="仿宋"/>
                <w:color w:val="000000"/>
                <w:sz w:val="24"/>
              </w:rPr>
            </w:pPr>
            <w:r>
              <w:rPr>
                <w:rFonts w:hint="eastAsia" w:ascii="仿宋" w:hAnsi="仿宋" w:eastAsia="仿宋" w:cs="仿宋"/>
                <w:color w:val="000000"/>
                <w:sz w:val="24"/>
              </w:rPr>
              <w:t>7.4 招标人职工在旅行社安排的购物点所购物品，经专业权威部门认定属假冒伪劣商品或存在质量问题的，旅行社应当积极协助退换。</w:t>
            </w:r>
          </w:p>
        </w:tc>
      </w:tr>
      <w:tr w14:paraId="3F63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358A1A5">
            <w:pPr>
              <w:rPr>
                <w:rFonts w:hint="eastAsia" w:ascii="仿宋" w:hAnsi="仿宋" w:eastAsia="仿宋" w:cs="仿宋"/>
                <w:color w:val="000000"/>
                <w:sz w:val="24"/>
              </w:rPr>
            </w:pPr>
            <w:r>
              <w:rPr>
                <w:rFonts w:hint="eastAsia" w:ascii="仿宋" w:hAnsi="仿宋" w:eastAsia="仿宋" w:cs="仿宋"/>
                <w:color w:val="000000"/>
                <w:sz w:val="24"/>
              </w:rPr>
              <w:t>7.5 对个人资料信息保密。</w:t>
            </w:r>
          </w:p>
        </w:tc>
      </w:tr>
      <w:tr w14:paraId="222D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FDF1FDA">
            <w:pPr>
              <w:rPr>
                <w:rFonts w:hint="eastAsia" w:ascii="仿宋" w:hAnsi="仿宋" w:eastAsia="仿宋" w:cs="仿宋"/>
                <w:color w:val="000000"/>
                <w:sz w:val="24"/>
              </w:rPr>
            </w:pPr>
            <w:r>
              <w:rPr>
                <w:rFonts w:hint="eastAsia" w:ascii="仿宋" w:hAnsi="仿宋" w:eastAsia="仿宋" w:cs="仿宋"/>
                <w:b/>
                <w:color w:val="000000"/>
                <w:sz w:val="24"/>
              </w:rPr>
              <w:t>八、其他责任</w:t>
            </w:r>
          </w:p>
        </w:tc>
      </w:tr>
      <w:tr w14:paraId="20CB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C443E68">
            <w:pPr>
              <w:rPr>
                <w:rFonts w:hint="eastAsia" w:ascii="仿宋" w:hAnsi="仿宋" w:eastAsia="仿宋" w:cs="仿宋"/>
                <w:b/>
                <w:color w:val="000000"/>
                <w:sz w:val="24"/>
              </w:rPr>
            </w:pPr>
            <w:r>
              <w:rPr>
                <w:rFonts w:hint="eastAsia" w:ascii="仿宋" w:hAnsi="仿宋" w:eastAsia="仿宋" w:cs="仿宋"/>
                <w:color w:val="000000"/>
                <w:sz w:val="24"/>
              </w:rPr>
              <w:t>8.1中标人必须遵守《中华人民共和国劳动法》相关规定，与每位员工签订劳动合同，出现劳动纠纷事件一律与招标人无关，并加强对员工的培训、教育，爱护公共财物，确保安全工作，杜绝各类事故。</w:t>
            </w:r>
          </w:p>
        </w:tc>
      </w:tr>
      <w:tr w14:paraId="2765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8D6DFD8">
            <w:pPr>
              <w:rPr>
                <w:rFonts w:hint="eastAsia" w:ascii="仿宋" w:hAnsi="仿宋" w:eastAsia="仿宋" w:cs="仿宋"/>
                <w:color w:val="000000"/>
                <w:sz w:val="24"/>
              </w:rPr>
            </w:pPr>
            <w:r>
              <w:rPr>
                <w:rFonts w:hint="eastAsia" w:ascii="仿宋" w:hAnsi="仿宋" w:eastAsia="仿宋" w:cs="仿宋"/>
                <w:color w:val="000000"/>
                <w:sz w:val="24"/>
              </w:rPr>
              <w:t>8.2中标人工作人员的日常管理及人身安全和发生的安全事故等均由中标人管理和承担，出现安全事件一律与招标人无关。</w:t>
            </w:r>
          </w:p>
        </w:tc>
      </w:tr>
      <w:tr w14:paraId="101A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F086325">
            <w:pPr>
              <w:rPr>
                <w:rFonts w:hint="eastAsia" w:ascii="仿宋" w:hAnsi="仿宋" w:eastAsia="仿宋" w:cs="仿宋"/>
                <w:color w:val="000000"/>
                <w:sz w:val="24"/>
              </w:rPr>
            </w:pPr>
            <w:r>
              <w:rPr>
                <w:rFonts w:hint="eastAsia" w:ascii="仿宋" w:hAnsi="仿宋" w:eastAsia="仿宋" w:cs="仿宋"/>
                <w:color w:val="000000"/>
                <w:sz w:val="24"/>
              </w:rPr>
              <w:t>8.3中标人应自觉接受、配合招标人的考核。</w:t>
            </w:r>
          </w:p>
        </w:tc>
      </w:tr>
      <w:tr w14:paraId="3E3D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DE82B4E">
            <w:pPr>
              <w:rPr>
                <w:rFonts w:hint="eastAsia" w:ascii="仿宋" w:hAnsi="仿宋" w:eastAsia="仿宋" w:cs="仿宋"/>
                <w:color w:val="000000"/>
                <w:sz w:val="24"/>
              </w:rPr>
            </w:pPr>
            <w:r>
              <w:rPr>
                <w:rFonts w:hint="eastAsia" w:ascii="仿宋" w:hAnsi="仿宋" w:eastAsia="仿宋" w:cs="仿宋"/>
                <w:color w:val="000000"/>
                <w:sz w:val="24"/>
              </w:rPr>
              <w:t>8.4招标人保留对本项目使用设备确认、审查的权利。</w:t>
            </w:r>
          </w:p>
        </w:tc>
      </w:tr>
      <w:tr w14:paraId="70D0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44ACEBB">
            <w:pPr>
              <w:rPr>
                <w:rFonts w:hint="eastAsia" w:ascii="仿宋" w:hAnsi="仿宋" w:eastAsia="仿宋" w:cs="仿宋"/>
                <w:color w:val="000000"/>
                <w:sz w:val="24"/>
              </w:rPr>
            </w:pPr>
            <w:r>
              <w:rPr>
                <w:rFonts w:hint="eastAsia" w:ascii="仿宋" w:hAnsi="仿宋" w:eastAsia="仿宋" w:cs="仿宋"/>
                <w:color w:val="000000"/>
                <w:sz w:val="24"/>
              </w:rPr>
              <w:t>8.5投标人必须根据设计方案，严格按照方案要求安排，达到预期效果。</w:t>
            </w:r>
          </w:p>
        </w:tc>
      </w:tr>
      <w:tr w14:paraId="431D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DC4B418">
            <w:pPr>
              <w:rPr>
                <w:rFonts w:hint="eastAsia" w:ascii="仿宋" w:hAnsi="仿宋" w:eastAsia="仿宋" w:cs="仿宋"/>
                <w:color w:val="000000"/>
                <w:sz w:val="24"/>
              </w:rPr>
            </w:pPr>
            <w:r>
              <w:rPr>
                <w:rFonts w:hint="eastAsia" w:ascii="仿宋" w:hAnsi="仿宋" w:eastAsia="仿宋" w:cs="仿宋"/>
                <w:color w:val="000000"/>
                <w:sz w:val="24"/>
              </w:rPr>
              <w:t>8.6投标人要充分考虑疗养活动时间和疗养活动安全，如果疗养活动期间发生安全事故，一切后果均由中标人负责。</w:t>
            </w:r>
          </w:p>
        </w:tc>
      </w:tr>
      <w:tr w14:paraId="11F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29FA7BD">
            <w:pPr>
              <w:rPr>
                <w:rFonts w:hint="eastAsia" w:ascii="仿宋" w:hAnsi="仿宋" w:eastAsia="仿宋" w:cs="仿宋"/>
                <w:color w:val="000000"/>
                <w:sz w:val="24"/>
              </w:rPr>
            </w:pPr>
            <w:r>
              <w:rPr>
                <w:rFonts w:hint="eastAsia" w:ascii="仿宋" w:hAnsi="仿宋" w:eastAsia="仿宋" w:cs="仿宋"/>
                <w:color w:val="000000"/>
                <w:sz w:val="24"/>
              </w:rPr>
              <w:t>8.7因中标人违约造成疗养者误机（车、船），中标人应承担疗养者直接经济损失。</w:t>
            </w:r>
          </w:p>
        </w:tc>
      </w:tr>
      <w:tr w14:paraId="1D9E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AEEAD42">
            <w:pPr>
              <w:rPr>
                <w:rFonts w:hint="eastAsia" w:ascii="仿宋" w:hAnsi="仿宋" w:eastAsia="仿宋" w:cs="仿宋"/>
                <w:color w:val="000000"/>
                <w:sz w:val="24"/>
              </w:rPr>
            </w:pPr>
            <w:r>
              <w:rPr>
                <w:rFonts w:hint="eastAsia" w:ascii="仿宋" w:hAnsi="仿宋" w:eastAsia="仿宋" w:cs="仿宋"/>
                <w:color w:val="000000"/>
                <w:sz w:val="24"/>
              </w:rPr>
              <w:t>8.8中标人安排的餐饮未达到约定标准的，未达标一次应承担疗养费用4％</w:t>
            </w:r>
            <w:r>
              <w:rPr>
                <w:rFonts w:ascii="仿宋" w:hAnsi="仿宋" w:eastAsia="仿宋" w:cs="仿宋"/>
                <w:color w:val="000000"/>
                <w:sz w:val="24"/>
              </w:rPr>
              <w:t>的</w:t>
            </w:r>
            <w:r>
              <w:rPr>
                <w:rFonts w:hint="eastAsia" w:ascii="仿宋" w:hAnsi="仿宋" w:eastAsia="仿宋" w:cs="仿宋"/>
                <w:color w:val="000000"/>
                <w:sz w:val="24"/>
              </w:rPr>
              <w:t>违约金。</w:t>
            </w:r>
          </w:p>
        </w:tc>
      </w:tr>
      <w:tr w14:paraId="7655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AEAA45C">
            <w:pPr>
              <w:rPr>
                <w:rFonts w:hint="eastAsia" w:ascii="仿宋" w:hAnsi="仿宋" w:eastAsia="仿宋" w:cs="仿宋"/>
                <w:color w:val="000000"/>
                <w:sz w:val="24"/>
              </w:rPr>
            </w:pPr>
            <w:r>
              <w:rPr>
                <w:rFonts w:hint="eastAsia" w:ascii="仿宋" w:hAnsi="仿宋" w:eastAsia="仿宋" w:cs="仿宋"/>
                <w:color w:val="000000"/>
                <w:sz w:val="24"/>
              </w:rPr>
              <w:t>8.9中标人安排的交通工具未达到约定标准的，未达标一次应承担疗养费用4％</w:t>
            </w:r>
            <w:r>
              <w:rPr>
                <w:rFonts w:ascii="仿宋" w:hAnsi="仿宋" w:eastAsia="仿宋" w:cs="仿宋"/>
                <w:color w:val="000000"/>
                <w:sz w:val="24"/>
              </w:rPr>
              <w:t>的</w:t>
            </w:r>
            <w:r>
              <w:rPr>
                <w:rFonts w:hint="eastAsia" w:ascii="仿宋" w:hAnsi="仿宋" w:eastAsia="仿宋" w:cs="仿宋"/>
                <w:color w:val="000000"/>
                <w:sz w:val="24"/>
              </w:rPr>
              <w:t>违约金。</w:t>
            </w:r>
          </w:p>
        </w:tc>
      </w:tr>
      <w:tr w14:paraId="17BC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A9CF298">
            <w:pPr>
              <w:rPr>
                <w:rFonts w:hint="eastAsia" w:ascii="仿宋" w:hAnsi="仿宋" w:eastAsia="仿宋" w:cs="仿宋"/>
                <w:color w:val="000000"/>
                <w:sz w:val="24"/>
              </w:rPr>
            </w:pPr>
            <w:r>
              <w:rPr>
                <w:rFonts w:hint="eastAsia" w:ascii="仿宋" w:hAnsi="仿宋" w:eastAsia="仿宋" w:cs="仿宋"/>
                <w:color w:val="000000"/>
                <w:sz w:val="24"/>
              </w:rPr>
              <w:t>8.10中标人安排的住宿未达到约定标准的，未达标一次应承担疗养费用6％</w:t>
            </w:r>
            <w:r>
              <w:rPr>
                <w:rFonts w:ascii="仿宋" w:hAnsi="仿宋" w:eastAsia="仿宋" w:cs="仿宋"/>
                <w:color w:val="000000"/>
                <w:sz w:val="24"/>
              </w:rPr>
              <w:t>的</w:t>
            </w:r>
            <w:r>
              <w:rPr>
                <w:rFonts w:hint="eastAsia" w:ascii="仿宋" w:hAnsi="仿宋" w:eastAsia="仿宋" w:cs="仿宋"/>
                <w:color w:val="000000"/>
                <w:sz w:val="24"/>
              </w:rPr>
              <w:t>违约金。</w:t>
            </w:r>
          </w:p>
        </w:tc>
      </w:tr>
      <w:tr w14:paraId="3E06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253E2B9">
            <w:pPr>
              <w:rPr>
                <w:rFonts w:hint="eastAsia" w:ascii="仿宋" w:hAnsi="仿宋" w:eastAsia="仿宋" w:cs="仿宋"/>
                <w:color w:val="000000"/>
                <w:sz w:val="24"/>
              </w:rPr>
            </w:pPr>
            <w:r>
              <w:rPr>
                <w:rFonts w:hint="eastAsia" w:ascii="仿宋" w:hAnsi="仿宋" w:eastAsia="仿宋" w:cs="仿宋"/>
                <w:color w:val="000000"/>
                <w:sz w:val="24"/>
              </w:rPr>
              <w:t>8.11因不可归责于中标人和疗养者的原因而减少疗养项目的，中标人可与疗养者协商提供替代项目，如协商不成中标人应退还该项目的费用及相应的导服费用。</w:t>
            </w:r>
          </w:p>
        </w:tc>
      </w:tr>
      <w:tr w14:paraId="7625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49D4E3F">
            <w:pPr>
              <w:rPr>
                <w:rFonts w:hint="eastAsia" w:ascii="仿宋" w:hAnsi="仿宋" w:eastAsia="仿宋" w:cs="仿宋"/>
                <w:color w:val="000000"/>
                <w:sz w:val="24"/>
              </w:rPr>
            </w:pPr>
            <w:r>
              <w:rPr>
                <w:rFonts w:hint="eastAsia" w:ascii="仿宋" w:hAnsi="仿宋" w:eastAsia="仿宋" w:cs="仿宋"/>
                <w:color w:val="000000"/>
                <w:sz w:val="24"/>
              </w:rPr>
              <w:t>8.12中标人擅自变更或减少疗养项目的，每变更一项应支付疗养费用5％的违约金，并退还因项目变更而减少支出的费用；每减少一项应支付疗养费用5％的违约金，并退还相应疗养项目的导服费、门票等各项费用。</w:t>
            </w:r>
          </w:p>
        </w:tc>
      </w:tr>
      <w:tr w14:paraId="5C4D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FE5B449">
            <w:pPr>
              <w:rPr>
                <w:rFonts w:hint="eastAsia" w:ascii="仿宋" w:hAnsi="仿宋" w:eastAsia="仿宋" w:cs="仿宋"/>
                <w:color w:val="000000"/>
                <w:sz w:val="24"/>
              </w:rPr>
            </w:pPr>
            <w:r>
              <w:rPr>
                <w:rFonts w:hint="eastAsia" w:ascii="仿宋" w:hAnsi="仿宋" w:eastAsia="仿宋" w:cs="仿宋"/>
                <w:color w:val="000000"/>
                <w:sz w:val="24"/>
              </w:rPr>
              <w:t>8.13中标人擅自增加购物次数的，每增加一次应向疗养者支付疗养费用5％的违约金。</w:t>
            </w:r>
          </w:p>
        </w:tc>
      </w:tr>
      <w:tr w14:paraId="26A0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F84ECC5">
            <w:pPr>
              <w:rPr>
                <w:rFonts w:hint="eastAsia" w:ascii="仿宋" w:hAnsi="仿宋" w:eastAsia="仿宋" w:cs="仿宋"/>
                <w:color w:val="000000"/>
                <w:sz w:val="24"/>
              </w:rPr>
            </w:pPr>
            <w:r>
              <w:rPr>
                <w:rFonts w:hint="eastAsia" w:ascii="仿宋" w:hAnsi="仿宋" w:eastAsia="仿宋" w:cs="仿宋"/>
                <w:color w:val="000000"/>
                <w:sz w:val="24"/>
              </w:rPr>
              <w:t>8.14中标人擅自缩短游览时间或擅自延长购物时间的，每一次应向疗养者支付疗养费用5％的违约金。</w:t>
            </w:r>
          </w:p>
        </w:tc>
      </w:tr>
      <w:tr w14:paraId="4E47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872F775">
            <w:pPr>
              <w:rPr>
                <w:rFonts w:hint="eastAsia" w:ascii="仿宋" w:hAnsi="仿宋" w:eastAsia="仿宋" w:cs="仿宋"/>
                <w:color w:val="000000"/>
                <w:sz w:val="24"/>
              </w:rPr>
            </w:pPr>
            <w:r>
              <w:rPr>
                <w:rFonts w:hint="eastAsia" w:ascii="仿宋" w:hAnsi="仿宋" w:eastAsia="仿宋" w:cs="仿宋"/>
                <w:color w:val="000000"/>
                <w:sz w:val="24"/>
              </w:rPr>
              <w:t>8.15导游无故离开疗养团队致疗养者无人照管的，中标人应承担疗养者因此自行支出的食宿交通费等直接费用，并支付疗养费用20%的违约金。</w:t>
            </w:r>
          </w:p>
        </w:tc>
      </w:tr>
      <w:tr w14:paraId="0903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5447FFB">
            <w:pPr>
              <w:rPr>
                <w:rFonts w:hint="eastAsia" w:ascii="仿宋" w:hAnsi="仿宋" w:eastAsia="仿宋" w:cs="仿宋"/>
                <w:color w:val="000000"/>
                <w:sz w:val="24"/>
              </w:rPr>
            </w:pPr>
            <w:r>
              <w:rPr>
                <w:rFonts w:hint="eastAsia" w:ascii="仿宋" w:hAnsi="仿宋" w:eastAsia="仿宋" w:cs="仿宋"/>
                <w:color w:val="000000"/>
                <w:sz w:val="24"/>
              </w:rPr>
              <w:t>8.16因违约导致的实际损失超过违约金的，依据实际损失赔偿。</w:t>
            </w:r>
          </w:p>
        </w:tc>
      </w:tr>
      <w:tr w14:paraId="7E59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A06BFA3">
            <w:pPr>
              <w:rPr>
                <w:rFonts w:hint="eastAsia" w:ascii="仿宋" w:hAnsi="仿宋" w:eastAsia="仿宋" w:cs="仿宋"/>
                <w:color w:val="000000"/>
                <w:sz w:val="24"/>
              </w:rPr>
            </w:pPr>
            <w:r>
              <w:rPr>
                <w:rFonts w:hint="eastAsia" w:ascii="仿宋" w:hAnsi="仿宋" w:eastAsia="仿宋" w:cs="仿宋"/>
                <w:color w:val="000000"/>
                <w:sz w:val="24"/>
              </w:rPr>
              <w:t>8.17 单次活动结束后，根据职工疗休养情况反馈意见（好、较好、一般、差），反馈结果“较好及以上”80%（含）以上的，全额支付；70%-80%的，扣总金额1%；60%-70%的，扣总金额2%；60%以下的，扣总金额5%，招标人有权终止合同。</w:t>
            </w:r>
          </w:p>
        </w:tc>
      </w:tr>
      <w:tr w14:paraId="2689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0F88C68">
            <w:pPr>
              <w:rPr>
                <w:rFonts w:hint="eastAsia" w:ascii="仿宋" w:hAnsi="仿宋" w:eastAsia="仿宋" w:cs="仿宋"/>
                <w:color w:val="000000"/>
                <w:sz w:val="24"/>
              </w:rPr>
            </w:pPr>
            <w:r>
              <w:rPr>
                <w:rFonts w:hint="eastAsia" w:ascii="仿宋" w:hAnsi="仿宋" w:eastAsia="仿宋" w:cs="仿宋"/>
                <w:color w:val="000000"/>
                <w:sz w:val="24"/>
              </w:rPr>
              <w:t>8.18疗休养过程中每发生一起人身损害安全事件或意外事故导致其返回后影响正常工作的，扣总金额1%；合同期内连续发生二起或累计发生三起的，扣总金额2%，并立即终止合同。若发生重大安全事故，直接终止合同并要求中标人依法赔偿各项损失；中标人如果拒不履行投标时的承诺，招标人有权终止合同。中标人因质疑、投诉被取消中标资格或不能履行合同的，则重新组织招标。</w:t>
            </w:r>
          </w:p>
        </w:tc>
      </w:tr>
      <w:tr w14:paraId="5FBE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D12CBCB">
            <w:pPr>
              <w:rPr>
                <w:rFonts w:hint="eastAsia" w:ascii="仿宋" w:hAnsi="仿宋" w:eastAsia="仿宋" w:cs="仿宋"/>
                <w:color w:val="000000"/>
                <w:sz w:val="24"/>
              </w:rPr>
            </w:pPr>
            <w:r>
              <w:rPr>
                <w:rFonts w:hint="eastAsia" w:ascii="仿宋" w:hAnsi="仿宋" w:eastAsia="仿宋" w:cs="仿宋"/>
                <w:color w:val="000000"/>
                <w:sz w:val="24"/>
              </w:rPr>
              <w:t xml:space="preserve">8.19 </w:t>
            </w:r>
            <w:bookmarkStart w:id="40" w:name="OLE_LINK1"/>
            <w:r>
              <w:rPr>
                <w:rFonts w:hint="eastAsia" w:ascii="仿宋" w:hAnsi="仿宋" w:eastAsia="仿宋" w:cs="仿宋"/>
                <w:color w:val="000000"/>
                <w:sz w:val="24"/>
              </w:rPr>
              <w:t>职工直系亲属</w:t>
            </w:r>
            <w:bookmarkEnd w:id="40"/>
            <w:r>
              <w:rPr>
                <w:rFonts w:hint="eastAsia" w:ascii="仿宋" w:hAnsi="仿宋" w:eastAsia="仿宋" w:cs="仿宋"/>
                <w:color w:val="000000"/>
                <w:sz w:val="24"/>
              </w:rPr>
              <w:t>随同参加疗休养者，须与中标单位订立合同（协议）。</w:t>
            </w:r>
          </w:p>
        </w:tc>
      </w:tr>
      <w:tr w14:paraId="4531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25980E4">
            <w:pPr>
              <w:rPr>
                <w:rFonts w:hint="eastAsia" w:ascii="仿宋" w:hAnsi="仿宋" w:eastAsia="仿宋" w:cs="仿宋"/>
                <w:color w:val="000000"/>
                <w:sz w:val="24"/>
              </w:rPr>
            </w:pPr>
            <w:r>
              <w:rPr>
                <w:rFonts w:hint="eastAsia" w:ascii="仿宋" w:hAnsi="仿宋" w:eastAsia="仿宋" w:cs="仿宋"/>
                <w:b/>
                <w:bCs/>
                <w:color w:val="000000"/>
                <w:sz w:val="24"/>
              </w:rPr>
              <w:t>九、支付方式:</w:t>
            </w:r>
          </w:p>
        </w:tc>
      </w:tr>
      <w:tr w14:paraId="6F8D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7D26595">
            <w:pPr>
              <w:rPr>
                <w:rFonts w:hint="eastAsia" w:ascii="仿宋" w:hAnsi="仿宋" w:eastAsia="仿宋" w:cs="仿宋"/>
                <w:color w:val="000000"/>
                <w:sz w:val="24"/>
              </w:rPr>
            </w:pPr>
            <w:r>
              <w:rPr>
                <w:rFonts w:hint="eastAsia" w:ascii="仿宋" w:hAnsi="仿宋" w:eastAsia="仿宋" w:cs="仿宋"/>
                <w:color w:val="000000"/>
                <w:sz w:val="24"/>
              </w:rPr>
              <w:t>9.1单次疗养活动结束后凭发票于30个工作日内按实际参加人数结算（遇质量问题等特殊情况除外）。发票内容为2026年职工疗休养。发票章单位名称必须与投标时公章名称相符合，否则医院有权拒付相关款项。</w:t>
            </w:r>
          </w:p>
        </w:tc>
      </w:tr>
      <w:tr w14:paraId="03DF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600CDAF">
            <w:pPr>
              <w:rPr>
                <w:rFonts w:hint="eastAsia" w:ascii="仿宋" w:hAnsi="仿宋" w:eastAsia="仿宋" w:cs="仿宋"/>
                <w:color w:val="000000"/>
                <w:sz w:val="24"/>
              </w:rPr>
            </w:pPr>
            <w:r>
              <w:rPr>
                <w:rFonts w:hint="eastAsia" w:ascii="仿宋" w:hAnsi="仿宋" w:eastAsia="仿宋" w:cs="仿宋"/>
                <w:color w:val="000000"/>
                <w:sz w:val="24"/>
              </w:rPr>
              <w:t>十、合同期限：</w:t>
            </w:r>
          </w:p>
        </w:tc>
      </w:tr>
      <w:tr w14:paraId="7499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F3BBB06">
            <w:pPr>
              <w:rPr>
                <w:rFonts w:hint="eastAsia" w:ascii="仿宋" w:hAnsi="仿宋" w:eastAsia="仿宋" w:cs="仿宋"/>
                <w:color w:val="000000"/>
                <w:sz w:val="24"/>
              </w:rPr>
            </w:pPr>
            <w:r>
              <w:rPr>
                <w:rFonts w:hint="eastAsia" w:ascii="仿宋" w:hAnsi="仿宋" w:eastAsia="仿宋" w:cs="仿宋"/>
                <w:color w:val="000000"/>
                <w:sz w:val="24"/>
              </w:rPr>
              <w:t>10.1自合同签订之日起至2026年11月30日止。</w:t>
            </w:r>
          </w:p>
        </w:tc>
      </w:tr>
    </w:tbl>
    <w:p w14:paraId="120733A6">
      <w:pPr>
        <w:spacing w:line="360" w:lineRule="exact"/>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三</w:t>
      </w:r>
      <w:r>
        <w:rPr>
          <w:rFonts w:hint="eastAsia" w:ascii="仿宋_GB2312" w:hAnsi="仿宋_GB2312" w:eastAsia="仿宋_GB2312" w:cs="仿宋_GB2312"/>
          <w:b/>
          <w:bCs/>
          <w:color w:val="000000"/>
          <w:sz w:val="24"/>
        </w:rPr>
        <w:t>、路线安排</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42"/>
        <w:gridCol w:w="3848"/>
        <w:gridCol w:w="1112"/>
        <w:gridCol w:w="1338"/>
      </w:tblGrid>
      <w:tr w14:paraId="7D74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013" w:type="dxa"/>
            <w:gridSpan w:val="3"/>
            <w:noWrap w:val="0"/>
            <w:vAlign w:val="center"/>
          </w:tcPr>
          <w:p w14:paraId="53A645A3">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行程线路（省内、省外线路）</w:t>
            </w:r>
          </w:p>
        </w:tc>
        <w:tc>
          <w:tcPr>
            <w:tcW w:w="1112" w:type="dxa"/>
            <w:noWrap w:val="0"/>
            <w:vAlign w:val="center"/>
          </w:tcPr>
          <w:p w14:paraId="101D9FB1">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出行月份</w:t>
            </w:r>
          </w:p>
        </w:tc>
        <w:tc>
          <w:tcPr>
            <w:tcW w:w="1338" w:type="dxa"/>
            <w:noWrap w:val="0"/>
            <w:vAlign w:val="center"/>
          </w:tcPr>
          <w:p w14:paraId="1B1B8C9B">
            <w:pPr>
              <w:spacing w:line="320" w:lineRule="exact"/>
              <w:jc w:val="center"/>
              <w:rPr>
                <w:rFonts w:hint="eastAsia" w:ascii="仿宋" w:hAnsi="仿宋" w:eastAsia="仿宋" w:cs="仿宋"/>
                <w:color w:val="000000"/>
                <w:szCs w:val="21"/>
              </w:rPr>
            </w:pPr>
            <w:r>
              <w:rPr>
                <w:rFonts w:hint="eastAsia" w:ascii="仿宋" w:hAnsi="仿宋" w:eastAsia="仿宋" w:cs="仿宋"/>
                <w:color w:val="000000"/>
                <w:szCs w:val="21"/>
              </w:rPr>
              <w:t>上限单价</w:t>
            </w:r>
          </w:p>
          <w:p w14:paraId="2A641C94">
            <w:pPr>
              <w:spacing w:line="320" w:lineRule="exact"/>
              <w:jc w:val="center"/>
              <w:rPr>
                <w:rFonts w:hint="eastAsia" w:ascii="仿宋" w:hAnsi="仿宋" w:eastAsia="仿宋" w:cs="仿宋"/>
                <w:color w:val="000000"/>
                <w:szCs w:val="21"/>
              </w:rPr>
            </w:pPr>
            <w:r>
              <w:rPr>
                <w:rFonts w:hint="eastAsia" w:ascii="仿宋" w:hAnsi="仿宋" w:eastAsia="仿宋" w:cs="仿宋"/>
                <w:bCs/>
                <w:color w:val="000000"/>
                <w:kern w:val="0"/>
                <w:szCs w:val="21"/>
              </w:rPr>
              <w:t>（元/人）</w:t>
            </w:r>
          </w:p>
        </w:tc>
      </w:tr>
      <w:tr w14:paraId="26DE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3" w:type="dxa"/>
            <w:noWrap w:val="0"/>
            <w:vAlign w:val="center"/>
          </w:tcPr>
          <w:p w14:paraId="65698EB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线路1</w:t>
            </w:r>
          </w:p>
        </w:tc>
        <w:tc>
          <w:tcPr>
            <w:tcW w:w="1142" w:type="dxa"/>
            <w:noWrap w:val="0"/>
            <w:vAlign w:val="center"/>
          </w:tcPr>
          <w:p w14:paraId="5DDCAFC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温州苍南</w:t>
            </w:r>
          </w:p>
        </w:tc>
        <w:tc>
          <w:tcPr>
            <w:tcW w:w="3848" w:type="dxa"/>
            <w:noWrap w:val="0"/>
            <w:vAlign w:val="center"/>
          </w:tcPr>
          <w:p w14:paraId="4C9207F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苍南168海岸线、石坪栈道、霞关小镇、渔寮大沙滩、玉苍山森林公园</w:t>
            </w:r>
          </w:p>
        </w:tc>
        <w:tc>
          <w:tcPr>
            <w:tcW w:w="1112" w:type="dxa"/>
            <w:noWrap w:val="0"/>
            <w:vAlign w:val="center"/>
          </w:tcPr>
          <w:p w14:paraId="054326EE">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78DF432E">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r>
      <w:tr w14:paraId="499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23" w:type="dxa"/>
            <w:noWrap w:val="0"/>
            <w:vAlign w:val="center"/>
          </w:tcPr>
          <w:p w14:paraId="0BFAE55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线路2</w:t>
            </w:r>
          </w:p>
        </w:tc>
        <w:tc>
          <w:tcPr>
            <w:tcW w:w="1142" w:type="dxa"/>
            <w:noWrap w:val="0"/>
            <w:vAlign w:val="center"/>
          </w:tcPr>
          <w:p w14:paraId="522AC05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台州温岭</w:t>
            </w:r>
          </w:p>
        </w:tc>
        <w:tc>
          <w:tcPr>
            <w:tcW w:w="3848" w:type="dxa"/>
            <w:noWrap w:val="0"/>
            <w:vAlign w:val="center"/>
          </w:tcPr>
          <w:p w14:paraId="777C2E8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出海捕鱼、长屿硐天、小箬村、洞下沙滩</w:t>
            </w:r>
          </w:p>
        </w:tc>
        <w:tc>
          <w:tcPr>
            <w:tcW w:w="1112" w:type="dxa"/>
            <w:noWrap w:val="0"/>
            <w:vAlign w:val="center"/>
          </w:tcPr>
          <w:p w14:paraId="7E8CA0F0">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6A0D634C">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r>
      <w:tr w14:paraId="72D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4C01B69D">
            <w:pPr>
              <w:widowControl/>
              <w:jc w:val="center"/>
              <w:textAlignment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线路3</w:t>
            </w:r>
          </w:p>
        </w:tc>
        <w:tc>
          <w:tcPr>
            <w:tcW w:w="1142" w:type="dxa"/>
            <w:noWrap w:val="0"/>
            <w:vAlign w:val="center"/>
          </w:tcPr>
          <w:p w14:paraId="2D6E195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衢州开化</w:t>
            </w:r>
          </w:p>
        </w:tc>
        <w:tc>
          <w:tcPr>
            <w:tcW w:w="3848" w:type="dxa"/>
            <w:noWrap w:val="0"/>
            <w:vAlign w:val="center"/>
          </w:tcPr>
          <w:p w14:paraId="151895A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根宫佛国（吉尼斯世界纪录根雕主题博物馆）、钱江源（中国天然氧吧）、衢州古城（南孔圣地）</w:t>
            </w:r>
          </w:p>
        </w:tc>
        <w:tc>
          <w:tcPr>
            <w:tcW w:w="1112" w:type="dxa"/>
            <w:noWrap w:val="0"/>
            <w:vAlign w:val="center"/>
          </w:tcPr>
          <w:p w14:paraId="5EAD5005">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003030EA">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r>
      <w:tr w14:paraId="0EBA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15B9B3B2">
            <w:pPr>
              <w:widowControl/>
              <w:jc w:val="center"/>
              <w:textAlignment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线路4</w:t>
            </w:r>
          </w:p>
        </w:tc>
        <w:tc>
          <w:tcPr>
            <w:tcW w:w="1142" w:type="dxa"/>
            <w:noWrap w:val="0"/>
            <w:vAlign w:val="center"/>
          </w:tcPr>
          <w:p w14:paraId="732815B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岱山</w:t>
            </w:r>
          </w:p>
        </w:tc>
        <w:tc>
          <w:tcPr>
            <w:tcW w:w="3848" w:type="dxa"/>
            <w:noWrap w:val="0"/>
            <w:vAlign w:val="center"/>
          </w:tcPr>
          <w:p w14:paraId="6B544FED">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鹿栏晴沙、双合石壁、磨心山、东沙古镇</w:t>
            </w:r>
          </w:p>
        </w:tc>
        <w:tc>
          <w:tcPr>
            <w:tcW w:w="1112" w:type="dxa"/>
            <w:noWrap w:val="0"/>
            <w:vAlign w:val="center"/>
          </w:tcPr>
          <w:p w14:paraId="7499CEB8">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69BA706A">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r>
      <w:tr w14:paraId="1247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1F6F8A0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线路5</w:t>
            </w:r>
          </w:p>
        </w:tc>
        <w:tc>
          <w:tcPr>
            <w:tcW w:w="1142" w:type="dxa"/>
            <w:noWrap w:val="0"/>
            <w:vAlign w:val="center"/>
          </w:tcPr>
          <w:p w14:paraId="49C6316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丽水</w:t>
            </w:r>
          </w:p>
        </w:tc>
        <w:tc>
          <w:tcPr>
            <w:tcW w:w="3848" w:type="dxa"/>
            <w:noWrap w:val="0"/>
            <w:vAlign w:val="center"/>
          </w:tcPr>
          <w:p w14:paraId="53DAD0F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鼎湖峰、云和梯田、畲族婚嫁表演、古堰画乡</w:t>
            </w:r>
          </w:p>
        </w:tc>
        <w:tc>
          <w:tcPr>
            <w:tcW w:w="1112" w:type="dxa"/>
            <w:noWrap w:val="0"/>
            <w:vAlign w:val="center"/>
          </w:tcPr>
          <w:p w14:paraId="0AE48FD5">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7BAFFAE3">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r>
      <w:tr w14:paraId="41B3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250A0A3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线路6</w:t>
            </w:r>
          </w:p>
        </w:tc>
        <w:tc>
          <w:tcPr>
            <w:tcW w:w="1142" w:type="dxa"/>
            <w:noWrap w:val="0"/>
            <w:vAlign w:val="center"/>
          </w:tcPr>
          <w:p w14:paraId="005DCCF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福建漳州+东山岛</w:t>
            </w:r>
          </w:p>
        </w:tc>
        <w:tc>
          <w:tcPr>
            <w:tcW w:w="3848" w:type="dxa"/>
            <w:noWrap w:val="0"/>
            <w:vAlign w:val="center"/>
          </w:tcPr>
          <w:p w14:paraId="13A4E3EE">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漳州古城、东山岛、马銮湾、风动石关帝庙、澳角村</w:t>
            </w:r>
          </w:p>
        </w:tc>
        <w:tc>
          <w:tcPr>
            <w:tcW w:w="1112" w:type="dxa"/>
            <w:noWrap w:val="0"/>
            <w:vAlign w:val="center"/>
          </w:tcPr>
          <w:p w14:paraId="0A1D8561">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3B6991E8">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3000</w:t>
            </w:r>
          </w:p>
        </w:tc>
      </w:tr>
      <w:tr w14:paraId="5CE9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765856A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线路7</w:t>
            </w:r>
          </w:p>
        </w:tc>
        <w:tc>
          <w:tcPr>
            <w:tcW w:w="1142" w:type="dxa"/>
            <w:noWrap w:val="0"/>
            <w:vAlign w:val="center"/>
          </w:tcPr>
          <w:p w14:paraId="64F55A4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安徽</w:t>
            </w:r>
          </w:p>
        </w:tc>
        <w:tc>
          <w:tcPr>
            <w:tcW w:w="3848" w:type="dxa"/>
            <w:noWrap w:val="0"/>
            <w:vAlign w:val="center"/>
          </w:tcPr>
          <w:p w14:paraId="19CEA5F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宏村、黄山、屯溪老街、新安江山水画廊</w:t>
            </w:r>
          </w:p>
        </w:tc>
        <w:tc>
          <w:tcPr>
            <w:tcW w:w="1112" w:type="dxa"/>
            <w:noWrap w:val="0"/>
            <w:vAlign w:val="center"/>
          </w:tcPr>
          <w:p w14:paraId="70BC666A">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1E91B40C">
            <w:pPr>
              <w:spacing w:line="320" w:lineRule="exact"/>
              <w:jc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3000</w:t>
            </w:r>
          </w:p>
        </w:tc>
      </w:tr>
      <w:tr w14:paraId="2169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4D6D9F5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线路8</w:t>
            </w:r>
          </w:p>
        </w:tc>
        <w:tc>
          <w:tcPr>
            <w:tcW w:w="1142" w:type="dxa"/>
            <w:noWrap w:val="0"/>
            <w:vAlign w:val="center"/>
          </w:tcPr>
          <w:p w14:paraId="00C0BCCE">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rPr>
              <w:t>湖北恩施（双飞）</w:t>
            </w:r>
          </w:p>
        </w:tc>
        <w:tc>
          <w:tcPr>
            <w:tcW w:w="3848" w:type="dxa"/>
            <w:noWrap w:val="0"/>
            <w:vAlign w:val="center"/>
          </w:tcPr>
          <w:p w14:paraId="580A442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rPr>
              <w:t>梭布垭石林、清江游船、女儿城、土司楼、梭布垭石林、宣施夜景、施恩大峡谷</w:t>
            </w:r>
          </w:p>
        </w:tc>
        <w:tc>
          <w:tcPr>
            <w:tcW w:w="1112" w:type="dxa"/>
            <w:noWrap w:val="0"/>
            <w:vAlign w:val="center"/>
          </w:tcPr>
          <w:p w14:paraId="178FB3D8">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749B9584">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5000</w:t>
            </w:r>
          </w:p>
        </w:tc>
      </w:tr>
    </w:tbl>
    <w:p w14:paraId="561033A6">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themeColor="text1"/>
          <w:sz w:val="36"/>
          <w:szCs w:val="36"/>
          <w:highlight w:val="none"/>
          <w14:textFill>
            <w14:solidFill>
              <w14:schemeClr w14:val="tx1"/>
            </w14:solidFill>
          </w14:textFill>
        </w:rPr>
      </w:pPr>
      <w:r>
        <w:rPr>
          <w:rFonts w:hint="eastAsia" w:ascii="仿宋" w:hAnsi="仿宋" w:eastAsia="仿宋" w:cs="仿宋"/>
          <w:b w:val="0"/>
          <w:bCs w:val="0"/>
          <w:color w:val="000000" w:themeColor="text1"/>
          <w:sz w:val="36"/>
          <w:szCs w:val="36"/>
          <w:highlight w:val="none"/>
          <w14:textFill>
            <w14:solidFill>
              <w14:schemeClr w14:val="tx1"/>
            </w14:solidFill>
          </w14:textFill>
        </w:rPr>
        <w:br w:type="page"/>
      </w:r>
    </w:p>
    <w:p w14:paraId="0A18DC8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w:t>
      </w:r>
      <w:r>
        <w:rPr>
          <w:rFonts w:hint="eastAsia" w:ascii="仿宋" w:hAnsi="仿宋" w:eastAsia="仿宋" w:cs="仿宋"/>
          <w:b/>
          <w:color w:val="000000" w:themeColor="text1"/>
          <w:sz w:val="36"/>
          <w:szCs w:val="36"/>
          <w:highlight w:val="none"/>
          <w:lang w:eastAsia="zh-CN"/>
          <w14:textFill>
            <w14:solidFill>
              <w14:schemeClr w14:val="tx1"/>
            </w14:solidFill>
          </w14:textFill>
        </w:rPr>
        <w:t>四</w:t>
      </w:r>
      <w:r>
        <w:rPr>
          <w:rFonts w:hint="eastAsia" w:ascii="仿宋" w:hAnsi="仿宋" w:eastAsia="仿宋" w:cs="仿宋"/>
          <w:b/>
          <w:color w:val="000000" w:themeColor="text1"/>
          <w:sz w:val="36"/>
          <w:szCs w:val="36"/>
          <w:highlight w:val="none"/>
          <w14:textFill>
            <w14:solidFill>
              <w14:schemeClr w14:val="tx1"/>
            </w14:solidFill>
          </w14:textFill>
        </w:rPr>
        <w:t>部分 拟签订的合同文本</w:t>
      </w:r>
    </w:p>
    <w:p w14:paraId="7A7D5866">
      <w:pPr>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3C0DFD2">
      <w:pPr>
        <w:spacing w:line="48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14:paraId="101E48B8">
      <w:pPr>
        <w:spacing w:line="480" w:lineRule="auto"/>
        <w:jc w:val="center"/>
        <w:rPr>
          <w:rFonts w:hint="eastAsia" w:ascii="仿宋" w:hAnsi="仿宋" w:eastAsia="仿宋" w:cs="仿宋"/>
          <w:b/>
          <w:color w:val="000000" w:themeColor="text1"/>
          <w:sz w:val="24"/>
          <w:highlight w:val="none"/>
          <w14:textFill>
            <w14:solidFill>
              <w14:schemeClr w14:val="tx1"/>
            </w14:solidFill>
          </w14:textFill>
        </w:rPr>
      </w:pPr>
    </w:p>
    <w:p w14:paraId="5C84F77E">
      <w:pPr>
        <w:spacing w:line="480" w:lineRule="auto"/>
        <w:jc w:val="center"/>
        <w:rPr>
          <w:rFonts w:hint="eastAsia" w:ascii="仿宋" w:hAnsi="仿宋" w:eastAsia="仿宋" w:cs="仿宋"/>
          <w:b/>
          <w:color w:val="000000" w:themeColor="text1"/>
          <w:sz w:val="24"/>
          <w:highlight w:val="none"/>
          <w14:textFill>
            <w14:solidFill>
              <w14:schemeClr w14:val="tx1"/>
            </w14:solidFill>
          </w14:textFill>
        </w:rPr>
      </w:pPr>
    </w:p>
    <w:p w14:paraId="765A17D9">
      <w:pPr>
        <w:spacing w:line="48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政府采购合同参考范本</w:t>
      </w:r>
    </w:p>
    <w:p w14:paraId="3EA3E517">
      <w:pPr>
        <w:spacing w:line="48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（服务类）</w:t>
      </w:r>
    </w:p>
    <w:p w14:paraId="629A0F9E">
      <w:pPr>
        <w:pStyle w:val="704"/>
        <w:ind w:firstLine="2843" w:firstLineChars="1180"/>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第一部分 合同书</w:t>
      </w:r>
    </w:p>
    <w:p w14:paraId="2B445557">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31BC91F2">
      <w:pPr>
        <w:pStyle w:val="5"/>
        <w:rPr>
          <w:rFonts w:hint="eastAsia" w:ascii="仿宋" w:hAnsi="仿宋" w:eastAsia="仿宋" w:cs="仿宋"/>
          <w:color w:val="000000" w:themeColor="text1"/>
          <w:highlight w:val="none"/>
          <w14:textFill>
            <w14:solidFill>
              <w14:schemeClr w14:val="tx1"/>
            </w14:solidFill>
          </w14:textFill>
        </w:rPr>
      </w:pPr>
    </w:p>
    <w:p w14:paraId="7184F8D0">
      <w:pPr>
        <w:spacing w:before="120" w:line="22" w:lineRule="atLeast"/>
        <w:ind w:left="96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550822B">
      <w:pPr>
        <w:pStyle w:val="601"/>
        <w:spacing w:before="120" w:line="22" w:lineRule="atLeast"/>
        <w:rPr>
          <w:rFonts w:hint="eastAsia" w:ascii="仿宋" w:hAnsi="仿宋" w:eastAsia="仿宋" w:cs="仿宋"/>
          <w:color w:val="000000" w:themeColor="text1"/>
          <w:szCs w:val="24"/>
          <w:highlight w:val="none"/>
          <w14:textFill>
            <w14:solidFill>
              <w14:schemeClr w14:val="tx1"/>
            </w14:solidFill>
          </w14:textFill>
        </w:rPr>
      </w:pPr>
    </w:p>
    <w:p w14:paraId="7D549FD1">
      <w:pPr>
        <w:pStyle w:val="601"/>
        <w:spacing w:before="120" w:line="22" w:lineRule="atLeast"/>
        <w:rPr>
          <w:rFonts w:hint="eastAsia" w:ascii="仿宋" w:hAnsi="仿宋" w:eastAsia="仿宋" w:cs="仿宋"/>
          <w:color w:val="000000" w:themeColor="text1"/>
          <w:szCs w:val="24"/>
          <w:highlight w:val="none"/>
          <w14:textFill>
            <w14:solidFill>
              <w14:schemeClr w14:val="tx1"/>
            </w14:solidFill>
          </w14:textFill>
        </w:rPr>
      </w:pPr>
    </w:p>
    <w:p w14:paraId="6CB10441">
      <w:pPr>
        <w:rPr>
          <w:rFonts w:hint="eastAsia" w:ascii="仿宋" w:hAnsi="仿宋" w:eastAsia="仿宋" w:cs="仿宋"/>
          <w:color w:val="000000" w:themeColor="text1"/>
          <w:sz w:val="24"/>
          <w:highlight w:val="none"/>
          <w14:textFill>
            <w14:solidFill>
              <w14:schemeClr w14:val="tx1"/>
            </w14:solidFill>
          </w14:textFill>
        </w:rPr>
      </w:pPr>
    </w:p>
    <w:p w14:paraId="5F71A65F">
      <w:pPr>
        <w:spacing w:before="120" w:line="22" w:lineRule="atLeast"/>
        <w:ind w:left="960"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46EBB0B">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2720C27A">
      <w:pPr>
        <w:spacing w:before="120" w:line="22" w:lineRule="atLeast"/>
        <w:ind w:left="960"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0549035">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6AC2F58E">
      <w:pPr>
        <w:spacing w:before="120" w:line="22" w:lineRule="atLeast"/>
        <w:ind w:firstLine="1440" w:firstLineChars="6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签订地：</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EEEEDA8">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61DE6644">
      <w:pPr>
        <w:spacing w:before="120" w:line="22" w:lineRule="atLeast"/>
        <w:ind w:firstLine="1440" w:firstLineChars="6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0FC9EEF1">
      <w:pPr>
        <w:widowControl/>
        <w:jc w:val="left"/>
        <w:rPr>
          <w:rFonts w:hint="eastAsia" w:ascii="仿宋" w:hAnsi="仿宋" w:eastAsia="仿宋" w:cs="仿宋"/>
          <w:color w:val="000000" w:themeColor="text1"/>
          <w:kern w:val="0"/>
          <w:sz w:val="24"/>
          <w:highlight w:val="none"/>
          <w14:textFill>
            <w14:solidFill>
              <w14:schemeClr w14:val="tx1"/>
            </w14:solidFill>
          </w14:textFill>
        </w:rPr>
        <w:sectPr>
          <w:pgSz w:w="11907" w:h="16840"/>
          <w:pgMar w:top="1474" w:right="1273" w:bottom="1474" w:left="1814" w:header="851" w:footer="851" w:gutter="0"/>
          <w:pgNumType w:fmt="decimal"/>
          <w:cols w:space="720" w:num="1"/>
        </w:sectPr>
      </w:pPr>
    </w:p>
    <w:p w14:paraId="5600796A">
      <w:pPr>
        <w:rPr>
          <w:rFonts w:hint="eastAsia" w:ascii="仿宋" w:hAnsi="仿宋" w:eastAsia="仿宋" w:cs="仿宋"/>
          <w:b/>
          <w:color w:val="000000" w:themeColor="text1"/>
          <w:sz w:val="24"/>
          <w:highlight w:val="none"/>
          <w14:textFill>
            <w14:solidFill>
              <w14:schemeClr w14:val="tx1"/>
            </w14:solidFill>
          </w14:textFill>
        </w:rPr>
      </w:pPr>
    </w:p>
    <w:p w14:paraId="61895B7C">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年</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月</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（采购人）   </w:t>
      </w:r>
      <w:r>
        <w:rPr>
          <w:rFonts w:hint="eastAsia" w:ascii="仿宋" w:hAnsi="仿宋" w:eastAsia="仿宋" w:cs="仿宋"/>
          <w:color w:val="000000" w:themeColor="text1"/>
          <w:sz w:val="24"/>
          <w:highlight w:val="none"/>
          <w14:textFill>
            <w14:solidFill>
              <w14:schemeClr w14:val="tx1"/>
            </w14:solidFill>
          </w14:textFill>
        </w:rPr>
        <w:t>以</w:t>
      </w:r>
      <w:r>
        <w:rPr>
          <w:rFonts w:hint="eastAsia" w:ascii="仿宋" w:hAnsi="仿宋" w:eastAsia="仿宋" w:cs="仿宋"/>
          <w:color w:val="000000" w:themeColor="text1"/>
          <w:sz w:val="24"/>
          <w:highlight w:val="none"/>
          <w:u w:val="single"/>
          <w14:textFill>
            <w14:solidFill>
              <w14:schemeClr w14:val="tx1"/>
            </w14:solidFill>
          </w14:textFill>
        </w:rPr>
        <w:t xml:space="preserve">   （政府采购方式）  </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（项目名称）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项目进行了采购。经</w:t>
      </w:r>
      <w:r>
        <w:rPr>
          <w:rFonts w:hint="eastAsia" w:ascii="仿宋" w:hAnsi="仿宋" w:eastAsia="仿宋" w:cs="仿宋"/>
          <w:color w:val="000000" w:themeColor="text1"/>
          <w:sz w:val="24"/>
          <w:highlight w:val="none"/>
          <w:u w:val="single"/>
          <w14:textFill>
            <w14:solidFill>
              <w14:schemeClr w14:val="tx1"/>
            </w14:solidFill>
          </w14:textFill>
        </w:rPr>
        <w:t xml:space="preserve">   （相关评定主体名称）   </w:t>
      </w:r>
      <w:r>
        <w:rPr>
          <w:rFonts w:hint="eastAsia" w:ascii="仿宋" w:hAnsi="仿宋" w:eastAsia="仿宋" w:cs="仿宋"/>
          <w:color w:val="000000" w:themeColor="text1"/>
          <w:sz w:val="24"/>
          <w:highlight w:val="none"/>
          <w14:textFill>
            <w14:solidFill>
              <w14:schemeClr w14:val="tx1"/>
            </w14:solidFill>
          </w14:textFill>
        </w:rPr>
        <w:t>评定，</w:t>
      </w:r>
      <w:r>
        <w:rPr>
          <w:rFonts w:hint="eastAsia" w:ascii="仿宋" w:hAnsi="仿宋" w:eastAsia="仿宋" w:cs="仿宋"/>
          <w:color w:val="000000" w:themeColor="text1"/>
          <w:sz w:val="24"/>
          <w:highlight w:val="none"/>
          <w:u w:val="single"/>
          <w14:textFill>
            <w14:solidFill>
              <w14:schemeClr w14:val="tx1"/>
            </w14:solidFill>
          </w14:textFill>
        </w:rPr>
        <w:t xml:space="preserve">   （中标或者成交供应商名称） </w:t>
      </w:r>
      <w:r>
        <w:rPr>
          <w:rFonts w:hint="eastAsia" w:ascii="仿宋" w:hAnsi="仿宋" w:eastAsia="仿宋" w:cs="仿宋"/>
          <w:color w:val="000000" w:themeColor="text1"/>
          <w:sz w:val="24"/>
          <w:highlight w:val="none"/>
          <w14:textFill>
            <w14:solidFill>
              <w14:schemeClr w14:val="tx1"/>
            </w14:solidFill>
          </w14:textFill>
        </w:rPr>
        <w:t>为该项目中标或者成交供应商。现于中标或者成交通知书发出之日起</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日内，按照采购文件确定的事项签订本合同。</w:t>
      </w:r>
    </w:p>
    <w:p w14:paraId="2D517E9D">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 w:hAnsi="仿宋" w:eastAsia="仿宋" w:cs="仿宋"/>
          <w:color w:val="000000" w:themeColor="text1"/>
          <w:sz w:val="24"/>
          <w:highlight w:val="none"/>
          <w:u w:val="single"/>
          <w14:textFill>
            <w14:solidFill>
              <w14:schemeClr w14:val="tx1"/>
            </w14:solidFill>
          </w14:textFill>
        </w:rPr>
        <w:t xml:space="preserve">   （采购人）   </w:t>
      </w:r>
      <w:r>
        <w:rPr>
          <w:rFonts w:hint="eastAsia" w:ascii="仿宋" w:hAnsi="仿宋" w:eastAsia="仿宋" w:cs="仿宋"/>
          <w:color w:val="000000" w:themeColor="text1"/>
          <w:sz w:val="24"/>
          <w:highlight w:val="none"/>
          <w:lang w:val="zh-CN"/>
          <w14:textFill>
            <w14:solidFill>
              <w14:schemeClr w14:val="tx1"/>
            </w14:solidFill>
          </w14:textFill>
        </w:rPr>
        <w:t>(以下简称：甲方)和</w:t>
      </w:r>
      <w:r>
        <w:rPr>
          <w:rFonts w:hint="eastAsia" w:ascii="仿宋" w:hAnsi="仿宋" w:eastAsia="仿宋" w:cs="仿宋"/>
          <w:color w:val="000000" w:themeColor="text1"/>
          <w:sz w:val="24"/>
          <w:highlight w:val="none"/>
          <w:u w:val="single"/>
          <w14:textFill>
            <w14:solidFill>
              <w14:schemeClr w14:val="tx1"/>
            </w14:solidFill>
          </w14:textFill>
        </w:rPr>
        <w:t xml:space="preserve">   （中或者成交标供应商名称）   </w:t>
      </w:r>
      <w:r>
        <w:rPr>
          <w:rFonts w:hint="eastAsia" w:ascii="仿宋" w:hAnsi="仿宋" w:eastAsia="仿宋" w:cs="仿宋"/>
          <w:color w:val="000000" w:themeColor="text1"/>
          <w:sz w:val="24"/>
          <w:highlight w:val="none"/>
          <w:lang w:val="zh-CN"/>
          <w14:textFill>
            <w14:solidFill>
              <w14:schemeClr w14:val="tx1"/>
            </w14:solidFill>
          </w14:textFill>
        </w:rPr>
        <w:t>(以下简称：乙方)协商一致，约定以下合同</w:t>
      </w:r>
      <w:r>
        <w:rPr>
          <w:rFonts w:hint="eastAsia" w:ascii="仿宋" w:hAnsi="仿宋" w:eastAsia="仿宋" w:cs="仿宋"/>
          <w:color w:val="000000" w:themeColor="text1"/>
          <w:sz w:val="24"/>
          <w:highlight w:val="none"/>
          <w14:textFill>
            <w14:solidFill>
              <w14:schemeClr w14:val="tx1"/>
            </w14:solidFill>
          </w14:textFill>
        </w:rPr>
        <w:t>条款，以兹共同遵守、全面履行。</w:t>
      </w:r>
    </w:p>
    <w:p w14:paraId="03C04271">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color w:val="000000" w:themeColor="text1"/>
          <w:sz w:val="24"/>
          <w:highlight w:val="none"/>
          <w14:textFill>
            <w14:solidFill>
              <w14:schemeClr w14:val="tx1"/>
            </w14:solidFill>
          </w14:textFill>
        </w:rPr>
      </w:pPr>
      <w:bookmarkStart w:id="41" w:name="_Toc20421"/>
      <w:bookmarkStart w:id="42" w:name="_Toc28855"/>
      <w:bookmarkStart w:id="43" w:name="_Toc19273"/>
      <w:bookmarkStart w:id="44" w:name="_Toc22967"/>
      <w:bookmarkStart w:id="45" w:name="_Toc15367"/>
      <w:r>
        <w:rPr>
          <w:rFonts w:hint="eastAsia" w:ascii="仿宋" w:hAnsi="仿宋" w:eastAsia="仿宋" w:cs="仿宋"/>
          <w:b/>
          <w:color w:val="000000" w:themeColor="text1"/>
          <w:sz w:val="24"/>
          <w:highlight w:val="none"/>
          <w14:textFill>
            <w14:solidFill>
              <w14:schemeClr w14:val="tx1"/>
            </w14:solidFill>
          </w14:textFill>
        </w:rPr>
        <w:t>1.1 合同组成部分</w:t>
      </w:r>
      <w:bookmarkEnd w:id="41"/>
      <w:bookmarkEnd w:id="42"/>
      <w:bookmarkEnd w:id="43"/>
      <w:bookmarkEnd w:id="44"/>
      <w:bookmarkEnd w:id="45"/>
    </w:p>
    <w:p w14:paraId="3EEB795C">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D05CA40">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 本合同及其补充合同、变更协议；</w:t>
      </w:r>
    </w:p>
    <w:p w14:paraId="5A56635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 中标或者成交通知书；</w:t>
      </w:r>
    </w:p>
    <w:p w14:paraId="7EE12223">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 投标或者响应文件（含澄清或者说明文件）；</w:t>
      </w:r>
    </w:p>
    <w:p w14:paraId="1F2683F2">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 采购文件（含澄清或者修改文件）；</w:t>
      </w:r>
    </w:p>
    <w:p w14:paraId="417C6A0F">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1.1.5 其他相关采购文件。</w:t>
      </w:r>
    </w:p>
    <w:p w14:paraId="3A21370D">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46" w:name="_Toc18585"/>
      <w:bookmarkStart w:id="47" w:name="_Toc2918"/>
      <w:bookmarkStart w:id="48" w:name="_Toc6311"/>
      <w:bookmarkStart w:id="49" w:name="_Toc22185"/>
      <w:bookmarkStart w:id="50" w:name="_Toc6773"/>
      <w:r>
        <w:rPr>
          <w:rFonts w:hint="eastAsia" w:ascii="仿宋" w:hAnsi="仿宋" w:eastAsia="仿宋" w:cs="仿宋"/>
          <w:b/>
          <w:color w:val="000000" w:themeColor="text1"/>
          <w:sz w:val="24"/>
          <w:highlight w:val="none"/>
          <w14:textFill>
            <w14:solidFill>
              <w14:schemeClr w14:val="tx1"/>
            </w14:solidFill>
          </w14:textFill>
        </w:rPr>
        <w:t>1.2 标的</w:t>
      </w:r>
      <w:bookmarkEnd w:id="46"/>
      <w:bookmarkEnd w:id="47"/>
      <w:bookmarkEnd w:id="48"/>
      <w:bookmarkEnd w:id="49"/>
      <w:bookmarkEnd w:id="50"/>
    </w:p>
    <w:p w14:paraId="645C8EB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 服务内容：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7DF9CC83">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 服务标准：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7E9EB1C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 技术保障：</w:t>
      </w:r>
      <w:r>
        <w:rPr>
          <w:rFonts w:hint="eastAsia" w:ascii="仿宋" w:hAnsi="仿宋" w:eastAsia="仿宋" w:cs="仿宋"/>
          <w:color w:val="000000" w:themeColor="text1"/>
          <w:sz w:val="24"/>
          <w:highlight w:val="none"/>
          <w:u w:val="single"/>
          <w14:textFill>
            <w14:solidFill>
              <w14:schemeClr w14:val="tx1"/>
            </w14:solidFill>
          </w14:textFill>
        </w:rPr>
        <w:t>　　　　　　　　　                      　      ；</w:t>
      </w:r>
    </w:p>
    <w:p w14:paraId="027E5418">
      <w:pPr>
        <w:pageBreakBefore w:val="0"/>
        <w:kinsoku/>
        <w:wordWrap/>
        <w:overflowPunct/>
        <w:topLinePunct w:val="0"/>
        <w:autoSpaceDE/>
        <w:autoSpaceDN/>
        <w:bidi w:val="0"/>
        <w:snapToGrid/>
        <w:spacing w:line="400" w:lineRule="exact"/>
        <w:ind w:left="0" w:leftChars="0" w:right="0" w:rightChars="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1.2.4 服务人员组成：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2857CBBB">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1.2.5合同</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（是/否）涉及货物。若涉及货物的，则：</w:t>
      </w:r>
    </w:p>
    <w:p w14:paraId="6CD52834">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bookmarkStart w:id="51" w:name="_Toc1386"/>
      <w:bookmarkStart w:id="52" w:name="_Toc4929"/>
      <w:bookmarkStart w:id="53" w:name="_Toc5635"/>
      <w:bookmarkStart w:id="54" w:name="_Toc21124"/>
      <w:bookmarkStart w:id="55" w:name="_Toc13918"/>
      <w:r>
        <w:rPr>
          <w:rFonts w:hint="eastAsia" w:ascii="仿宋" w:hAnsi="仿宋" w:eastAsia="仿宋" w:cs="仿宋"/>
          <w:color w:val="000000" w:themeColor="text1"/>
          <w:sz w:val="24"/>
          <w:highlight w:val="none"/>
          <w14:textFill>
            <w14:solidFill>
              <w14:schemeClr w14:val="tx1"/>
            </w14:solidFill>
          </w14:textFill>
        </w:rPr>
        <w:t>1.2.5.1 货物名称、品牌、规格型号、花色：</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02A7412D">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1.2.5.2 货物数量：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2573458B">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1.2.5.3 货物质量：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39434CD">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 价款</w:t>
      </w:r>
      <w:bookmarkEnd w:id="51"/>
      <w:bookmarkEnd w:id="52"/>
      <w:bookmarkEnd w:id="53"/>
      <w:bookmarkEnd w:id="54"/>
      <w:bookmarkEnd w:id="55"/>
    </w:p>
    <w:p w14:paraId="5460B6F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本项目采用以下第</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条款规定的计价方式计价。</w:t>
      </w:r>
    </w:p>
    <w:p w14:paraId="76CDD589">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1.3.1总价合同，本合同总价（含税）为：￥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元（大写：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元人民币）。</w:t>
      </w:r>
    </w:p>
    <w:p w14:paraId="2F3D0A80">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85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B5A37DD">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402" w:type="dxa"/>
            <w:vAlign w:val="center"/>
          </w:tcPr>
          <w:p w14:paraId="27310392">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分项名称</w:t>
            </w:r>
          </w:p>
        </w:tc>
        <w:tc>
          <w:tcPr>
            <w:tcW w:w="2552" w:type="dxa"/>
            <w:vAlign w:val="center"/>
          </w:tcPr>
          <w:p w14:paraId="4451B7F5">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分项价格</w:t>
            </w:r>
          </w:p>
        </w:tc>
      </w:tr>
      <w:tr w14:paraId="7333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4CEF87">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3402" w:type="dxa"/>
            <w:vAlign w:val="center"/>
          </w:tcPr>
          <w:p w14:paraId="31718721">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552" w:type="dxa"/>
            <w:vAlign w:val="center"/>
          </w:tcPr>
          <w:p w14:paraId="60CDDA95">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00DC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5C7BB5">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3402" w:type="dxa"/>
            <w:vAlign w:val="center"/>
          </w:tcPr>
          <w:p w14:paraId="2B044B64">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552" w:type="dxa"/>
            <w:vAlign w:val="center"/>
          </w:tcPr>
          <w:p w14:paraId="24F52B4C">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6BF0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7E20166">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3402" w:type="dxa"/>
            <w:vAlign w:val="center"/>
          </w:tcPr>
          <w:p w14:paraId="160A942B">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552" w:type="dxa"/>
            <w:vAlign w:val="center"/>
          </w:tcPr>
          <w:p w14:paraId="449BA26E">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683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84A73F">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3402" w:type="dxa"/>
            <w:vAlign w:val="center"/>
          </w:tcPr>
          <w:p w14:paraId="58B44D82">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552" w:type="dxa"/>
            <w:vAlign w:val="center"/>
          </w:tcPr>
          <w:p w14:paraId="02D34298">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0341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1ADA323">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总价</w:t>
            </w:r>
          </w:p>
        </w:tc>
        <w:tc>
          <w:tcPr>
            <w:tcW w:w="2552" w:type="dxa"/>
            <w:vAlign w:val="center"/>
          </w:tcPr>
          <w:p w14:paraId="0AF4E12D">
            <w:pPr>
              <w:pStyle w:val="323"/>
              <w:pageBreakBefore w:val="0"/>
              <w:kinsoku/>
              <w:wordWrap/>
              <w:overflowPunct/>
              <w:topLinePunct w:val="0"/>
              <w:autoSpaceDE/>
              <w:autoSpaceDN/>
              <w:bidi w:val="0"/>
              <w:snapToGrid/>
              <w:spacing w:line="400" w:lineRule="exact"/>
              <w:ind w:left="0" w:leftChars="0" w:right="0" w:rightChars="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14:paraId="2ABCFE4B">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56" w:name="_Toc26916"/>
      <w:bookmarkStart w:id="57" w:name="_Toc30158"/>
      <w:bookmarkStart w:id="58" w:name="_Toc14993"/>
      <w:bookmarkStart w:id="59" w:name="_Toc30506"/>
      <w:bookmarkStart w:id="60" w:name="_Toc3654"/>
      <w:r>
        <w:rPr>
          <w:rFonts w:hint="eastAsia" w:ascii="仿宋" w:hAnsi="仿宋" w:eastAsia="仿宋" w:cs="仿宋"/>
          <w:bCs/>
          <w:color w:val="000000" w:themeColor="text1"/>
          <w:sz w:val="24"/>
          <w:highlight w:val="none"/>
          <w14:textFill>
            <w14:solidFill>
              <w14:schemeClr w14:val="tx1"/>
            </w14:solidFill>
          </w14:textFill>
        </w:rPr>
        <w:t>1.3.2单价合同，本合同单价（含税）标准为：</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。服务工作量的计量方式为：</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元（大写：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元人民币）。</w:t>
      </w:r>
    </w:p>
    <w:p w14:paraId="26349243">
      <w:pPr>
        <w:pStyle w:val="5"/>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b w:val="0"/>
          <w:bCs w:val="0"/>
          <w:color w:val="000000" w:themeColor="text1"/>
          <w:sz w:val="24"/>
          <w:highlight w:val="none"/>
          <w:lang w:val="en-US"/>
          <w14:textFill>
            <w14:solidFill>
              <w14:schemeClr w14:val="tx1"/>
            </w14:solidFill>
          </w14:textFill>
        </w:rPr>
        <w:t>1.3.3其他计价方式：</w:t>
      </w:r>
      <w:r>
        <w:rPr>
          <w:rFonts w:hint="eastAsia" w:ascii="仿宋" w:hAnsi="仿宋" w:eastAsia="仿宋" w:cs="仿宋"/>
          <w:b w:val="0"/>
          <w:bCs w:val="0"/>
          <w:color w:val="000000" w:themeColor="text1"/>
          <w:sz w:val="24"/>
          <w:highlight w:val="none"/>
          <w:u w:val="single"/>
          <w:lang w:val="en-US"/>
          <w14:textFill>
            <w14:solidFill>
              <w14:schemeClr w14:val="tx1"/>
            </w14:solidFill>
          </w14:textFill>
        </w:rPr>
        <w:t xml:space="preserve">                   </w:t>
      </w:r>
      <w:r>
        <w:rPr>
          <w:rFonts w:hint="eastAsia" w:ascii="仿宋" w:hAnsi="仿宋" w:eastAsia="仿宋" w:cs="仿宋"/>
          <w:b w:val="0"/>
          <w:bCs w:val="0"/>
          <w:color w:val="000000" w:themeColor="text1"/>
          <w:sz w:val="24"/>
          <w:highlight w:val="none"/>
          <w14:textFill>
            <w14:solidFill>
              <w14:schemeClr w14:val="tx1"/>
            </w14:solidFill>
          </w14:textFill>
        </w:rPr>
        <w:t>。</w:t>
      </w:r>
    </w:p>
    <w:bookmarkEnd w:id="56"/>
    <w:bookmarkEnd w:id="57"/>
    <w:bookmarkEnd w:id="58"/>
    <w:bookmarkEnd w:id="59"/>
    <w:bookmarkEnd w:id="60"/>
    <w:p w14:paraId="34BB78CC">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2" w:firstLineChars="200"/>
        <w:textAlignment w:val="auto"/>
        <w:rPr>
          <w:rFonts w:hint="eastAsia" w:ascii="仿宋" w:hAnsi="仿宋" w:eastAsia="仿宋" w:cs="仿宋"/>
          <w:b/>
          <w:color w:val="000000" w:themeColor="text1"/>
          <w:highlight w:val="none"/>
          <w14:textFill>
            <w14:solidFill>
              <w14:schemeClr w14:val="tx1"/>
            </w14:solidFill>
          </w14:textFill>
        </w:rPr>
      </w:pPr>
      <w:bookmarkStart w:id="61" w:name="_Toc22618"/>
      <w:bookmarkStart w:id="62" w:name="_Toc1814"/>
      <w:bookmarkStart w:id="63" w:name="_Toc10340"/>
      <w:bookmarkStart w:id="64" w:name="_Toc4760"/>
      <w:bookmarkStart w:id="65" w:name="_Toc3625"/>
      <w:bookmarkStart w:id="66" w:name="_Toc11108"/>
      <w:bookmarkStart w:id="67" w:name="_Toc8772"/>
      <w:bookmarkStart w:id="68" w:name="_Toc31421"/>
      <w:r>
        <w:rPr>
          <w:rFonts w:hint="eastAsia" w:ascii="仿宋" w:hAnsi="仿宋" w:eastAsia="仿宋" w:cs="仿宋"/>
          <w:b/>
          <w:color w:val="000000" w:themeColor="text1"/>
          <w:highlight w:val="none"/>
          <w14:textFill>
            <w14:solidFill>
              <w14:schemeClr w14:val="tx1"/>
            </w14:solidFill>
          </w14:textFill>
        </w:rPr>
        <w:t>1.4履约保证金</w:t>
      </w:r>
    </w:p>
    <w:p w14:paraId="36480618">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（是/否）需要支付履约保证金。若需要支付履约保证金的，则：</w:t>
      </w:r>
    </w:p>
    <w:p w14:paraId="0FB7B8E0">
      <w:pPr>
        <w:pageBreakBefore w:val="0"/>
        <w:kinsoku/>
        <w:wordWrap/>
        <w:overflowPunct/>
        <w:topLinePunct w:val="0"/>
        <w:autoSpaceDE/>
        <w:autoSpaceDN/>
        <w:bidi w:val="0"/>
        <w:snapToGrid/>
        <w:spacing w:line="400" w:lineRule="exact"/>
        <w:ind w:left="0" w:leftChars="0" w:right="0" w:rightChars="0" w:firstLine="480" w:firstLineChars="200"/>
        <w:textAlignment w:val="auto"/>
        <w:outlineLvl w:val="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1.4.1履约保证金的比例为合同金额的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3DDEAF22">
      <w:pPr>
        <w:pageBreakBefore w:val="0"/>
        <w:kinsoku/>
        <w:wordWrap/>
        <w:overflowPunct/>
        <w:topLinePunct w:val="0"/>
        <w:autoSpaceDE/>
        <w:autoSpaceDN/>
        <w:bidi w:val="0"/>
        <w:snapToGrid/>
        <w:spacing w:line="400" w:lineRule="exact"/>
        <w:ind w:left="0" w:leftChars="0" w:right="0" w:rightChars="0" w:firstLine="480" w:firstLineChars="200"/>
        <w:textAlignment w:val="auto"/>
        <w:outlineLvl w:val="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1.4.2履约保证金支付方式详见</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75A4A7D9">
      <w:pPr>
        <w:pStyle w:val="5"/>
        <w:pageBreakBefore w:val="0"/>
        <w:tabs>
          <w:tab w:val="left" w:pos="0"/>
        </w:tabs>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65CA513">
      <w:pPr>
        <w:pageBreakBefore w:val="0"/>
        <w:kinsoku/>
        <w:wordWrap/>
        <w:overflowPunct/>
        <w:topLinePunct w:val="0"/>
        <w:autoSpaceDE/>
        <w:autoSpaceDN/>
        <w:bidi w:val="0"/>
        <w:snapToGrid/>
        <w:spacing w:line="400" w:lineRule="exact"/>
        <w:ind w:left="0" w:leftChars="0" w:right="0" w:rightChars="0" w:firstLine="480" w:firstLineChars="200"/>
        <w:textAlignment w:val="auto"/>
        <w:outlineLvl w:val="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%计算，最高限额为本合同履约保证金的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4983BB83">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w:t>
      </w:r>
      <w:bookmarkEnd w:id="61"/>
      <w:bookmarkEnd w:id="62"/>
      <w:bookmarkEnd w:id="63"/>
      <w:r>
        <w:rPr>
          <w:rFonts w:hint="eastAsia" w:ascii="仿宋" w:hAnsi="仿宋" w:eastAsia="仿宋" w:cs="仿宋"/>
          <w:b/>
          <w:color w:val="000000" w:themeColor="text1"/>
          <w:sz w:val="24"/>
          <w:highlight w:val="none"/>
          <w14:textFill>
            <w14:solidFill>
              <w14:schemeClr w14:val="tx1"/>
            </w14:solidFill>
          </w14:textFill>
        </w:rPr>
        <w:t>预付款</w:t>
      </w:r>
    </w:p>
    <w:p w14:paraId="24A52007">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（是/否）需要支付预付款。若需要支付预付款的，则：</w:t>
      </w:r>
    </w:p>
    <w:p w14:paraId="62532F9D">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1.5.1预付款比例、支付方式、时间详见</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12348D31">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1.5.2预付款的扣回方式详见</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b/>
          <w:i/>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505FDD23">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1.5.3预付款的担保措施详见</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b/>
          <w:i/>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1CC0906F">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2" w:firstLineChars="200"/>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1.6资金支付</w:t>
      </w:r>
    </w:p>
    <w:p w14:paraId="4558E737">
      <w:pPr>
        <w:pStyle w:val="960"/>
        <w:pageBreakBefore w:val="0"/>
        <w:kinsoku/>
        <w:wordWrap/>
        <w:overflowPunct/>
        <w:topLinePunct w:val="0"/>
        <w:autoSpaceDE/>
        <w:autoSpaceDN/>
        <w:bidi w:val="0"/>
        <w:snapToGrid/>
        <w:spacing w:before="0" w:beforeAutospacing="0" w:after="0" w:afterAutospacing="0"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个工作日内将资金支付到合同约定的乙方账户，有条件的甲方可以即时支付。甲方不得以机构变动、人员更替、政策调整、单位放假等为由延迟付款。</w:t>
      </w:r>
    </w:p>
    <w:p w14:paraId="08ACF2C4">
      <w:pPr>
        <w:pageBreakBefore w:val="0"/>
        <w:kinsoku/>
        <w:wordWrap/>
        <w:overflowPunct/>
        <w:topLinePunct w:val="0"/>
        <w:autoSpaceDE/>
        <w:autoSpaceDN/>
        <w:bidi w:val="0"/>
        <w:snapToGrid/>
        <w:spacing w:line="400" w:lineRule="exact"/>
        <w:ind w:left="0" w:leftChars="0" w:right="0" w:rightChars="0" w:firstLine="480" w:firstLineChars="200"/>
        <w:textAlignment w:val="auto"/>
        <w:outlineLvl w:val="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1.6.2资金支付的方式、时间和条件详见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14857A3C">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1.7 履行期限、地点和方式</w:t>
      </w:r>
      <w:bookmarkEnd w:id="64"/>
      <w:bookmarkEnd w:id="65"/>
      <w:bookmarkEnd w:id="66"/>
      <w:bookmarkEnd w:id="67"/>
      <w:bookmarkEnd w:id="68"/>
    </w:p>
    <w:p w14:paraId="071AE071">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1.7.1 服务交付（实施）的时间（期限）：</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4DEEEBD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1.7.2 服务交付（实施）的地点（地域范围）：</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7304B24D">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1.7.3 服务交付（实施）的方式：</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2FB04DC2">
      <w:pPr>
        <w:pageBreakBefore w:val="0"/>
        <w:kinsoku/>
        <w:wordWrap/>
        <w:overflowPunct/>
        <w:topLinePunct w:val="0"/>
        <w:autoSpaceDE/>
        <w:autoSpaceDN/>
        <w:bidi w:val="0"/>
        <w:snapToGrid/>
        <w:spacing w:line="400" w:lineRule="exact"/>
        <w:ind w:left="0" w:leftChars="0" w:right="0" w:rightChars="0" w:firstLine="480" w:firstLineChars="200"/>
        <w:textAlignment w:val="auto"/>
        <w:outlineLvl w:val="0"/>
        <w:rPr>
          <w:rFonts w:hint="eastAsia" w:ascii="仿宋" w:hAnsi="仿宋" w:eastAsia="仿宋" w:cs="仿宋"/>
          <w:bCs/>
          <w:color w:val="000000" w:themeColor="text1"/>
          <w:sz w:val="24"/>
          <w:highlight w:val="none"/>
          <w14:textFill>
            <w14:solidFill>
              <w14:schemeClr w14:val="tx1"/>
            </w14:solidFill>
          </w14:textFill>
        </w:rPr>
      </w:pPr>
      <w:bookmarkStart w:id="69" w:name="_Toc3079"/>
      <w:bookmarkStart w:id="70" w:name="_Toc8586"/>
      <w:bookmarkStart w:id="71" w:name="_Toc24662"/>
      <w:bookmarkStart w:id="72" w:name="_Toc2375"/>
      <w:bookmarkStart w:id="73" w:name="_Toc5698"/>
      <w:r>
        <w:rPr>
          <w:rFonts w:hint="eastAsia" w:ascii="仿宋" w:hAnsi="仿宋" w:eastAsia="仿宋" w:cs="仿宋"/>
          <w:bCs/>
          <w:color w:val="000000" w:themeColor="text1"/>
          <w:sz w:val="24"/>
          <w:highlight w:val="none"/>
          <w14:textFill>
            <w14:solidFill>
              <w14:schemeClr w14:val="tx1"/>
            </w14:solidFill>
          </w14:textFill>
        </w:rPr>
        <w:t>1.7.4若服务涉及货物的，则货物的：</w:t>
      </w:r>
    </w:p>
    <w:p w14:paraId="214BECB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1.7.4.1 交付期限：详见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792CD9AF">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1.7.4.2 交付地点：</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7C1EB784">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1.7.4.3 交付方式：</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69F82B7E">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1.8违约责任</w:t>
      </w:r>
      <w:bookmarkEnd w:id="69"/>
      <w:bookmarkEnd w:id="70"/>
      <w:bookmarkEnd w:id="71"/>
      <w:bookmarkEnd w:id="72"/>
      <w:bookmarkEnd w:id="73"/>
    </w:p>
    <w:p w14:paraId="0718E307">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13CD673D">
      <w:pPr>
        <w:pStyle w:val="5"/>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000000" w:themeColor="text1"/>
          <w:sz w:val="24"/>
          <w:szCs w:val="24"/>
          <w:highlight w:val="none"/>
          <w:u w:val="single"/>
          <w:lang w:val="en-US"/>
          <w14:textFill>
            <w14:solidFill>
              <w14:schemeClr w14:val="tx1"/>
            </w14:solidFill>
          </w14:textFill>
        </w:rPr>
        <w:t xml:space="preserve"> </w:t>
      </w:r>
      <w:r>
        <w:rPr>
          <w:rFonts w:hint="eastAsia" w:asci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14:textFill>
            <w14:solidFill>
              <w14:schemeClr w14:val="tx1"/>
            </w14:solidFill>
          </w14:textFill>
        </w:rPr>
        <w:t>%计算，最高限额为本合同总价的</w:t>
      </w:r>
      <w:r>
        <w:rPr>
          <w:rFonts w:hint="eastAsia" w:ascii="仿宋" w:hAnsi="仿宋" w:eastAsia="仿宋" w:cs="仿宋"/>
          <w:b w:val="0"/>
          <w:bCs w:val="0"/>
          <w:color w:val="000000" w:themeColor="text1"/>
          <w:sz w:val="24"/>
          <w:szCs w:val="24"/>
          <w:highlight w:val="none"/>
          <w:u w:val="single"/>
          <w:lang w:val="en-US"/>
          <w14:textFill>
            <w14:solidFill>
              <w14:schemeClr w14:val="tx1"/>
            </w14:solidFill>
          </w14:textFill>
        </w:rPr>
        <w:t xml:space="preserve"> </w:t>
      </w:r>
      <w:r>
        <w:rPr>
          <w:rFonts w:hint="eastAsia" w:asci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14:textFill>
            <w14:solidFill>
              <w14:schemeClr w14:val="tx1"/>
            </w14:solidFill>
          </w14:textFill>
        </w:rPr>
        <w:t>%；迟延交付货物的违约金计算数额达到前述最高限额之日起，甲方有权在要求乙方支付违约金的同时，书面通知乙方解除本合同；</w:t>
      </w:r>
    </w:p>
    <w:p w14:paraId="28901D5D">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14535C50">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74" w:name="_Toc30329"/>
      <w:bookmarkStart w:id="75" w:name="_Toc32454"/>
      <w:bookmarkStart w:id="76" w:name="_Toc26807"/>
      <w:bookmarkStart w:id="77" w:name="_Toc18683"/>
      <w:bookmarkStart w:id="78" w:name="_Toc9497"/>
      <w:r>
        <w:rPr>
          <w:rFonts w:hint="eastAsia" w:ascii="仿宋" w:hAnsi="仿宋" w:eastAsia="仿宋" w:cs="仿宋"/>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FB22A5">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1D349AC">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79219288">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1.8.7违约责任</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另有约定的，从其约定。</w:t>
      </w:r>
    </w:p>
    <w:bookmarkEnd w:id="74"/>
    <w:bookmarkEnd w:id="75"/>
    <w:bookmarkEnd w:id="76"/>
    <w:bookmarkEnd w:id="77"/>
    <w:bookmarkEnd w:id="78"/>
    <w:p w14:paraId="18B1E7AD">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79" w:name="_Toc15583"/>
      <w:bookmarkStart w:id="80" w:name="_Toc28375"/>
      <w:bookmarkStart w:id="81" w:name="_Toc16021"/>
      <w:r>
        <w:rPr>
          <w:rFonts w:hint="eastAsia" w:ascii="仿宋" w:hAnsi="仿宋" w:eastAsia="仿宋" w:cs="仿宋"/>
          <w:b/>
          <w:color w:val="000000" w:themeColor="text1"/>
          <w:sz w:val="24"/>
          <w:highlight w:val="none"/>
          <w14:textFill>
            <w14:solidFill>
              <w14:schemeClr w14:val="tx1"/>
            </w14:solidFill>
          </w14:textFill>
        </w:rPr>
        <w:t>1.9合同争议的解决</w:t>
      </w:r>
      <w:bookmarkEnd w:id="79"/>
      <w:bookmarkEnd w:id="80"/>
      <w:bookmarkEnd w:id="81"/>
    </w:p>
    <w:p w14:paraId="17245222">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本合同履行过程中发生的任何争议，双方当事人均可通过和解或者调解解决；不愿和解、调解或者和解、调解不成的，将争议提交绍兴仲裁委员会仲裁。</w:t>
      </w:r>
    </w:p>
    <w:p w14:paraId="17D85BBE">
      <w:pPr>
        <w:pageBreakBefore w:val="0"/>
        <w:kinsoku/>
        <w:wordWrap/>
        <w:overflowPunct/>
        <w:topLinePunct w:val="0"/>
        <w:autoSpaceDE/>
        <w:autoSpaceDN/>
        <w:bidi w:val="0"/>
        <w:snapToGrid/>
        <w:spacing w:line="400" w:lineRule="exact"/>
        <w:ind w:left="0" w:leftChars="0" w:right="0" w:rightChars="0"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82" w:name="_Toc7245"/>
      <w:bookmarkStart w:id="83" w:name="_Toc11173"/>
      <w:bookmarkStart w:id="84" w:name="_Toc15322"/>
      <w:r>
        <w:rPr>
          <w:rFonts w:hint="eastAsia" w:ascii="仿宋" w:hAnsi="仿宋" w:eastAsia="仿宋" w:cs="仿宋"/>
          <w:b/>
          <w:color w:val="000000" w:themeColor="text1"/>
          <w:sz w:val="24"/>
          <w:highlight w:val="none"/>
          <w14:textFill>
            <w14:solidFill>
              <w14:schemeClr w14:val="tx1"/>
            </w14:solidFill>
          </w14:textFill>
        </w:rPr>
        <w:t>2.0 合同生效</w:t>
      </w:r>
      <w:bookmarkEnd w:id="82"/>
      <w:bookmarkEnd w:id="83"/>
      <w:bookmarkEnd w:id="84"/>
    </w:p>
    <w:p w14:paraId="3E6AF155">
      <w:pPr>
        <w:pageBreakBefore w:val="0"/>
        <w:kinsoku/>
        <w:wordWrap/>
        <w:overflowPunct/>
        <w:topLinePunct w:val="0"/>
        <w:autoSpaceDE/>
        <w:autoSpaceDN/>
        <w:bidi w:val="0"/>
        <w:snapToGrid/>
        <w:spacing w:line="400" w:lineRule="exact"/>
        <w:ind w:left="0" w:leftChars="0" w:right="0" w:rightChars="0"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本合同自双方当事人盖章签字时生效。</w:t>
      </w:r>
    </w:p>
    <w:p w14:paraId="227F0BA5">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甲方</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b/>
          <w:color w:val="000000" w:themeColor="text1"/>
          <w:sz w:val="24"/>
          <w:highlight w:val="none"/>
          <w:lang w:val="zh-CN"/>
          <w14:textFill>
            <w14:solidFill>
              <w14:schemeClr w14:val="tx1"/>
            </w14:solidFill>
          </w14:textFill>
        </w:rPr>
        <w:t xml:space="preserve">      乙方</w:t>
      </w:r>
      <w:r>
        <w:rPr>
          <w:rFonts w:hint="eastAsia" w:ascii="仿宋" w:hAnsi="仿宋" w:eastAsia="仿宋" w:cs="仿宋"/>
          <w:color w:val="000000" w:themeColor="text1"/>
          <w:sz w:val="24"/>
          <w:highlight w:val="none"/>
          <w:lang w:val="zh-CN"/>
          <w14:textFill>
            <w14:solidFill>
              <w14:schemeClr w14:val="tx1"/>
            </w14:solidFill>
          </w14:textFill>
        </w:rPr>
        <w:t>：</w:t>
      </w:r>
    </w:p>
    <w:p w14:paraId="52539D46">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统一社会信用代码：                       统一社会信用代码或身份证号码：</w:t>
      </w:r>
    </w:p>
    <w:p w14:paraId="28882C51">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住所：                                   住所：</w:t>
      </w:r>
    </w:p>
    <w:p w14:paraId="00111F6F">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                             法定代表人或</w:t>
      </w:r>
    </w:p>
    <w:p w14:paraId="65FFDDE2">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授权代表（签字）：                       授权代表（签字）: </w:t>
      </w:r>
    </w:p>
    <w:p w14:paraId="73510641">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联系人：                                 联系人：</w:t>
      </w:r>
    </w:p>
    <w:p w14:paraId="6C1ABA3E">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约定送达地址：                           约定送达地址：</w:t>
      </w:r>
    </w:p>
    <w:p w14:paraId="18332BB4">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邮政编码：                               邮政编码：</w:t>
      </w:r>
    </w:p>
    <w:p w14:paraId="45E6BC16">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电话:                                    电话: </w:t>
      </w:r>
    </w:p>
    <w:p w14:paraId="772FC9B3">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传真:                                    传真:</w:t>
      </w:r>
    </w:p>
    <w:p w14:paraId="773CF945">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电子邮箱：                               电子邮箱：</w:t>
      </w:r>
    </w:p>
    <w:p w14:paraId="17D492E3">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开户银行：                               开户银行： </w:t>
      </w:r>
    </w:p>
    <w:p w14:paraId="5E8C59DA">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开户名称：                               开户名称： </w:t>
      </w:r>
    </w:p>
    <w:p w14:paraId="3A131D07">
      <w:pPr>
        <w:pageBreakBefore w:val="0"/>
        <w:kinsoku/>
        <w:wordWrap/>
        <w:overflowPunct/>
        <w:topLinePunct w:val="0"/>
        <w:autoSpaceDE w:val="0"/>
        <w:autoSpaceDN w:val="0"/>
        <w:bidi w:val="0"/>
        <w:snapToGrid/>
        <w:spacing w:line="400" w:lineRule="exact"/>
        <w:ind w:left="0" w:leftChars="0" w:right="0" w:rightChars="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开户账号：</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开户账号：</w:t>
      </w:r>
    </w:p>
    <w:p w14:paraId="36053372">
      <w:pPr>
        <w:pageBreakBefore w:val="0"/>
        <w:widowControl/>
        <w:kinsoku/>
        <w:wordWrap/>
        <w:overflowPunct/>
        <w:topLinePunct w:val="0"/>
        <w:bidi w:val="0"/>
        <w:adjustRightInd/>
        <w:spacing w:line="400" w:lineRule="exact"/>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br w:type="page"/>
      </w:r>
    </w:p>
    <w:p w14:paraId="0849D5CE">
      <w:pPr>
        <w:pStyle w:val="704"/>
        <w:pageBreakBefore w:val="0"/>
        <w:kinsoku/>
        <w:wordWrap/>
        <w:overflowPunct/>
        <w:topLinePunct w:val="0"/>
        <w:bidi w:val="0"/>
        <w:spacing w:line="400" w:lineRule="exact"/>
        <w:ind w:firstLine="482"/>
        <w:jc w:val="center"/>
        <w:textAlignment w:val="auto"/>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第二部分 合同一般条款</w:t>
      </w:r>
    </w:p>
    <w:p w14:paraId="31C08F15">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85" w:name="_Toc31297"/>
      <w:bookmarkStart w:id="86" w:name="_Toc5228"/>
      <w:bookmarkStart w:id="87" w:name="_Toc14021"/>
      <w:bookmarkStart w:id="88" w:name="_Toc25079"/>
      <w:bookmarkStart w:id="89" w:name="_Toc19680"/>
      <w:r>
        <w:rPr>
          <w:rFonts w:hint="eastAsia" w:ascii="仿宋" w:hAnsi="仿宋" w:eastAsia="仿宋" w:cs="仿宋"/>
          <w:b/>
          <w:color w:val="000000" w:themeColor="text1"/>
          <w:sz w:val="24"/>
          <w:highlight w:val="none"/>
          <w14:textFill>
            <w14:solidFill>
              <w14:schemeClr w14:val="tx1"/>
            </w14:solidFill>
          </w14:textFill>
        </w:rPr>
        <w:t>2.1 定义</w:t>
      </w:r>
      <w:bookmarkEnd w:id="85"/>
      <w:bookmarkEnd w:id="86"/>
      <w:bookmarkEnd w:id="87"/>
      <w:bookmarkEnd w:id="88"/>
      <w:bookmarkEnd w:id="89"/>
    </w:p>
    <w:p w14:paraId="69EE7E94">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本合同中的下列词语应按以下内容进行解释：</w:t>
      </w:r>
    </w:p>
    <w:p w14:paraId="4C091B87">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 “合同”系指采购人和中标或成交供应商签订的载明双方当事人所达成的协议，并包括所有的附件、附录和构成合同的其他文件。</w:t>
      </w:r>
    </w:p>
    <w:p w14:paraId="4D84CCBA">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2.1.2 “合同价”系指根据合同约定，中标或成交供应商在完全履行合同义务后，采购人应支付给中标或成交供应商的价格。</w:t>
      </w:r>
    </w:p>
    <w:p w14:paraId="595EF0BE">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2.1.3 “服务”系指中标或成交供应商根据合同约定应向采购人履行的除货物和工程以外的其他政府采购对象，包括采购人自身需要的服务和向社会公众提供的公共服务。</w:t>
      </w:r>
    </w:p>
    <w:p w14:paraId="58C63A8C">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 “甲方”系指与中标或成交供应商签署合同的采购人；采购人委托采购代理机构代表其与乙方签订合同的，采购人的授权委托书作为合同附件。</w:t>
      </w:r>
    </w:p>
    <w:p w14:paraId="5E7CDA52">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39BD987">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2.1.6 “现场”系指合同约定提供服务的地点。</w:t>
      </w:r>
    </w:p>
    <w:p w14:paraId="19C75442">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90" w:name="_Toc23289"/>
      <w:bookmarkStart w:id="91" w:name="_Toc16752"/>
      <w:bookmarkStart w:id="92" w:name="_Toc31402"/>
      <w:bookmarkStart w:id="93" w:name="_Toc3769"/>
      <w:bookmarkStart w:id="94" w:name="_Toc19539"/>
      <w:r>
        <w:rPr>
          <w:rFonts w:hint="eastAsia" w:ascii="仿宋" w:hAnsi="仿宋" w:eastAsia="仿宋" w:cs="仿宋"/>
          <w:b/>
          <w:color w:val="000000" w:themeColor="text1"/>
          <w:sz w:val="24"/>
          <w:highlight w:val="none"/>
          <w14:textFill>
            <w14:solidFill>
              <w14:schemeClr w14:val="tx1"/>
            </w14:solidFill>
          </w14:textFill>
        </w:rPr>
        <w:t>2.2 技术规范</w:t>
      </w:r>
      <w:bookmarkEnd w:id="90"/>
      <w:bookmarkEnd w:id="91"/>
      <w:bookmarkEnd w:id="92"/>
      <w:bookmarkEnd w:id="93"/>
      <w:bookmarkEnd w:id="94"/>
    </w:p>
    <w:p w14:paraId="6BDB6530">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65BA7F">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95" w:name="_Toc13673"/>
      <w:bookmarkStart w:id="96" w:name="_Toc9161"/>
      <w:bookmarkStart w:id="97" w:name="_Toc27945"/>
      <w:bookmarkStart w:id="98" w:name="_Toc4133"/>
      <w:bookmarkStart w:id="99" w:name="_Toc12412"/>
      <w:r>
        <w:rPr>
          <w:rFonts w:hint="eastAsia" w:ascii="仿宋" w:hAnsi="仿宋" w:eastAsia="仿宋" w:cs="仿宋"/>
          <w:b/>
          <w:color w:val="000000" w:themeColor="text1"/>
          <w:sz w:val="24"/>
          <w:highlight w:val="none"/>
          <w14:textFill>
            <w14:solidFill>
              <w14:schemeClr w14:val="tx1"/>
            </w14:solidFill>
          </w14:textFill>
        </w:rPr>
        <w:t>2.3 知识产权</w:t>
      </w:r>
      <w:bookmarkEnd w:id="95"/>
      <w:bookmarkEnd w:id="96"/>
      <w:bookmarkEnd w:id="97"/>
      <w:bookmarkEnd w:id="98"/>
      <w:bookmarkEnd w:id="99"/>
    </w:p>
    <w:p w14:paraId="347BA8F2">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3CD2E28">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 合同涉及技术成果的归属和收益的分成办法的，详见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07D9B16C">
      <w:pPr>
        <w:pageBreakBefore w:val="0"/>
        <w:kinsoku/>
        <w:wordWrap/>
        <w:overflowPunct/>
        <w:topLinePunct w:val="0"/>
        <w:bidi w:val="0"/>
        <w:spacing w:line="40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2.4 履约检查和问题反馈</w:t>
      </w:r>
    </w:p>
    <w:p w14:paraId="3DB4619A">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DBF6627">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2.4.2 合同履行期间，甲方有权将履行过程中出现的问题反馈给乙方，双方当事人应以书面形式约定需要完善和改进的内容。</w:t>
      </w:r>
    </w:p>
    <w:p w14:paraId="5BDD11B1">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00" w:name="_Toc26555"/>
      <w:bookmarkStart w:id="101" w:name="_Toc32670"/>
      <w:bookmarkStart w:id="102" w:name="_Toc22011"/>
      <w:bookmarkStart w:id="103" w:name="_Toc31233"/>
      <w:bookmarkStart w:id="104" w:name="_Toc15447"/>
      <w:r>
        <w:rPr>
          <w:rFonts w:hint="eastAsia" w:ascii="仿宋" w:hAnsi="仿宋" w:eastAsia="仿宋" w:cs="仿宋"/>
          <w:b/>
          <w:color w:val="000000" w:themeColor="text1"/>
          <w:sz w:val="24"/>
          <w:highlight w:val="none"/>
          <w14:textFill>
            <w14:solidFill>
              <w14:schemeClr w14:val="tx1"/>
            </w14:solidFill>
          </w14:textFill>
        </w:rPr>
        <w:t>2.5 结算方式和付款条件</w:t>
      </w:r>
      <w:bookmarkEnd w:id="100"/>
      <w:bookmarkEnd w:id="101"/>
      <w:bookmarkEnd w:id="102"/>
      <w:bookmarkEnd w:id="103"/>
      <w:bookmarkEnd w:id="104"/>
    </w:p>
    <w:p w14:paraId="79462CE3">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6662AFA5">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05" w:name="_Toc30507"/>
      <w:bookmarkStart w:id="106" w:name="_Toc13467"/>
      <w:bookmarkStart w:id="107" w:name="_Toc18990"/>
      <w:bookmarkStart w:id="108" w:name="_Toc16163"/>
      <w:bookmarkStart w:id="109" w:name="_Toc13154"/>
      <w:r>
        <w:rPr>
          <w:rFonts w:hint="eastAsia" w:ascii="仿宋" w:hAnsi="仿宋" w:eastAsia="仿宋" w:cs="仿宋"/>
          <w:b/>
          <w:color w:val="000000" w:themeColor="text1"/>
          <w:sz w:val="24"/>
          <w:highlight w:val="none"/>
          <w14:textFill>
            <w14:solidFill>
              <w14:schemeClr w14:val="tx1"/>
            </w14:solidFill>
          </w14:textFill>
        </w:rPr>
        <w:t>2.6 技术资料和保密义务</w:t>
      </w:r>
      <w:bookmarkEnd w:id="105"/>
      <w:bookmarkEnd w:id="106"/>
      <w:bookmarkEnd w:id="107"/>
      <w:bookmarkEnd w:id="108"/>
      <w:bookmarkEnd w:id="109"/>
    </w:p>
    <w:p w14:paraId="7EC7E8FD">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3EFB2835">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2.6.2 乙方有义务妥善保管和保护由甲方提供的前款信息和资料等；</w:t>
      </w:r>
    </w:p>
    <w:p w14:paraId="6701549A">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B824461">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10" w:name="_Toc19069"/>
      <w:r>
        <w:rPr>
          <w:rFonts w:hint="eastAsia" w:ascii="仿宋" w:hAnsi="仿宋" w:eastAsia="仿宋" w:cs="仿宋"/>
          <w:b/>
          <w:color w:val="000000" w:themeColor="text1"/>
          <w:sz w:val="24"/>
          <w:highlight w:val="none"/>
          <w14:textFill>
            <w14:solidFill>
              <w14:schemeClr w14:val="tx1"/>
            </w14:solidFill>
          </w14:textFill>
        </w:rPr>
        <w:t>2.7 质量保证</w:t>
      </w:r>
      <w:bookmarkEnd w:id="110"/>
    </w:p>
    <w:p w14:paraId="0C7B52D9">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2.7.1 乙方应建立和完善履行合同的内部质量保证体系，并提供相关内部规章制度给甲方，以便甲方进行监督检查；</w:t>
      </w:r>
    </w:p>
    <w:p w14:paraId="238D24CE">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14:paraId="2480FADF">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11" w:name="_Toc22267"/>
      <w:r>
        <w:rPr>
          <w:rFonts w:hint="eastAsia" w:ascii="仿宋" w:hAnsi="仿宋" w:eastAsia="仿宋" w:cs="仿宋"/>
          <w:b/>
          <w:color w:val="000000" w:themeColor="text1"/>
          <w:sz w:val="24"/>
          <w:highlight w:val="none"/>
          <w14:textFill>
            <w14:solidFill>
              <w14:schemeClr w14:val="tx1"/>
            </w14:solidFill>
          </w14:textFill>
        </w:rPr>
        <w:t>2.8 延迟履行</w:t>
      </w:r>
      <w:bookmarkEnd w:id="111"/>
    </w:p>
    <w:p w14:paraId="065EC1D0">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525216F">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12" w:name="_Toc10611"/>
      <w:r>
        <w:rPr>
          <w:rFonts w:hint="eastAsia" w:ascii="仿宋" w:hAnsi="仿宋" w:eastAsia="仿宋" w:cs="仿宋"/>
          <w:b/>
          <w:color w:val="000000" w:themeColor="text1"/>
          <w:sz w:val="24"/>
          <w:highlight w:val="none"/>
          <w14:textFill>
            <w14:solidFill>
              <w14:schemeClr w14:val="tx1"/>
            </w14:solidFill>
          </w14:textFill>
        </w:rPr>
        <w:t>2.9 合同变更</w:t>
      </w:r>
      <w:bookmarkEnd w:id="112"/>
    </w:p>
    <w:p w14:paraId="1A3BCA26">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6C470A4E">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13" w:name="_Toc23368"/>
      <w:bookmarkStart w:id="114" w:name="_Toc42"/>
      <w:bookmarkStart w:id="115" w:name="_Toc10663"/>
      <w:bookmarkStart w:id="116" w:name="_Toc26689"/>
      <w:bookmarkStart w:id="117" w:name="_Toc21830"/>
      <w:r>
        <w:rPr>
          <w:rFonts w:hint="eastAsia" w:ascii="仿宋" w:hAnsi="仿宋" w:eastAsia="仿宋" w:cs="仿宋"/>
          <w:b/>
          <w:color w:val="000000" w:themeColor="text1"/>
          <w:sz w:val="24"/>
          <w:highlight w:val="none"/>
          <w14:textFill>
            <w14:solidFill>
              <w14:schemeClr w14:val="tx1"/>
            </w14:solidFill>
          </w14:textFill>
        </w:rPr>
        <w:t>2.10 合同转让和分包</w:t>
      </w:r>
      <w:bookmarkEnd w:id="113"/>
      <w:bookmarkEnd w:id="114"/>
      <w:bookmarkEnd w:id="115"/>
      <w:bookmarkEnd w:id="116"/>
      <w:bookmarkEnd w:id="117"/>
    </w:p>
    <w:p w14:paraId="63367AF1">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25FB338">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18" w:name="_Toc4720"/>
      <w:bookmarkStart w:id="119" w:name="_Toc26633"/>
      <w:bookmarkStart w:id="120" w:name="_Toc32494"/>
      <w:bookmarkStart w:id="121" w:name="_Toc14371"/>
      <w:bookmarkStart w:id="122" w:name="_Toc25571"/>
      <w:r>
        <w:rPr>
          <w:rFonts w:hint="eastAsia" w:ascii="仿宋" w:hAnsi="仿宋" w:eastAsia="仿宋" w:cs="仿宋"/>
          <w:b/>
          <w:color w:val="000000" w:themeColor="text1"/>
          <w:sz w:val="24"/>
          <w:highlight w:val="none"/>
          <w14:textFill>
            <w14:solidFill>
              <w14:schemeClr w14:val="tx1"/>
            </w14:solidFill>
          </w14:textFill>
        </w:rPr>
        <w:t>2.11 不可抗力</w:t>
      </w:r>
      <w:bookmarkEnd w:id="118"/>
      <w:bookmarkEnd w:id="119"/>
      <w:bookmarkEnd w:id="120"/>
      <w:bookmarkEnd w:id="121"/>
      <w:bookmarkEnd w:id="122"/>
    </w:p>
    <w:p w14:paraId="0101BCC5">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2A6EE563">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2.11.2 因不可抗力致使不能实现合同目的的，当事人可以解除合同；</w:t>
      </w:r>
    </w:p>
    <w:p w14:paraId="36EFCF60">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2.11.3 因不可抗力致使合同有变更必要的，双方当事人应在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约定时间内以书面形式变更合同；</w:t>
      </w:r>
    </w:p>
    <w:p w14:paraId="6ACE3ECE">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2.11.4受不可抗力影响的一方在不可抗力发生后，应在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约定时间内以书面形式通知对方当事人，并在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约定时间内，将有关部门出具的证明文件送达对方当事人。</w:t>
      </w:r>
    </w:p>
    <w:p w14:paraId="698C6EDA">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23" w:name="_Toc14115"/>
      <w:bookmarkStart w:id="124" w:name="_Toc25783"/>
      <w:bookmarkStart w:id="125" w:name="_Toc3638"/>
      <w:bookmarkStart w:id="126" w:name="_Toc23854"/>
      <w:bookmarkStart w:id="127" w:name="_Toc24465"/>
      <w:r>
        <w:rPr>
          <w:rFonts w:hint="eastAsia" w:ascii="仿宋" w:hAnsi="仿宋" w:eastAsia="仿宋" w:cs="仿宋"/>
          <w:b/>
          <w:color w:val="000000" w:themeColor="text1"/>
          <w:sz w:val="24"/>
          <w:highlight w:val="none"/>
          <w14:textFill>
            <w14:solidFill>
              <w14:schemeClr w14:val="tx1"/>
            </w14:solidFill>
          </w14:textFill>
        </w:rPr>
        <w:t>2.12 税费</w:t>
      </w:r>
      <w:bookmarkEnd w:id="123"/>
      <w:bookmarkEnd w:id="124"/>
      <w:bookmarkEnd w:id="125"/>
      <w:bookmarkEnd w:id="126"/>
      <w:bookmarkEnd w:id="127"/>
    </w:p>
    <w:p w14:paraId="6EB83E28">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与合同有关的一切税费，均按照中华人民共和国法律的相关规定缴纳。</w:t>
      </w:r>
    </w:p>
    <w:p w14:paraId="70818AD1">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28" w:name="_Toc25525"/>
      <w:bookmarkStart w:id="129" w:name="_Toc7315"/>
      <w:bookmarkStart w:id="130" w:name="_Toc14814"/>
      <w:bookmarkStart w:id="131" w:name="_Toc26883"/>
      <w:bookmarkStart w:id="132" w:name="_Toc30105"/>
      <w:r>
        <w:rPr>
          <w:rFonts w:hint="eastAsia" w:ascii="仿宋" w:hAnsi="仿宋" w:eastAsia="仿宋" w:cs="仿宋"/>
          <w:b/>
          <w:color w:val="000000" w:themeColor="text1"/>
          <w:sz w:val="24"/>
          <w:highlight w:val="none"/>
          <w14:textFill>
            <w14:solidFill>
              <w14:schemeClr w14:val="tx1"/>
            </w14:solidFill>
          </w14:textFill>
        </w:rPr>
        <w:t>2.13 乙方破产</w:t>
      </w:r>
      <w:bookmarkEnd w:id="128"/>
      <w:bookmarkEnd w:id="129"/>
      <w:bookmarkEnd w:id="130"/>
      <w:bookmarkEnd w:id="131"/>
      <w:bookmarkEnd w:id="132"/>
    </w:p>
    <w:p w14:paraId="3819E26E">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06C6490">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33" w:name="_Toc2016"/>
      <w:bookmarkStart w:id="134" w:name="_Toc1123"/>
      <w:bookmarkStart w:id="135" w:name="_Toc23323"/>
      <w:r>
        <w:rPr>
          <w:rFonts w:hint="eastAsia" w:ascii="仿宋" w:hAnsi="仿宋" w:eastAsia="仿宋" w:cs="仿宋"/>
          <w:b/>
          <w:color w:val="000000" w:themeColor="text1"/>
          <w:sz w:val="24"/>
          <w:highlight w:val="none"/>
          <w14:textFill>
            <w14:solidFill>
              <w14:schemeClr w14:val="tx1"/>
            </w14:solidFill>
          </w14:textFill>
        </w:rPr>
        <w:t>2.14 合同中止、终止</w:t>
      </w:r>
      <w:bookmarkEnd w:id="133"/>
      <w:bookmarkEnd w:id="134"/>
      <w:bookmarkEnd w:id="135"/>
    </w:p>
    <w:p w14:paraId="125F1E2C">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2.14.1 双方当事人不得擅自中止或者终止合同；</w:t>
      </w:r>
    </w:p>
    <w:p w14:paraId="28047760">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17D2F236">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36" w:name="_Toc17363"/>
      <w:bookmarkStart w:id="137" w:name="_Toc1969"/>
      <w:bookmarkStart w:id="138" w:name="_Toc14525"/>
      <w:r>
        <w:rPr>
          <w:rFonts w:hint="eastAsia" w:ascii="仿宋" w:hAnsi="仿宋" w:eastAsia="仿宋" w:cs="仿宋"/>
          <w:b/>
          <w:color w:val="000000" w:themeColor="text1"/>
          <w:sz w:val="24"/>
          <w:highlight w:val="none"/>
          <w14:textFill>
            <w14:solidFill>
              <w14:schemeClr w14:val="tx1"/>
            </w14:solidFill>
          </w14:textFill>
        </w:rPr>
        <w:t>2.15 检验和验收</w:t>
      </w:r>
      <w:bookmarkEnd w:id="136"/>
      <w:bookmarkEnd w:id="137"/>
      <w:bookmarkEnd w:id="138"/>
    </w:p>
    <w:p w14:paraId="7ACFF9B6">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2.15.1 乙方按照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的约定，定期提交服务报告，甲方按照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的约定进行定期验收；</w:t>
      </w:r>
    </w:p>
    <w:p w14:paraId="4A9F4637">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2B320EC">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2.15.3 检验和验收标准、程序等具体内容以及前述验收书的效力详见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i/>
          <w:color w:val="000000" w:themeColor="text1"/>
          <w:sz w:val="24"/>
          <w:highlight w:val="none"/>
          <w14:textFill>
            <w14:solidFill>
              <w14:schemeClr w14:val="tx1"/>
            </w14:solidFill>
          </w14:textFill>
        </w:rPr>
        <w:t>。</w:t>
      </w:r>
    </w:p>
    <w:p w14:paraId="5DF22414">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39" w:name="_Toc25198"/>
      <w:bookmarkStart w:id="140" w:name="_Toc9808"/>
      <w:bookmarkStart w:id="141" w:name="_Toc31892"/>
      <w:bookmarkStart w:id="142" w:name="_Toc2308"/>
      <w:bookmarkStart w:id="143" w:name="_Toc12666"/>
      <w:r>
        <w:rPr>
          <w:rFonts w:hint="eastAsia" w:ascii="仿宋" w:hAnsi="仿宋" w:eastAsia="仿宋" w:cs="仿宋"/>
          <w:b/>
          <w:color w:val="000000" w:themeColor="text1"/>
          <w:sz w:val="24"/>
          <w:highlight w:val="none"/>
          <w14:textFill>
            <w14:solidFill>
              <w14:schemeClr w14:val="tx1"/>
            </w14:solidFill>
          </w14:textFill>
        </w:rPr>
        <w:t>2.16 通知和送达</w:t>
      </w:r>
      <w:bookmarkEnd w:id="139"/>
      <w:bookmarkEnd w:id="140"/>
      <w:bookmarkEnd w:id="141"/>
      <w:bookmarkEnd w:id="142"/>
      <w:bookmarkEnd w:id="143"/>
    </w:p>
    <w:p w14:paraId="0587D2E8">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144" w:name="_Toc27674"/>
      <w:bookmarkStart w:id="145" w:name="_Toc18401"/>
      <w:r>
        <w:rPr>
          <w:rFonts w:hint="eastAsia" w:ascii="仿宋" w:hAnsi="仿宋" w:eastAsia="仿宋" w:cs="仿宋"/>
          <w:color w:val="000000" w:themeColor="text1"/>
          <w:sz w:val="24"/>
          <w:highlight w:val="none"/>
          <w14:textFill>
            <w14:solidFill>
              <w14:schemeClr w14:val="tx1"/>
            </w14:solidFill>
          </w14:textFill>
        </w:rPr>
        <w:t>2.1</w:t>
      </w:r>
      <w:r>
        <w:rPr>
          <w:rFonts w:hint="default" w:ascii="仿宋" w:hAnsi="仿宋" w:eastAsia="仿宋" w:cs="仿宋"/>
          <w:color w:val="000000" w:themeColor="text1"/>
          <w:sz w:val="24"/>
          <w:highlight w:val="none"/>
          <w:lang w:val="en-US"/>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 xml:space="preserve">.1任何一方因履行合同而以合同第一部分尾部所列明的传真或电子邮件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hint="eastAsia" w:ascii="仿宋" w:hAnsi="仿宋" w:eastAsia="仿宋" w:cs="仿宋"/>
          <w:color w:val="000000" w:themeColor="text1"/>
          <w:sz w:val="24"/>
          <w:highlight w:val="none"/>
          <w:u w:val="single"/>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14:paraId="57150B63">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default" w:ascii="仿宋" w:hAnsi="仿宋" w:eastAsia="仿宋" w:cs="仿宋"/>
          <w:color w:val="000000" w:themeColor="text1"/>
          <w:sz w:val="24"/>
          <w:highlight w:val="none"/>
          <w:lang w:val="en-US"/>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4"/>
      <w:bookmarkEnd w:id="145"/>
    </w:p>
    <w:p w14:paraId="30F601DA">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46" w:name="_Toc27644"/>
      <w:bookmarkStart w:id="147" w:name="_Toc12254"/>
      <w:bookmarkStart w:id="148" w:name="_Toc20808"/>
      <w:bookmarkStart w:id="149" w:name="_Toc5063"/>
      <w:bookmarkStart w:id="150" w:name="_Toc28906"/>
      <w:r>
        <w:rPr>
          <w:rFonts w:hint="eastAsia" w:ascii="仿宋" w:hAnsi="仿宋" w:eastAsia="仿宋" w:cs="仿宋"/>
          <w:b/>
          <w:color w:val="000000" w:themeColor="text1"/>
          <w:sz w:val="24"/>
          <w:highlight w:val="none"/>
          <w14:textFill>
            <w14:solidFill>
              <w14:schemeClr w14:val="tx1"/>
            </w14:solidFill>
          </w14:textFill>
        </w:rPr>
        <w:t>2.17 合同使用的文字和适用的法律</w:t>
      </w:r>
      <w:bookmarkEnd w:id="146"/>
      <w:bookmarkEnd w:id="147"/>
      <w:bookmarkEnd w:id="148"/>
      <w:bookmarkEnd w:id="149"/>
      <w:bookmarkEnd w:id="150"/>
    </w:p>
    <w:p w14:paraId="4D7F6C5A">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2.17.1 合同使用汉语</w:t>
      </w:r>
      <w:r>
        <w:rPr>
          <w:rFonts w:hint="eastAsia" w:ascii="仿宋" w:hAnsi="仿宋" w:eastAsia="仿宋" w:cs="仿宋"/>
          <w:color w:val="000000" w:themeColor="text1"/>
          <w:sz w:val="24"/>
          <w:highlight w:val="none"/>
          <w:lang w:eastAsia="zh-CN"/>
          <w14:textFill>
            <w14:solidFill>
              <w14:schemeClr w14:val="tx1"/>
            </w14:solidFill>
          </w14:textFill>
        </w:rPr>
        <w:t>书写</w:t>
      </w:r>
      <w:r>
        <w:rPr>
          <w:rFonts w:hint="eastAsia" w:ascii="仿宋" w:hAnsi="仿宋" w:eastAsia="仿宋" w:cs="仿宋"/>
          <w:color w:val="000000" w:themeColor="text1"/>
          <w:sz w:val="24"/>
          <w:highlight w:val="none"/>
          <w14:textFill>
            <w14:solidFill>
              <w14:schemeClr w14:val="tx1"/>
            </w14:solidFill>
          </w14:textFill>
        </w:rPr>
        <w:t>、变更和解释；</w:t>
      </w:r>
    </w:p>
    <w:p w14:paraId="4E086486">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2.17.2 合同适用中华人民共和国法律。</w:t>
      </w:r>
    </w:p>
    <w:p w14:paraId="32C234FF">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51" w:name="_Toc18540"/>
      <w:bookmarkStart w:id="152" w:name="_Toc30599"/>
      <w:bookmarkStart w:id="153" w:name="_Toc4355"/>
      <w:r>
        <w:rPr>
          <w:rFonts w:hint="eastAsia" w:ascii="仿宋" w:hAnsi="仿宋" w:eastAsia="仿宋" w:cs="仿宋"/>
          <w:b/>
          <w:color w:val="000000" w:themeColor="text1"/>
          <w:sz w:val="24"/>
          <w:highlight w:val="none"/>
          <w14:textFill>
            <w14:solidFill>
              <w14:schemeClr w14:val="tx1"/>
            </w14:solidFill>
          </w14:textFill>
        </w:rPr>
        <w:t>2.18 计量单位</w:t>
      </w:r>
      <w:bookmarkEnd w:id="151"/>
      <w:bookmarkEnd w:id="152"/>
      <w:bookmarkEnd w:id="153"/>
    </w:p>
    <w:p w14:paraId="1340834F">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除技术规范中另有规定外,合同的计量单位均使用国家法定计量单位。</w:t>
      </w:r>
    </w:p>
    <w:p w14:paraId="0318A51F">
      <w:pPr>
        <w:pageBreakBefore w:val="0"/>
        <w:kinsoku/>
        <w:wordWrap/>
        <w:overflowPunct/>
        <w:topLinePunct w:val="0"/>
        <w:bidi w:val="0"/>
        <w:spacing w:line="400" w:lineRule="exact"/>
        <w:ind w:firstLine="482" w:firstLineChars="200"/>
        <w:textAlignment w:val="auto"/>
        <w:outlineLvl w:val="0"/>
        <w:rPr>
          <w:rFonts w:hint="eastAsia" w:ascii="仿宋" w:hAnsi="仿宋" w:eastAsia="仿宋" w:cs="仿宋"/>
          <w:b/>
          <w:color w:val="000000" w:themeColor="text1"/>
          <w:sz w:val="24"/>
          <w:highlight w:val="none"/>
          <w14:textFill>
            <w14:solidFill>
              <w14:schemeClr w14:val="tx1"/>
            </w14:solidFill>
          </w14:textFill>
        </w:rPr>
      </w:pPr>
      <w:bookmarkStart w:id="154" w:name="_Toc12773"/>
      <w:bookmarkStart w:id="155" w:name="_Toc10330"/>
      <w:bookmarkStart w:id="156" w:name="_Toc18567"/>
      <w:bookmarkStart w:id="157" w:name="_Toc487900373"/>
      <w:bookmarkStart w:id="158" w:name="_Toc259093692"/>
      <w:bookmarkStart w:id="159" w:name="_Toc279701263"/>
      <w:r>
        <w:rPr>
          <w:rFonts w:hint="eastAsia" w:ascii="仿宋" w:hAnsi="仿宋" w:eastAsia="仿宋" w:cs="仿宋"/>
          <w:b/>
          <w:color w:val="000000" w:themeColor="text1"/>
          <w:sz w:val="24"/>
          <w:highlight w:val="none"/>
          <w14:textFill>
            <w14:solidFill>
              <w14:schemeClr w14:val="tx1"/>
            </w14:solidFill>
          </w14:textFill>
        </w:rPr>
        <w:t>2.19 合同使用的文字和适用的法律</w:t>
      </w:r>
      <w:bookmarkEnd w:id="154"/>
      <w:bookmarkEnd w:id="155"/>
      <w:bookmarkEnd w:id="156"/>
      <w:bookmarkEnd w:id="157"/>
      <w:bookmarkEnd w:id="158"/>
      <w:bookmarkEnd w:id="159"/>
    </w:p>
    <w:p w14:paraId="1DEFAD4A">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2.19.1 合同使用汉语</w:t>
      </w:r>
      <w:r>
        <w:rPr>
          <w:rFonts w:hint="eastAsia" w:ascii="仿宋" w:hAnsi="仿宋" w:eastAsia="仿宋" w:cs="仿宋"/>
          <w:color w:val="000000" w:themeColor="text1"/>
          <w:sz w:val="24"/>
          <w:highlight w:val="none"/>
          <w:lang w:eastAsia="zh-CN"/>
          <w14:textFill>
            <w14:solidFill>
              <w14:schemeClr w14:val="tx1"/>
            </w14:solidFill>
          </w14:textFill>
        </w:rPr>
        <w:t>书写</w:t>
      </w:r>
      <w:r>
        <w:rPr>
          <w:rFonts w:hint="eastAsia" w:ascii="仿宋" w:hAnsi="仿宋" w:eastAsia="仿宋" w:cs="仿宋"/>
          <w:color w:val="000000" w:themeColor="text1"/>
          <w:sz w:val="24"/>
          <w:highlight w:val="none"/>
          <w14:textFill>
            <w14:solidFill>
              <w14:schemeClr w14:val="tx1"/>
            </w14:solidFill>
          </w14:textFill>
        </w:rPr>
        <w:t>、变更和解释；</w:t>
      </w:r>
    </w:p>
    <w:p w14:paraId="50C7F343">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2.19.2 合同适用中华人民共和国法律。</w:t>
      </w:r>
    </w:p>
    <w:p w14:paraId="7437E9DE">
      <w:pPr>
        <w:pageBreakBefore w:val="0"/>
        <w:kinsoku/>
        <w:wordWrap/>
        <w:overflowPunct/>
        <w:topLinePunct w:val="0"/>
        <w:bidi w:val="0"/>
        <w:spacing w:line="40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20</w:t>
      </w:r>
      <w:r>
        <w:rPr>
          <w:rFonts w:hint="eastAsia" w:ascii="仿宋" w:hAnsi="仿宋" w:eastAsia="仿宋" w:cs="仿宋"/>
          <w:b/>
          <w:color w:val="000000" w:themeColor="text1"/>
          <w:sz w:val="24"/>
          <w:highlight w:val="none"/>
          <w14:textFill>
            <w14:solidFill>
              <w14:schemeClr w14:val="tx1"/>
            </w14:solidFill>
          </w14:textFill>
        </w:rPr>
        <w:t>合同份数</w:t>
      </w:r>
    </w:p>
    <w:p w14:paraId="447B196C">
      <w:pPr>
        <w:pageBreakBefore w:val="0"/>
        <w:kinsoku/>
        <w:wordWrap/>
        <w:overflowPunct/>
        <w:topLinePunct w:val="0"/>
        <w:bidi w:val="0"/>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合同份数按</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规定，每份均具有同等法律效力。</w:t>
      </w:r>
    </w:p>
    <w:p w14:paraId="6EE5CC08">
      <w:pPr>
        <w:keepNext w:val="0"/>
        <w:keepLines w:val="0"/>
        <w:pageBreakBefore w:val="0"/>
        <w:widowControl w:val="0"/>
        <w:kinsoku/>
        <w:wordWrap/>
        <w:overflowPunct/>
        <w:topLinePunct w:val="0"/>
        <w:autoSpaceDE/>
        <w:autoSpaceDN/>
        <w:bidi w:val="0"/>
        <w:adjustRightInd w:val="0"/>
        <w:snapToGrid/>
        <w:spacing w:line="440" w:lineRule="atLeast"/>
        <w:ind w:firstLine="420" w:firstLineChars="200"/>
        <w:jc w:val="center"/>
        <w:textAlignment w:val="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160" w:name="_Toc331685784"/>
      <w:r>
        <w:rPr>
          <w:rFonts w:hint="eastAsia" w:ascii="仿宋" w:hAnsi="仿宋" w:eastAsia="仿宋" w:cs="仿宋"/>
          <w:b/>
          <w:color w:val="000000" w:themeColor="text1"/>
          <w:sz w:val="24"/>
          <w:highlight w:val="none"/>
          <w14:textFill>
            <w14:solidFill>
              <w14:schemeClr w14:val="tx1"/>
            </w14:solidFill>
          </w14:textFill>
        </w:rPr>
        <w:t xml:space="preserve"> </w:t>
      </w:r>
      <w:bookmarkEnd w:id="160"/>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第三部分  合同专用条款</w:t>
      </w:r>
    </w:p>
    <w:p w14:paraId="267AEA58">
      <w:pPr>
        <w:keepNext w:val="0"/>
        <w:keepLines w:val="0"/>
        <w:pageBreakBefore w:val="0"/>
        <w:widowControl w:val="0"/>
        <w:kinsoku/>
        <w:wordWrap/>
        <w:overflowPunct/>
        <w:topLinePunct w:val="0"/>
        <w:autoSpaceDE/>
        <w:autoSpaceDN/>
        <w:bidi w:val="0"/>
        <w:adjustRightInd w:val="0"/>
        <w:snapToGrid/>
        <w:spacing w:line="440" w:lineRule="atLeast"/>
        <w:ind w:left="-420" w:leftChars="-200" w:right="-420" w:rightChars="-20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1A86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4F3786F4">
            <w:pPr>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8149" w:type="dxa"/>
            <w:vAlign w:val="center"/>
          </w:tcPr>
          <w:p w14:paraId="3D925B13">
            <w:pPr>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约定内容</w:t>
            </w:r>
          </w:p>
        </w:tc>
      </w:tr>
      <w:tr w14:paraId="2004D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6271A4C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w:t>
            </w:r>
          </w:p>
        </w:tc>
        <w:tc>
          <w:tcPr>
            <w:tcW w:w="8149" w:type="dxa"/>
            <w:vAlign w:val="center"/>
          </w:tcPr>
          <w:p w14:paraId="35FB81CE">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52BC0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75A6B97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w:t>
            </w:r>
          </w:p>
        </w:tc>
        <w:tc>
          <w:tcPr>
            <w:tcW w:w="8149" w:type="dxa"/>
            <w:vAlign w:val="center"/>
          </w:tcPr>
          <w:p w14:paraId="7FFEF801">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3D27D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71D51FD0">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1.5.1 </w:t>
            </w:r>
          </w:p>
        </w:tc>
        <w:tc>
          <w:tcPr>
            <w:tcW w:w="8149" w:type="dxa"/>
            <w:vAlign w:val="center"/>
          </w:tcPr>
          <w:p w14:paraId="1B55CD20">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3F21B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0D03D79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w:t>
            </w:r>
          </w:p>
        </w:tc>
        <w:tc>
          <w:tcPr>
            <w:tcW w:w="8149" w:type="dxa"/>
            <w:vAlign w:val="center"/>
          </w:tcPr>
          <w:p w14:paraId="187F788B">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03D2B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3DE04ACD">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1.5.3 </w:t>
            </w:r>
          </w:p>
        </w:tc>
        <w:tc>
          <w:tcPr>
            <w:tcW w:w="8149" w:type="dxa"/>
            <w:vAlign w:val="center"/>
          </w:tcPr>
          <w:p w14:paraId="23C5D2A0">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05FD9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451DCC12">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w:t>
            </w:r>
          </w:p>
        </w:tc>
        <w:tc>
          <w:tcPr>
            <w:tcW w:w="8149" w:type="dxa"/>
            <w:vAlign w:val="center"/>
          </w:tcPr>
          <w:p w14:paraId="00359A8D">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0B0AE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5901F1DC">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1.7.1</w:t>
            </w:r>
          </w:p>
        </w:tc>
        <w:tc>
          <w:tcPr>
            <w:tcW w:w="8149" w:type="dxa"/>
            <w:vAlign w:val="center"/>
          </w:tcPr>
          <w:p w14:paraId="1B5D4F3E">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B958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1ACF20C0">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1.7.2</w:t>
            </w:r>
          </w:p>
        </w:tc>
        <w:tc>
          <w:tcPr>
            <w:tcW w:w="8149" w:type="dxa"/>
            <w:vAlign w:val="center"/>
          </w:tcPr>
          <w:p w14:paraId="2D300785">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0ED3B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2328C80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1.7.3</w:t>
            </w:r>
          </w:p>
        </w:tc>
        <w:tc>
          <w:tcPr>
            <w:tcW w:w="8149" w:type="dxa"/>
            <w:vAlign w:val="center"/>
          </w:tcPr>
          <w:p w14:paraId="367DBE7B">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16E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01D8171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1.7.4.1</w:t>
            </w:r>
          </w:p>
        </w:tc>
        <w:tc>
          <w:tcPr>
            <w:tcW w:w="8149" w:type="dxa"/>
            <w:vAlign w:val="center"/>
          </w:tcPr>
          <w:p w14:paraId="6CEC8C11">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4831A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5D18052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1.7.4.2</w:t>
            </w:r>
          </w:p>
        </w:tc>
        <w:tc>
          <w:tcPr>
            <w:tcW w:w="8149" w:type="dxa"/>
            <w:vAlign w:val="center"/>
          </w:tcPr>
          <w:p w14:paraId="068E6BFE">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72FAE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4BA9340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1.7.4.3</w:t>
            </w:r>
          </w:p>
        </w:tc>
        <w:tc>
          <w:tcPr>
            <w:tcW w:w="8149" w:type="dxa"/>
            <w:vAlign w:val="center"/>
          </w:tcPr>
          <w:p w14:paraId="583454E4">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2FF6A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7AD6647E">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1.8.7</w:t>
            </w:r>
          </w:p>
        </w:tc>
        <w:tc>
          <w:tcPr>
            <w:tcW w:w="8149" w:type="dxa"/>
            <w:vAlign w:val="center"/>
          </w:tcPr>
          <w:p w14:paraId="7D6C23D3">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48FE0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1228CB3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1.9.1</w:t>
            </w:r>
          </w:p>
        </w:tc>
        <w:tc>
          <w:tcPr>
            <w:tcW w:w="8149" w:type="dxa"/>
            <w:vAlign w:val="center"/>
          </w:tcPr>
          <w:p w14:paraId="22B37869">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04E9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7DB3F7A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1.9.2</w:t>
            </w:r>
          </w:p>
        </w:tc>
        <w:tc>
          <w:tcPr>
            <w:tcW w:w="8149" w:type="dxa"/>
            <w:vAlign w:val="center"/>
          </w:tcPr>
          <w:p w14:paraId="589CD956">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F2AA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5FC16A32">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w:t>
            </w:r>
          </w:p>
        </w:tc>
        <w:tc>
          <w:tcPr>
            <w:tcW w:w="8149" w:type="dxa"/>
            <w:vAlign w:val="center"/>
          </w:tcPr>
          <w:p w14:paraId="2DAF9148">
            <w:pPr>
              <w:spacing w:line="360" w:lineRule="auto"/>
              <w:ind w:left="-420" w:leftChars="-200" w:right="-420" w:rightChars="-200" w:firstLine="480" w:firstLineChars="200"/>
              <w:rPr>
                <w:rFonts w:hint="eastAsia" w:ascii="仿宋" w:hAnsi="仿宋" w:eastAsia="仿宋" w:cs="仿宋"/>
                <w:color w:val="000000" w:themeColor="text1"/>
                <w:sz w:val="24"/>
                <w:highlight w:val="none"/>
                <w14:textFill>
                  <w14:solidFill>
                    <w14:schemeClr w14:val="tx1"/>
                  </w14:solidFill>
                </w14:textFill>
              </w:rPr>
            </w:pPr>
          </w:p>
        </w:tc>
      </w:tr>
      <w:tr w14:paraId="757C0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6052AA3F">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w:t>
            </w:r>
          </w:p>
        </w:tc>
        <w:tc>
          <w:tcPr>
            <w:tcW w:w="8149" w:type="dxa"/>
            <w:vAlign w:val="center"/>
          </w:tcPr>
          <w:p w14:paraId="10CA7886">
            <w:pPr>
              <w:spacing w:line="360" w:lineRule="auto"/>
              <w:ind w:left="-420" w:leftChars="-200" w:right="-420" w:rightChars="-200" w:firstLine="480" w:firstLineChars="200"/>
              <w:rPr>
                <w:rFonts w:hint="eastAsia" w:ascii="仿宋" w:hAnsi="仿宋" w:eastAsia="仿宋" w:cs="仿宋"/>
                <w:color w:val="000000" w:themeColor="text1"/>
                <w:sz w:val="24"/>
                <w:highlight w:val="none"/>
                <w14:textFill>
                  <w14:solidFill>
                    <w14:schemeClr w14:val="tx1"/>
                  </w14:solidFill>
                </w14:textFill>
              </w:rPr>
            </w:pPr>
          </w:p>
        </w:tc>
      </w:tr>
      <w:tr w14:paraId="78700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4333B37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2.11.3</w:t>
            </w:r>
          </w:p>
        </w:tc>
        <w:tc>
          <w:tcPr>
            <w:tcW w:w="8149" w:type="dxa"/>
            <w:vAlign w:val="center"/>
          </w:tcPr>
          <w:p w14:paraId="2349A6DA">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EB72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tcPr>
          <w:p w14:paraId="1CA42442">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2.11.4 </w:t>
            </w:r>
          </w:p>
        </w:tc>
        <w:tc>
          <w:tcPr>
            <w:tcW w:w="8149" w:type="dxa"/>
          </w:tcPr>
          <w:p w14:paraId="457092BE">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761E1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6407292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2.15.1</w:t>
            </w:r>
          </w:p>
        </w:tc>
        <w:tc>
          <w:tcPr>
            <w:tcW w:w="8149" w:type="dxa"/>
            <w:vAlign w:val="center"/>
          </w:tcPr>
          <w:p w14:paraId="4E782932">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341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14:paraId="28070A2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2.15.3</w:t>
            </w:r>
          </w:p>
        </w:tc>
        <w:tc>
          <w:tcPr>
            <w:tcW w:w="8149" w:type="dxa"/>
            <w:vAlign w:val="center"/>
          </w:tcPr>
          <w:p w14:paraId="7528E80F">
            <w:pPr>
              <w:spacing w:line="360" w:lineRule="auto"/>
              <w:rPr>
                <w:rFonts w:hint="eastAsia" w:ascii="仿宋" w:hAnsi="仿宋" w:eastAsia="仿宋" w:cs="仿宋"/>
                <w:color w:val="000000" w:themeColor="text1"/>
                <w:sz w:val="24"/>
                <w:highlight w:val="none"/>
                <w14:textFill>
                  <w14:solidFill>
                    <w14:schemeClr w14:val="tx1"/>
                  </w14:solidFill>
                </w14:textFill>
              </w:rPr>
            </w:pPr>
          </w:p>
        </w:tc>
      </w:tr>
      <w:tr w14:paraId="6800C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tcPr>
          <w:p w14:paraId="2A60734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2.19</w:t>
            </w:r>
          </w:p>
        </w:tc>
        <w:tc>
          <w:tcPr>
            <w:tcW w:w="8149" w:type="dxa"/>
          </w:tcPr>
          <w:p w14:paraId="4BF22550">
            <w:pPr>
              <w:spacing w:line="360" w:lineRule="auto"/>
              <w:rPr>
                <w:rFonts w:hint="eastAsia" w:ascii="仿宋" w:hAnsi="仿宋" w:eastAsia="仿宋" w:cs="仿宋"/>
                <w:color w:val="000000" w:themeColor="text1"/>
                <w:sz w:val="24"/>
                <w:highlight w:val="none"/>
                <w14:textFill>
                  <w14:solidFill>
                    <w14:schemeClr w14:val="tx1"/>
                  </w14:solidFill>
                </w14:textFill>
              </w:rPr>
            </w:pPr>
          </w:p>
        </w:tc>
      </w:tr>
    </w:tbl>
    <w:p w14:paraId="66BB5EBB">
      <w:pPr>
        <w:spacing w:line="360" w:lineRule="auto"/>
        <w:ind w:left="-420" w:leftChars="-200" w:right="-420" w:rightChars="-200" w:firstLine="480" w:firstLineChars="200"/>
        <w:rPr>
          <w:rFonts w:hint="eastAsia" w:ascii="仿宋" w:hAnsi="仿宋" w:eastAsia="仿宋" w:cs="仿宋"/>
          <w:color w:val="000000" w:themeColor="text1"/>
          <w:sz w:val="24"/>
          <w:highlight w:val="none"/>
          <w14:textFill>
            <w14:solidFill>
              <w14:schemeClr w14:val="tx1"/>
            </w14:solidFill>
          </w14:textFill>
        </w:rPr>
      </w:pPr>
    </w:p>
    <w:p w14:paraId="49FD0430">
      <w:pPr>
        <w:spacing w:line="360" w:lineRule="auto"/>
        <w:ind w:left="-420" w:leftChars="-200" w:right="-420" w:rightChars="-200" w:firstLine="480" w:firstLineChars="200"/>
        <w:jc w:val="center"/>
        <w:outlineLvl w:val="0"/>
        <w:rPr>
          <w:rFonts w:hint="eastAsia" w:ascii="仿宋" w:hAnsi="仿宋" w:eastAsia="仿宋" w:cs="仿宋"/>
          <w:color w:val="000000" w:themeColor="text1"/>
          <w:sz w:val="24"/>
          <w:highlight w:val="none"/>
          <w14:textFill>
            <w14:solidFill>
              <w14:schemeClr w14:val="tx1"/>
            </w14:solidFill>
          </w14:textFill>
        </w:rPr>
      </w:pPr>
    </w:p>
    <w:p w14:paraId="67C2CDEC">
      <w:pP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br w:type="page"/>
      </w:r>
    </w:p>
    <w:p w14:paraId="19E9A083">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  评标方法及标准</w:t>
      </w:r>
    </w:p>
    <w:p w14:paraId="5E371F56">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特别条款：</w:t>
      </w:r>
    </w:p>
    <w:p w14:paraId="6964FC23">
      <w:pPr>
        <w:spacing w:line="440" w:lineRule="exact"/>
        <w:ind w:firstLine="472" w:firstLineChars="196"/>
        <w:jc w:val="left"/>
        <w:rPr>
          <w:rFonts w:hint="eastAsia" w:ascii="仿宋" w:hAnsi="仿宋" w:eastAsia="仿宋" w:cs="仿宋"/>
          <w:b/>
          <w:color w:val="auto"/>
          <w:sz w:val="24"/>
        </w:rPr>
      </w:pPr>
      <w:r>
        <w:rPr>
          <w:rFonts w:hint="eastAsia" w:ascii="仿宋" w:hAnsi="仿宋" w:eastAsia="仿宋" w:cs="仿宋"/>
          <w:b/>
          <w:color w:val="auto"/>
          <w:sz w:val="24"/>
        </w:rPr>
        <w:t>A.使用综合评分法的采购项目，提供</w:t>
      </w:r>
      <w:r>
        <w:rPr>
          <w:rFonts w:hint="eastAsia" w:ascii="仿宋" w:hAnsi="仿宋" w:eastAsia="仿宋" w:cs="仿宋"/>
          <w:b/>
          <w:color w:val="auto"/>
          <w:sz w:val="24"/>
          <w:bdr w:val="single" w:color="000000" w:sz="4" w:space="0"/>
        </w:rPr>
        <w:t>相同品牌</w:t>
      </w:r>
      <w:r>
        <w:rPr>
          <w:rFonts w:hint="eastAsia" w:ascii="仿宋" w:hAnsi="仿宋" w:eastAsia="仿宋" w:cs="仿宋"/>
          <w:b/>
          <w:color w:val="auto"/>
          <w:sz w:val="24"/>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C60DA4F">
      <w:pPr>
        <w:spacing w:line="440" w:lineRule="exact"/>
        <w:ind w:firstLine="472" w:firstLineChars="196"/>
        <w:jc w:val="left"/>
        <w:rPr>
          <w:rFonts w:hint="eastAsia" w:ascii="仿宋" w:hAnsi="仿宋" w:eastAsia="仿宋" w:cs="仿宋"/>
          <w:b/>
          <w:color w:val="auto"/>
          <w:sz w:val="24"/>
        </w:rPr>
      </w:pPr>
      <w:r>
        <w:rPr>
          <w:rFonts w:hint="eastAsia" w:ascii="仿宋" w:hAnsi="仿宋" w:eastAsia="仿宋" w:cs="仿宋"/>
          <w:b/>
          <w:color w:val="auto"/>
          <w:sz w:val="24"/>
        </w:rPr>
        <w:t>B.非单一产品采购项目，多家投标人中作为核心产品（由采购人根据采购项目技术构成、产品价格比重等确定，并在采购文件中载明）品牌均相同的，视为提供的是同品牌的产品；按前款规定处理。</w:t>
      </w:r>
    </w:p>
    <w:p w14:paraId="13CDBFFF">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1、评标方法：</w:t>
      </w:r>
    </w:p>
    <w:p w14:paraId="330B2BA2">
      <w:pPr>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次评标采用综合评分法，投标文件满足采购文件全部实质性要求且按照评审因素的量化指标评审得分最高的供应商为中标候选人。得分相同的，投标报价低者为中标候选人。得分且投标报价相同的由采购人代表开标现场随机抽签确定。</w:t>
      </w:r>
    </w:p>
    <w:p w14:paraId="7A08CE8C">
      <w:pPr>
        <w:widowControl/>
        <w:snapToGrid w:val="0"/>
        <w:spacing w:line="480" w:lineRule="exact"/>
        <w:ind w:left="0"/>
        <w:rPr>
          <w:rFonts w:hint="eastAsia" w:ascii="仿宋" w:hAnsi="仿宋" w:eastAsia="仿宋" w:cs="仿宋"/>
          <w:color w:val="auto"/>
          <w:kern w:val="0"/>
          <w:sz w:val="24"/>
          <w:u w:val="none"/>
        </w:rPr>
      </w:pPr>
      <w:r>
        <w:rPr>
          <w:rFonts w:hint="eastAsia" w:ascii="仿宋" w:hAnsi="仿宋" w:eastAsia="仿宋" w:cs="仿宋"/>
          <w:b/>
          <w:color w:val="auto"/>
          <w:sz w:val="24"/>
        </w:rPr>
        <w:t>2.评分标准：</w:t>
      </w:r>
      <w:r>
        <w:rPr>
          <w:rFonts w:hint="eastAsia" w:ascii="仿宋" w:hAnsi="仿宋" w:eastAsia="仿宋" w:cs="仿宋"/>
          <w:color w:val="auto"/>
          <w:sz w:val="24"/>
        </w:rPr>
        <w:t>总分100分，其中商务技</w:t>
      </w:r>
      <w:r>
        <w:rPr>
          <w:rFonts w:hint="eastAsia" w:ascii="仿宋" w:hAnsi="仿宋" w:eastAsia="仿宋" w:cs="仿宋"/>
          <w:color w:val="auto"/>
          <w:sz w:val="24"/>
          <w:u w:val="none"/>
        </w:rPr>
        <w:t>术分</w:t>
      </w:r>
      <w:r>
        <w:rPr>
          <w:rFonts w:hint="eastAsia" w:ascii="仿宋" w:hAnsi="仿宋" w:eastAsia="仿宋" w:cs="仿宋"/>
          <w:color w:val="auto"/>
          <w:sz w:val="24"/>
          <w:u w:val="none"/>
          <w:lang w:val="en-US" w:eastAsia="zh-CN"/>
        </w:rPr>
        <w:t>80</w:t>
      </w:r>
      <w:r>
        <w:rPr>
          <w:rFonts w:hint="eastAsia" w:ascii="仿宋" w:hAnsi="仿宋" w:eastAsia="仿宋" w:cs="仿宋"/>
          <w:color w:val="auto"/>
          <w:sz w:val="24"/>
          <w:u w:val="none"/>
        </w:rPr>
        <w:t>分，价格分</w:t>
      </w:r>
      <w:r>
        <w:rPr>
          <w:rFonts w:hint="eastAsia" w:ascii="仿宋" w:hAnsi="仿宋" w:eastAsia="仿宋" w:cs="仿宋"/>
          <w:color w:val="auto"/>
          <w:sz w:val="24"/>
          <w:u w:val="none"/>
          <w:lang w:val="en-US" w:eastAsia="zh-CN"/>
        </w:rPr>
        <w:t>20</w:t>
      </w:r>
      <w:r>
        <w:rPr>
          <w:rFonts w:hint="eastAsia" w:ascii="仿宋" w:hAnsi="仿宋" w:eastAsia="仿宋" w:cs="仿宋"/>
          <w:color w:val="auto"/>
          <w:sz w:val="24"/>
          <w:u w:val="none"/>
        </w:rPr>
        <w:t>分。下述所列为评分依据，分值如下（计算分值时，按其算术平均值保留小数2位）。</w:t>
      </w:r>
    </w:p>
    <w:p w14:paraId="1CA6408F">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bCs/>
          <w:color w:val="auto"/>
          <w:kern w:val="0"/>
          <w:sz w:val="24"/>
          <w:u w:val="none"/>
          <w:lang w:val="en-US" w:eastAsia="zh-CN"/>
        </w:rPr>
      </w:pPr>
      <w:r>
        <w:rPr>
          <w:rFonts w:hint="eastAsia" w:ascii="仿宋" w:hAnsi="仿宋" w:eastAsia="仿宋" w:cs="仿宋"/>
          <w:b/>
          <w:bCs/>
          <w:color w:val="auto"/>
          <w:kern w:val="0"/>
          <w:sz w:val="24"/>
          <w:u w:val="none"/>
          <w:lang w:val="en-US" w:eastAsia="zh-CN"/>
        </w:rPr>
        <w:t>2.1</w:t>
      </w:r>
      <w:r>
        <w:rPr>
          <w:rFonts w:hint="eastAsia" w:ascii="仿宋" w:hAnsi="仿宋" w:eastAsia="仿宋" w:cs="仿宋"/>
          <w:b/>
          <w:bCs/>
          <w:color w:val="auto"/>
          <w:kern w:val="0"/>
          <w:sz w:val="24"/>
          <w:u w:val="none"/>
        </w:rPr>
        <w:t>商务技术分：</w:t>
      </w:r>
      <w:r>
        <w:rPr>
          <w:rFonts w:hint="eastAsia" w:ascii="仿宋" w:hAnsi="仿宋" w:eastAsia="仿宋" w:cs="仿宋"/>
          <w:b/>
          <w:bCs/>
          <w:color w:val="auto"/>
          <w:kern w:val="0"/>
          <w:sz w:val="24"/>
          <w:u w:val="none"/>
          <w:lang w:val="en-US" w:eastAsia="zh-CN"/>
        </w:rPr>
        <w:t>80分</w:t>
      </w:r>
    </w:p>
    <w:tbl>
      <w:tblPr>
        <w:tblStyle w:val="63"/>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6805"/>
        <w:gridCol w:w="895"/>
      </w:tblGrid>
      <w:tr w14:paraId="070A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noWrap w:val="0"/>
            <w:vAlign w:val="center"/>
          </w:tcPr>
          <w:p w14:paraId="5A300331">
            <w:pPr>
              <w:jc w:val="center"/>
              <w:rPr>
                <w:rFonts w:hint="eastAsia" w:ascii="仿宋" w:hAnsi="仿宋" w:eastAsia="仿宋" w:cs="仿宋"/>
                <w:b/>
                <w:color w:val="000000"/>
                <w:sz w:val="24"/>
              </w:rPr>
            </w:pPr>
            <w:r>
              <w:rPr>
                <w:rFonts w:hint="eastAsia" w:ascii="仿宋" w:hAnsi="仿宋" w:eastAsia="仿宋" w:cs="仿宋"/>
                <w:b/>
                <w:color w:val="000000"/>
                <w:sz w:val="24"/>
              </w:rPr>
              <w:t>评分内容</w:t>
            </w:r>
          </w:p>
        </w:tc>
        <w:tc>
          <w:tcPr>
            <w:tcW w:w="6805" w:type="dxa"/>
            <w:noWrap w:val="0"/>
            <w:vAlign w:val="top"/>
          </w:tcPr>
          <w:p w14:paraId="484A5C81">
            <w:pPr>
              <w:ind w:left="-115" w:leftChars="-55" w:right="-115" w:rightChars="-55"/>
              <w:jc w:val="center"/>
              <w:rPr>
                <w:rFonts w:hint="eastAsia" w:ascii="仿宋" w:hAnsi="仿宋" w:eastAsia="仿宋" w:cs="仿宋"/>
                <w:b/>
                <w:color w:val="000000"/>
                <w:sz w:val="24"/>
              </w:rPr>
            </w:pPr>
            <w:r>
              <w:rPr>
                <w:rFonts w:hint="eastAsia" w:ascii="仿宋" w:hAnsi="仿宋" w:eastAsia="仿宋" w:cs="仿宋"/>
                <w:b/>
                <w:color w:val="000000"/>
                <w:sz w:val="24"/>
              </w:rPr>
              <w:t>评 分 说 明</w:t>
            </w:r>
          </w:p>
        </w:tc>
        <w:tc>
          <w:tcPr>
            <w:tcW w:w="895" w:type="dxa"/>
            <w:noWrap w:val="0"/>
            <w:vAlign w:val="center"/>
          </w:tcPr>
          <w:p w14:paraId="5A09677E">
            <w:pPr>
              <w:ind w:left="-115" w:leftChars="-55" w:right="-115" w:rightChars="-55"/>
              <w:jc w:val="center"/>
              <w:rPr>
                <w:rFonts w:hint="eastAsia" w:ascii="仿宋" w:hAnsi="仿宋" w:eastAsia="仿宋" w:cs="仿宋"/>
                <w:b/>
                <w:color w:val="000000"/>
                <w:sz w:val="24"/>
              </w:rPr>
            </w:pPr>
            <w:r>
              <w:rPr>
                <w:rFonts w:hint="eastAsia" w:ascii="仿宋" w:hAnsi="仿宋" w:eastAsia="仿宋" w:cs="仿宋"/>
                <w:b/>
                <w:color w:val="000000"/>
                <w:sz w:val="24"/>
              </w:rPr>
              <w:t>分值</w:t>
            </w:r>
          </w:p>
        </w:tc>
      </w:tr>
      <w:tr w14:paraId="475E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85" w:type="dxa"/>
            <w:noWrap w:val="0"/>
            <w:vAlign w:val="center"/>
          </w:tcPr>
          <w:p w14:paraId="271FF5B1">
            <w:pPr>
              <w:jc w:val="center"/>
              <w:rPr>
                <w:rFonts w:ascii="仿宋" w:hAnsi="仿宋" w:eastAsia="仿宋" w:cs="仿宋"/>
                <w:color w:val="000000"/>
                <w:sz w:val="24"/>
              </w:rPr>
            </w:pPr>
            <w:r>
              <w:rPr>
                <w:rFonts w:hint="eastAsia" w:ascii="仿宋" w:hAnsi="仿宋" w:eastAsia="仿宋" w:cs="仿宋"/>
                <w:color w:val="000000"/>
                <w:sz w:val="24"/>
              </w:rPr>
              <w:t>技术指标响应性</w:t>
            </w:r>
          </w:p>
          <w:p w14:paraId="2E18B364">
            <w:pPr>
              <w:jc w:val="center"/>
              <w:rPr>
                <w:rFonts w:hint="eastAsia" w:ascii="仿宋" w:hAnsi="仿宋" w:eastAsia="仿宋" w:cs="仿宋"/>
                <w:color w:val="000000"/>
                <w:sz w:val="24"/>
              </w:rPr>
            </w:pPr>
            <w:r>
              <w:rPr>
                <w:rFonts w:hint="eastAsia" w:ascii="仿宋" w:hAnsi="仿宋" w:eastAsia="仿宋" w:cs="仿宋"/>
                <w:color w:val="000000"/>
                <w:sz w:val="24"/>
              </w:rPr>
              <w:t>（8分）</w:t>
            </w:r>
          </w:p>
        </w:tc>
        <w:tc>
          <w:tcPr>
            <w:tcW w:w="6805" w:type="dxa"/>
            <w:noWrap w:val="0"/>
            <w:vAlign w:val="center"/>
          </w:tcPr>
          <w:p w14:paraId="60B2D685">
            <w:pPr>
              <w:rPr>
                <w:rFonts w:hint="eastAsia" w:ascii="仿宋" w:hAnsi="仿宋" w:eastAsia="仿宋" w:cs="仿宋"/>
                <w:color w:val="000000"/>
                <w:sz w:val="24"/>
              </w:rPr>
            </w:pPr>
            <w:r>
              <w:rPr>
                <w:rFonts w:hint="eastAsia" w:ascii="仿宋" w:hAnsi="仿宋" w:eastAsia="仿宋" w:cs="仿宋"/>
                <w:color w:val="000000"/>
                <w:sz w:val="24"/>
              </w:rPr>
              <w:t>满足招标文件要求的得8分。技术指标中打“★”号的指标必须满足，否则作无效投标处理；打“▲”号的指标，每有一项偏离扣2分，其他项每有一项负偏离扣1分，扣完为止。</w:t>
            </w:r>
          </w:p>
        </w:tc>
        <w:tc>
          <w:tcPr>
            <w:tcW w:w="895" w:type="dxa"/>
            <w:noWrap w:val="0"/>
            <w:vAlign w:val="center"/>
          </w:tcPr>
          <w:p w14:paraId="30FCB4CE">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8</w:t>
            </w:r>
          </w:p>
        </w:tc>
      </w:tr>
      <w:tr w14:paraId="4A53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restart"/>
            <w:noWrap w:val="0"/>
            <w:vAlign w:val="center"/>
          </w:tcPr>
          <w:p w14:paraId="7DC4A2F0">
            <w:pPr>
              <w:jc w:val="center"/>
              <w:rPr>
                <w:rFonts w:ascii="仿宋" w:hAnsi="仿宋" w:eastAsia="仿宋" w:cs="仿宋"/>
                <w:color w:val="000000"/>
                <w:sz w:val="24"/>
              </w:rPr>
            </w:pPr>
            <w:r>
              <w:rPr>
                <w:rFonts w:hint="eastAsia" w:ascii="仿宋" w:hAnsi="仿宋" w:eastAsia="仿宋" w:cs="仿宋"/>
                <w:color w:val="000000"/>
                <w:sz w:val="24"/>
              </w:rPr>
              <w:t>综合实力（8分）</w:t>
            </w:r>
          </w:p>
        </w:tc>
        <w:tc>
          <w:tcPr>
            <w:tcW w:w="6805" w:type="dxa"/>
            <w:noWrap w:val="0"/>
            <w:vAlign w:val="top"/>
          </w:tcPr>
          <w:p w14:paraId="26157DB3">
            <w:pPr>
              <w:rPr>
                <w:rFonts w:hint="eastAsia" w:ascii="仿宋" w:hAnsi="仿宋" w:eastAsia="仿宋" w:cs="仿宋"/>
                <w:color w:val="000000"/>
                <w:sz w:val="24"/>
              </w:rPr>
            </w:pPr>
            <w:r>
              <w:rPr>
                <w:rFonts w:hint="eastAsia" w:ascii="仿宋" w:hAnsi="仿宋" w:eastAsia="仿宋" w:cs="仿宋"/>
                <w:color w:val="000000"/>
                <w:sz w:val="24"/>
              </w:rPr>
              <w:t>根据投标单位服务能力、信誉度、服务承诺、响应承诺等情况综合评价，包括但不限于公司管理制度、拟派人员组成、流程、安全管理措施，未提供不得分。</w:t>
            </w:r>
          </w:p>
          <w:p w14:paraId="165B9431">
            <w:pPr>
              <w:rPr>
                <w:rFonts w:hint="eastAsia" w:ascii="仿宋" w:hAnsi="仿宋" w:eastAsia="仿宋" w:cs="仿宋"/>
                <w:color w:val="000000"/>
                <w:sz w:val="24"/>
              </w:rPr>
            </w:pPr>
            <w:r>
              <w:rPr>
                <w:rFonts w:hint="eastAsia" w:ascii="仿宋" w:hAnsi="仿宋" w:eastAsia="仿宋" w:cs="仿宋"/>
                <w:color w:val="000000"/>
                <w:sz w:val="24"/>
              </w:rPr>
              <w:t>（本项分值设置为3,2,1,0.5,0分）</w:t>
            </w:r>
          </w:p>
        </w:tc>
        <w:tc>
          <w:tcPr>
            <w:tcW w:w="895" w:type="dxa"/>
            <w:noWrap w:val="0"/>
            <w:vAlign w:val="center"/>
          </w:tcPr>
          <w:p w14:paraId="7DCB7D55">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3</w:t>
            </w:r>
          </w:p>
        </w:tc>
      </w:tr>
      <w:tr w14:paraId="077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5" w:type="dxa"/>
            <w:vMerge w:val="continue"/>
            <w:noWrap w:val="0"/>
            <w:vAlign w:val="center"/>
          </w:tcPr>
          <w:p w14:paraId="4B894AB6">
            <w:pPr>
              <w:widowControl/>
              <w:jc w:val="center"/>
              <w:rPr>
                <w:rFonts w:hint="eastAsia" w:ascii="仿宋" w:hAnsi="仿宋" w:eastAsia="仿宋" w:cs="仿宋"/>
                <w:color w:val="000000"/>
                <w:sz w:val="24"/>
              </w:rPr>
            </w:pPr>
          </w:p>
        </w:tc>
        <w:tc>
          <w:tcPr>
            <w:tcW w:w="6805" w:type="dxa"/>
            <w:noWrap w:val="0"/>
            <w:vAlign w:val="center"/>
          </w:tcPr>
          <w:p w14:paraId="205548EC">
            <w:pPr>
              <w:rPr>
                <w:rFonts w:hint="eastAsia" w:ascii="仿宋" w:hAnsi="仿宋" w:eastAsia="仿宋" w:cs="仿宋"/>
                <w:color w:val="000000"/>
                <w:sz w:val="24"/>
              </w:rPr>
            </w:pPr>
            <w:r>
              <w:rPr>
                <w:rFonts w:hint="eastAsia" w:ascii="仿宋" w:hAnsi="仿宋" w:eastAsia="仿宋" w:cs="仿宋"/>
                <w:color w:val="000000"/>
                <w:sz w:val="24"/>
              </w:rPr>
              <w:t>提供星级评定资料，以省级及以上旅游主管部门颁发认定的（旅行社品质等级划分和评定）为准。被授予四星级以上（含四星级）得5分，三星级得3分，其他不得分，需提供相关证明材料。</w:t>
            </w:r>
          </w:p>
        </w:tc>
        <w:tc>
          <w:tcPr>
            <w:tcW w:w="895" w:type="dxa"/>
            <w:noWrap w:val="0"/>
            <w:vAlign w:val="center"/>
          </w:tcPr>
          <w:p w14:paraId="580B6616">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5</w:t>
            </w:r>
          </w:p>
        </w:tc>
      </w:tr>
      <w:tr w14:paraId="7B8E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restart"/>
            <w:noWrap w:val="0"/>
            <w:vAlign w:val="center"/>
          </w:tcPr>
          <w:p w14:paraId="15483F3F">
            <w:pPr>
              <w:widowControl/>
              <w:jc w:val="center"/>
              <w:rPr>
                <w:rFonts w:ascii="仿宋" w:hAnsi="仿宋" w:eastAsia="仿宋" w:cs="仿宋"/>
                <w:color w:val="000000"/>
                <w:sz w:val="24"/>
              </w:rPr>
            </w:pPr>
            <w:r>
              <w:rPr>
                <w:rFonts w:hint="eastAsia" w:ascii="仿宋" w:hAnsi="仿宋" w:eastAsia="仿宋" w:cs="仿宋"/>
                <w:color w:val="000000"/>
                <w:sz w:val="24"/>
              </w:rPr>
              <w:t>行程安排（37分）</w:t>
            </w:r>
          </w:p>
        </w:tc>
        <w:tc>
          <w:tcPr>
            <w:tcW w:w="6805" w:type="dxa"/>
            <w:noWrap w:val="0"/>
            <w:vAlign w:val="center"/>
          </w:tcPr>
          <w:p w14:paraId="096F4D2C">
            <w:pPr>
              <w:ind w:right="71" w:rightChars="34"/>
              <w:rPr>
                <w:rFonts w:hint="eastAsia" w:ascii="仿宋" w:hAnsi="仿宋" w:eastAsia="仿宋" w:cs="仿宋"/>
                <w:color w:val="000000"/>
                <w:sz w:val="24"/>
              </w:rPr>
            </w:pPr>
            <w:r>
              <w:rPr>
                <w:rFonts w:hint="eastAsia" w:ascii="仿宋" w:hAnsi="仿宋" w:eastAsia="仿宋" w:cs="仿宋"/>
                <w:color w:val="000000"/>
                <w:sz w:val="24"/>
              </w:rPr>
              <w:t>根据投标人提供的疗休养行程安排方案（要求提供所有线路的行程方案），包括但不限于</w:t>
            </w:r>
            <w:r>
              <w:rPr>
                <w:rFonts w:hint="eastAsia" w:ascii="仿宋" w:eastAsia="仿宋"/>
                <w:color w:val="000000"/>
                <w:sz w:val="24"/>
              </w:rPr>
              <w:t>线路</w:t>
            </w:r>
            <w:r>
              <w:rPr>
                <w:rFonts w:hint="eastAsia" w:ascii="仿宋" w:eastAsia="仿宋"/>
                <w:color w:val="000000"/>
                <w:sz w:val="24"/>
                <w:lang w:val="zh-CN"/>
              </w:rPr>
              <w:t>的具体设计安排、服务内容、创意设计情况、</w:t>
            </w:r>
            <w:r>
              <w:rPr>
                <w:rFonts w:hint="eastAsia" w:ascii="仿宋" w:eastAsia="仿宋"/>
                <w:color w:val="000000"/>
                <w:sz w:val="24"/>
              </w:rPr>
              <w:t>线路安排</w:t>
            </w:r>
            <w:r>
              <w:rPr>
                <w:rFonts w:hint="eastAsia" w:ascii="仿宋" w:eastAsia="仿宋"/>
                <w:color w:val="000000"/>
                <w:sz w:val="24"/>
                <w:lang w:val="zh-CN"/>
              </w:rPr>
              <w:t>，景</w:t>
            </w:r>
            <w:r>
              <w:rPr>
                <w:rFonts w:hint="eastAsia" w:ascii="仿宋" w:eastAsia="仿宋"/>
                <w:color w:val="000000"/>
                <w:sz w:val="24"/>
              </w:rPr>
              <w:t>点安排等内容，</w:t>
            </w:r>
            <w:r>
              <w:rPr>
                <w:rFonts w:hint="eastAsia" w:ascii="仿宋" w:hAnsi="仿宋" w:eastAsia="仿宋" w:cs="仿宋"/>
                <w:color w:val="000000"/>
                <w:sz w:val="24"/>
              </w:rPr>
              <w:t>未提供不得分。（本项分值设置为9,8,7,6,5,4,3,2,1,0.5,0分）</w:t>
            </w:r>
          </w:p>
        </w:tc>
        <w:tc>
          <w:tcPr>
            <w:tcW w:w="895" w:type="dxa"/>
            <w:noWrap w:val="0"/>
            <w:vAlign w:val="center"/>
          </w:tcPr>
          <w:p w14:paraId="58AD1D0D">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9</w:t>
            </w:r>
          </w:p>
        </w:tc>
      </w:tr>
      <w:tr w14:paraId="164A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3FD94CC3">
            <w:pPr>
              <w:widowControl/>
              <w:jc w:val="center"/>
              <w:rPr>
                <w:rFonts w:hint="eastAsia" w:ascii="仿宋" w:hAnsi="仿宋" w:eastAsia="仿宋" w:cs="仿宋"/>
                <w:color w:val="000000"/>
                <w:sz w:val="24"/>
              </w:rPr>
            </w:pPr>
          </w:p>
        </w:tc>
        <w:tc>
          <w:tcPr>
            <w:tcW w:w="6805" w:type="dxa"/>
            <w:noWrap w:val="0"/>
            <w:vAlign w:val="center"/>
          </w:tcPr>
          <w:p w14:paraId="772AB247">
            <w:pPr>
              <w:ind w:right="71" w:rightChars="34"/>
              <w:rPr>
                <w:rFonts w:hint="eastAsia" w:ascii="仿宋" w:hAnsi="仿宋" w:eastAsia="仿宋" w:cs="仿宋"/>
                <w:color w:val="000000"/>
                <w:sz w:val="24"/>
              </w:rPr>
            </w:pPr>
            <w:bookmarkStart w:id="161" w:name="_Hlk100824241"/>
            <w:r>
              <w:rPr>
                <w:rFonts w:hint="eastAsia" w:ascii="仿宋" w:hAnsi="仿宋" w:eastAsia="仿宋" w:cs="仿宋"/>
                <w:color w:val="000000"/>
                <w:sz w:val="24"/>
              </w:rPr>
              <w:t>根据投标人提供所列酒店（包括备选酒店）档次、星级、品牌、口碑、荣誉及客户好评,酒店的接待设施是否完备（能提供临湖/临海/临公交车站或风景优美的客房、会场，免费提供康乐设施等）等相关证明材料、酒店相关介绍或说明</w:t>
            </w:r>
            <w:bookmarkEnd w:id="161"/>
            <w:r>
              <w:rPr>
                <w:rFonts w:hint="eastAsia" w:ascii="仿宋" w:hAnsi="仿宋" w:eastAsia="仿宋" w:cs="仿宋"/>
                <w:color w:val="000000"/>
                <w:sz w:val="24"/>
              </w:rPr>
              <w:t>综合评价。未提供不得分。（本项分值设置为9,8,7,6,5,4,3,2,1,0.5,0分）</w:t>
            </w:r>
          </w:p>
        </w:tc>
        <w:tc>
          <w:tcPr>
            <w:tcW w:w="895" w:type="dxa"/>
            <w:noWrap w:val="0"/>
            <w:vAlign w:val="center"/>
          </w:tcPr>
          <w:p w14:paraId="1258D75A">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9</w:t>
            </w:r>
          </w:p>
        </w:tc>
      </w:tr>
      <w:tr w14:paraId="1CBF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34BB9C72">
            <w:pPr>
              <w:widowControl/>
              <w:jc w:val="center"/>
              <w:rPr>
                <w:rFonts w:hint="eastAsia" w:ascii="仿宋" w:hAnsi="仿宋" w:eastAsia="仿宋" w:cs="仿宋"/>
                <w:color w:val="000000"/>
                <w:sz w:val="24"/>
              </w:rPr>
            </w:pPr>
          </w:p>
        </w:tc>
        <w:tc>
          <w:tcPr>
            <w:tcW w:w="6805" w:type="dxa"/>
            <w:noWrap w:val="0"/>
            <w:vAlign w:val="center"/>
          </w:tcPr>
          <w:p w14:paraId="654148A6">
            <w:pPr>
              <w:ind w:right="71" w:rightChars="34"/>
              <w:rPr>
                <w:rFonts w:ascii="仿宋" w:hAnsi="仿宋" w:eastAsia="仿宋" w:cs="仿宋"/>
                <w:color w:val="000000"/>
                <w:sz w:val="24"/>
              </w:rPr>
            </w:pPr>
            <w:r>
              <w:rPr>
                <w:rFonts w:hint="eastAsia" w:ascii="仿宋" w:hAnsi="仿宋" w:eastAsia="仿宋" w:cs="仿宋"/>
                <w:color w:val="000000"/>
                <w:sz w:val="24"/>
              </w:rPr>
              <w:t>住宿酒店每增加一晚5星级得1分，最高得3分。</w:t>
            </w:r>
          </w:p>
        </w:tc>
        <w:tc>
          <w:tcPr>
            <w:tcW w:w="895" w:type="dxa"/>
            <w:noWrap w:val="0"/>
            <w:vAlign w:val="center"/>
          </w:tcPr>
          <w:p w14:paraId="4CCD34BE">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3</w:t>
            </w:r>
          </w:p>
        </w:tc>
      </w:tr>
      <w:tr w14:paraId="0428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1B3E0304">
            <w:pPr>
              <w:widowControl/>
              <w:jc w:val="center"/>
              <w:rPr>
                <w:rFonts w:hint="eastAsia" w:ascii="仿宋" w:hAnsi="仿宋" w:eastAsia="仿宋" w:cs="仿宋"/>
                <w:color w:val="000000"/>
                <w:sz w:val="24"/>
              </w:rPr>
            </w:pPr>
          </w:p>
        </w:tc>
        <w:tc>
          <w:tcPr>
            <w:tcW w:w="6805" w:type="dxa"/>
            <w:noWrap w:val="0"/>
            <w:vAlign w:val="center"/>
          </w:tcPr>
          <w:p w14:paraId="007F4ED1">
            <w:pPr>
              <w:ind w:right="71" w:rightChars="34"/>
              <w:rPr>
                <w:rFonts w:hint="eastAsia" w:ascii="仿宋" w:hAnsi="仿宋" w:eastAsia="仿宋" w:cs="仿宋"/>
                <w:color w:val="000000"/>
                <w:sz w:val="24"/>
              </w:rPr>
            </w:pPr>
            <w:r>
              <w:rPr>
                <w:rFonts w:hint="eastAsia" w:ascii="仿宋" w:hAnsi="仿宋" w:eastAsia="仿宋" w:cs="仿宋"/>
                <w:color w:val="000000"/>
                <w:sz w:val="24"/>
              </w:rPr>
              <w:t>根据投标人提供的餐饮服务环境进行综合评价，包括但不限于相关环境实景照片、餐饮服务计划，餐饮是否配备当地特色菜，餐饮荤素搭配情况等，未提供不得分。</w:t>
            </w:r>
          </w:p>
          <w:p w14:paraId="682244F2">
            <w:pPr>
              <w:ind w:right="71" w:rightChars="34"/>
              <w:rPr>
                <w:rFonts w:hint="eastAsia" w:ascii="仿宋" w:hAnsi="仿宋" w:eastAsia="仿宋" w:cs="仿宋"/>
                <w:color w:val="000000"/>
                <w:sz w:val="24"/>
              </w:rPr>
            </w:pPr>
            <w:r>
              <w:rPr>
                <w:rFonts w:hint="eastAsia" w:ascii="仿宋" w:hAnsi="仿宋" w:eastAsia="仿宋" w:cs="仿宋"/>
                <w:color w:val="000000"/>
                <w:sz w:val="24"/>
              </w:rPr>
              <w:t>（本项分值设置为9,8,7,6,5,4,3,2,1,0.5,0分）</w:t>
            </w:r>
          </w:p>
        </w:tc>
        <w:tc>
          <w:tcPr>
            <w:tcW w:w="895" w:type="dxa"/>
            <w:noWrap w:val="0"/>
            <w:vAlign w:val="center"/>
          </w:tcPr>
          <w:p w14:paraId="6964CB95">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9</w:t>
            </w:r>
          </w:p>
        </w:tc>
      </w:tr>
      <w:tr w14:paraId="6EEE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41EF1FD1">
            <w:pPr>
              <w:widowControl/>
              <w:jc w:val="center"/>
              <w:rPr>
                <w:rFonts w:hint="eastAsia" w:ascii="仿宋" w:hAnsi="仿宋" w:eastAsia="仿宋" w:cs="仿宋"/>
                <w:color w:val="000000"/>
                <w:sz w:val="24"/>
              </w:rPr>
            </w:pPr>
          </w:p>
        </w:tc>
        <w:tc>
          <w:tcPr>
            <w:tcW w:w="6805" w:type="dxa"/>
            <w:noWrap w:val="0"/>
            <w:vAlign w:val="center"/>
          </w:tcPr>
          <w:p w14:paraId="40CFE540">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根据供应商提供的车辆及驾驶员安排方案等综合评价，包括但不限于车辆环境、配备车辆数量、驾驶员驾龄、驾驶员数量等，未提供不得分。（本项分值设置为7,6,5,4,3,2,1,0.5,0分）</w:t>
            </w:r>
          </w:p>
        </w:tc>
        <w:tc>
          <w:tcPr>
            <w:tcW w:w="895" w:type="dxa"/>
            <w:noWrap w:val="0"/>
            <w:vAlign w:val="center"/>
          </w:tcPr>
          <w:p w14:paraId="3E69CD69">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7</w:t>
            </w:r>
          </w:p>
        </w:tc>
      </w:tr>
      <w:tr w14:paraId="4E5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restart"/>
            <w:noWrap w:val="0"/>
            <w:vAlign w:val="center"/>
          </w:tcPr>
          <w:p w14:paraId="123C7128">
            <w:pPr>
              <w:widowControl/>
              <w:jc w:val="center"/>
              <w:rPr>
                <w:rFonts w:hint="eastAsia" w:ascii="仿宋" w:hAnsi="仿宋" w:eastAsia="仿宋" w:cs="仿宋"/>
                <w:color w:val="000000"/>
                <w:sz w:val="24"/>
              </w:rPr>
            </w:pPr>
            <w:r>
              <w:rPr>
                <w:rFonts w:hint="eastAsia" w:ascii="仿宋" w:hAnsi="仿宋" w:eastAsia="仿宋" w:cs="仿宋"/>
                <w:color w:val="000000"/>
                <w:sz w:val="24"/>
              </w:rPr>
              <w:t>队伍配备</w:t>
            </w:r>
          </w:p>
          <w:p w14:paraId="7AF41EFF">
            <w:pPr>
              <w:jc w:val="center"/>
              <w:rPr>
                <w:rFonts w:hint="eastAsia" w:ascii="仿宋" w:hAnsi="仿宋" w:eastAsia="仿宋" w:cs="仿宋"/>
                <w:color w:val="000000"/>
                <w:sz w:val="24"/>
              </w:rPr>
            </w:pPr>
            <w:r>
              <w:rPr>
                <w:rFonts w:hint="eastAsia" w:ascii="仿宋" w:hAnsi="仿宋" w:eastAsia="仿宋" w:cs="仿宋"/>
                <w:color w:val="000000"/>
                <w:sz w:val="24"/>
              </w:rPr>
              <w:t>及导游素（7分）</w:t>
            </w:r>
          </w:p>
        </w:tc>
        <w:tc>
          <w:tcPr>
            <w:tcW w:w="6805" w:type="dxa"/>
            <w:noWrap w:val="0"/>
            <w:vAlign w:val="center"/>
          </w:tcPr>
          <w:p w14:paraId="3C81B0BF">
            <w:pPr>
              <w:ind w:right="71" w:rightChars="34"/>
              <w:rPr>
                <w:rFonts w:hint="eastAsia" w:ascii="仿宋" w:hAnsi="仿宋" w:eastAsia="仿宋" w:cs="仿宋"/>
                <w:color w:val="000000"/>
                <w:sz w:val="24"/>
              </w:rPr>
            </w:pPr>
            <w:r>
              <w:rPr>
                <w:rFonts w:hint="eastAsia" w:ascii="仿宋" w:hAnsi="仿宋" w:eastAsia="仿宋" w:cs="仿宋"/>
                <w:color w:val="000000"/>
                <w:sz w:val="24"/>
              </w:rPr>
              <w:t>根据投标人拟为本项目配置的专职导游进行打分,包括但不限于导游数量、导游工作经验等。</w:t>
            </w:r>
          </w:p>
          <w:p w14:paraId="75BB98E5">
            <w:pPr>
              <w:ind w:right="71" w:rightChars="34"/>
              <w:rPr>
                <w:rFonts w:hint="eastAsia" w:ascii="仿宋" w:hAnsi="仿宋" w:eastAsia="仿宋" w:cs="仿宋"/>
                <w:color w:val="000000"/>
                <w:sz w:val="24"/>
              </w:rPr>
            </w:pPr>
            <w:r>
              <w:rPr>
                <w:rFonts w:hint="eastAsia" w:ascii="仿宋" w:hAnsi="仿宋" w:eastAsia="仿宋" w:cs="仿宋"/>
                <w:color w:val="000000"/>
                <w:sz w:val="24"/>
              </w:rPr>
              <w:t>（本项分值设置为3,2,1,0.5,0分）</w:t>
            </w:r>
          </w:p>
          <w:p w14:paraId="5994BF18">
            <w:pPr>
              <w:ind w:right="71" w:rightChars="34"/>
              <w:rPr>
                <w:rFonts w:hint="eastAsia" w:ascii="仿宋" w:hAnsi="仿宋" w:eastAsia="仿宋" w:cs="仿宋"/>
                <w:color w:val="000000"/>
                <w:sz w:val="24"/>
              </w:rPr>
            </w:pPr>
            <w:r>
              <w:rPr>
                <w:rFonts w:hint="eastAsia" w:ascii="仿宋" w:hAnsi="仿宋" w:eastAsia="仿宋" w:cs="仿宋"/>
                <w:color w:val="000000"/>
                <w:sz w:val="24"/>
              </w:rPr>
              <w:t>注：提供导游的清单及相应的社保缴纳证明复印件并加盖单位公章。兼职导游不得分。</w:t>
            </w:r>
          </w:p>
        </w:tc>
        <w:tc>
          <w:tcPr>
            <w:tcW w:w="895" w:type="dxa"/>
            <w:noWrap w:val="0"/>
            <w:vAlign w:val="center"/>
          </w:tcPr>
          <w:p w14:paraId="7F620B17">
            <w:pPr>
              <w:ind w:left="-115" w:leftChars="-55" w:right="-115" w:rightChars="-55"/>
              <w:jc w:val="center"/>
              <w:rPr>
                <w:rFonts w:ascii="仿宋" w:hAnsi="仿宋" w:eastAsia="仿宋" w:cs="仿宋"/>
                <w:color w:val="000000"/>
                <w:sz w:val="24"/>
              </w:rPr>
            </w:pPr>
            <w:r>
              <w:rPr>
                <w:rFonts w:hint="eastAsia" w:ascii="仿宋" w:hAnsi="仿宋" w:eastAsia="仿宋" w:cs="仿宋"/>
                <w:color w:val="000000"/>
                <w:sz w:val="24"/>
              </w:rPr>
              <w:t>3</w:t>
            </w:r>
          </w:p>
        </w:tc>
      </w:tr>
      <w:tr w14:paraId="5544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2CB8F6F9">
            <w:pPr>
              <w:widowControl/>
              <w:jc w:val="center"/>
              <w:rPr>
                <w:rFonts w:hint="eastAsia" w:ascii="仿宋" w:hAnsi="仿宋" w:eastAsia="仿宋" w:cs="仿宋"/>
                <w:color w:val="000000"/>
                <w:sz w:val="24"/>
              </w:rPr>
            </w:pPr>
          </w:p>
        </w:tc>
        <w:tc>
          <w:tcPr>
            <w:tcW w:w="6805" w:type="dxa"/>
            <w:noWrap w:val="0"/>
            <w:vAlign w:val="center"/>
          </w:tcPr>
          <w:p w14:paraId="274DCAAE">
            <w:pPr>
              <w:ind w:right="71" w:rightChars="34"/>
              <w:rPr>
                <w:rFonts w:hint="eastAsia" w:ascii="仿宋" w:hAnsi="仿宋" w:eastAsia="仿宋" w:cs="仿宋"/>
                <w:color w:val="000000"/>
                <w:sz w:val="24"/>
              </w:rPr>
            </w:pPr>
            <w:r>
              <w:rPr>
                <w:rFonts w:hint="eastAsia" w:ascii="仿宋" w:hAnsi="仿宋" w:eastAsia="仿宋" w:cs="仿宋"/>
                <w:color w:val="000000"/>
                <w:sz w:val="24"/>
              </w:rPr>
              <w:t>导游等级情况：针对本项目导游，具有中级及以上导游证的每张得0.5分，初级导游证的每张得0.2分，最高4分。兼职导游不得分。</w:t>
            </w:r>
          </w:p>
          <w:p w14:paraId="33717863">
            <w:pPr>
              <w:ind w:right="71" w:rightChars="34"/>
              <w:rPr>
                <w:rFonts w:hint="eastAsia" w:ascii="仿宋" w:hAnsi="仿宋" w:eastAsia="仿宋" w:cs="仿宋"/>
                <w:color w:val="000000"/>
                <w:sz w:val="24"/>
              </w:rPr>
            </w:pPr>
            <w:r>
              <w:rPr>
                <w:rFonts w:hint="eastAsia" w:ascii="仿宋" w:hAnsi="仿宋" w:eastAsia="仿宋" w:cs="仿宋"/>
                <w:b/>
                <w:bCs/>
                <w:color w:val="000000"/>
                <w:sz w:val="24"/>
              </w:rPr>
              <w:t>注：提供有效的导游证书、社保证明复印件并加盖公章。</w:t>
            </w:r>
          </w:p>
        </w:tc>
        <w:tc>
          <w:tcPr>
            <w:tcW w:w="895" w:type="dxa"/>
            <w:noWrap w:val="0"/>
            <w:vAlign w:val="center"/>
          </w:tcPr>
          <w:p w14:paraId="02FC39B0">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4</w:t>
            </w:r>
          </w:p>
        </w:tc>
      </w:tr>
      <w:tr w14:paraId="06AE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restart"/>
            <w:noWrap w:val="0"/>
            <w:vAlign w:val="center"/>
          </w:tcPr>
          <w:p w14:paraId="48FF5B75">
            <w:pPr>
              <w:jc w:val="center"/>
              <w:rPr>
                <w:rFonts w:ascii="仿宋" w:hAnsi="仿宋" w:eastAsia="仿宋" w:cs="仿宋"/>
                <w:color w:val="000000"/>
                <w:sz w:val="24"/>
              </w:rPr>
            </w:pPr>
            <w:r>
              <w:rPr>
                <w:rFonts w:hint="eastAsia" w:ascii="仿宋" w:hAnsi="仿宋" w:eastAsia="仿宋" w:cs="仿宋"/>
                <w:color w:val="000000"/>
                <w:sz w:val="24"/>
              </w:rPr>
              <w:t>保险情况（6分）</w:t>
            </w:r>
          </w:p>
        </w:tc>
        <w:tc>
          <w:tcPr>
            <w:tcW w:w="6805" w:type="dxa"/>
            <w:noWrap w:val="0"/>
            <w:vAlign w:val="center"/>
          </w:tcPr>
          <w:p w14:paraId="5604A25D">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旅行社责任险：</w:t>
            </w:r>
            <w:r>
              <w:rPr>
                <w:rFonts w:hint="eastAsia"/>
                <w:color w:val="000000"/>
              </w:rPr>
              <w:t>在</w:t>
            </w:r>
            <w:r>
              <w:rPr>
                <w:rFonts w:hint="eastAsia" w:ascii="仿宋" w:hAnsi="仿宋" w:eastAsia="仿宋" w:cs="仿宋"/>
                <w:color w:val="000000"/>
                <w:sz w:val="24"/>
              </w:rPr>
              <w:t>满足招标文件要求的1000万元的基础上，每增加500万元得</w:t>
            </w:r>
            <w:r>
              <w:rPr>
                <w:rFonts w:ascii="仿宋" w:hAnsi="仿宋" w:eastAsia="仿宋" w:cs="仿宋"/>
                <w:color w:val="000000"/>
                <w:sz w:val="24"/>
              </w:rPr>
              <w:t>1</w:t>
            </w:r>
            <w:r>
              <w:rPr>
                <w:rFonts w:hint="eastAsia" w:ascii="仿宋" w:hAnsi="仿宋" w:eastAsia="仿宋" w:cs="仿宋"/>
                <w:color w:val="000000"/>
                <w:sz w:val="24"/>
              </w:rPr>
              <w:t>分，最高3分。</w:t>
            </w:r>
          </w:p>
        </w:tc>
        <w:tc>
          <w:tcPr>
            <w:tcW w:w="895" w:type="dxa"/>
            <w:noWrap w:val="0"/>
            <w:vAlign w:val="center"/>
          </w:tcPr>
          <w:p w14:paraId="3927F4AF">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3</w:t>
            </w:r>
          </w:p>
        </w:tc>
      </w:tr>
      <w:tr w14:paraId="1137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vMerge w:val="continue"/>
            <w:noWrap w:val="0"/>
            <w:vAlign w:val="center"/>
          </w:tcPr>
          <w:p w14:paraId="1BA2645E">
            <w:pPr>
              <w:jc w:val="center"/>
              <w:rPr>
                <w:rFonts w:hint="eastAsia" w:ascii="仿宋" w:hAnsi="仿宋" w:eastAsia="仿宋" w:cs="仿宋"/>
                <w:color w:val="000000"/>
                <w:sz w:val="24"/>
              </w:rPr>
            </w:pPr>
          </w:p>
        </w:tc>
        <w:tc>
          <w:tcPr>
            <w:tcW w:w="6805" w:type="dxa"/>
            <w:noWrap w:val="0"/>
            <w:vAlign w:val="center"/>
          </w:tcPr>
          <w:p w14:paraId="0A18BF2E">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人身意外险：</w:t>
            </w:r>
            <w:r>
              <w:rPr>
                <w:rFonts w:hint="eastAsia"/>
                <w:color w:val="000000"/>
              </w:rPr>
              <w:t>在</w:t>
            </w:r>
            <w:r>
              <w:rPr>
                <w:rFonts w:hint="eastAsia" w:ascii="仿宋" w:hAnsi="仿宋" w:eastAsia="仿宋" w:cs="仿宋"/>
                <w:color w:val="000000"/>
                <w:sz w:val="24"/>
              </w:rPr>
              <w:t>满足招标文件要求的100万元的基础上，每增加50万元得1分，最高得3分。</w:t>
            </w:r>
          </w:p>
        </w:tc>
        <w:tc>
          <w:tcPr>
            <w:tcW w:w="895" w:type="dxa"/>
            <w:noWrap w:val="0"/>
            <w:vAlign w:val="center"/>
          </w:tcPr>
          <w:p w14:paraId="3028573A">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3</w:t>
            </w:r>
          </w:p>
        </w:tc>
      </w:tr>
      <w:tr w14:paraId="11BD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noWrap w:val="0"/>
            <w:vAlign w:val="center"/>
          </w:tcPr>
          <w:p w14:paraId="546EB024">
            <w:pPr>
              <w:jc w:val="center"/>
              <w:rPr>
                <w:rFonts w:ascii="仿宋" w:hAnsi="仿宋" w:eastAsia="仿宋" w:cs="仿宋"/>
                <w:color w:val="000000"/>
                <w:sz w:val="24"/>
              </w:rPr>
            </w:pPr>
            <w:r>
              <w:rPr>
                <w:rFonts w:hint="eastAsia" w:ascii="仿宋" w:hAnsi="仿宋" w:eastAsia="仿宋" w:cs="仿宋"/>
                <w:color w:val="000000"/>
                <w:sz w:val="24"/>
              </w:rPr>
              <w:t>投标人业绩（2分）</w:t>
            </w:r>
          </w:p>
        </w:tc>
        <w:tc>
          <w:tcPr>
            <w:tcW w:w="6805" w:type="dxa"/>
            <w:noWrap w:val="0"/>
            <w:vAlign w:val="center"/>
          </w:tcPr>
          <w:p w14:paraId="5E7F2322">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投标人提供2023年1月1日至今承接过的同类疗休养服务案例，每有1份得1分（同一单位，只算作一份合同），最高得2分，未提供不得分。（需提供合同复印件和发票并加盖投标人公章）</w:t>
            </w:r>
          </w:p>
        </w:tc>
        <w:tc>
          <w:tcPr>
            <w:tcW w:w="895" w:type="dxa"/>
            <w:noWrap w:val="0"/>
            <w:vAlign w:val="center"/>
          </w:tcPr>
          <w:p w14:paraId="135A2441">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2</w:t>
            </w:r>
          </w:p>
        </w:tc>
      </w:tr>
      <w:tr w14:paraId="3526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noWrap w:val="0"/>
            <w:vAlign w:val="center"/>
          </w:tcPr>
          <w:p w14:paraId="7975D6A1">
            <w:pPr>
              <w:ind w:left="71" w:leftChars="34" w:right="71" w:rightChars="34" w:firstLine="1"/>
              <w:jc w:val="center"/>
              <w:rPr>
                <w:rFonts w:hint="eastAsia" w:ascii="仿宋" w:hAnsi="仿宋" w:eastAsia="仿宋" w:cs="仿宋"/>
                <w:color w:val="000000"/>
                <w:sz w:val="24"/>
              </w:rPr>
            </w:pPr>
            <w:r>
              <w:rPr>
                <w:rFonts w:hint="eastAsia" w:ascii="仿宋" w:hAnsi="仿宋" w:eastAsia="仿宋" w:cs="仿宋"/>
                <w:color w:val="000000"/>
                <w:sz w:val="24"/>
              </w:rPr>
              <w:t>应急方案（3分）</w:t>
            </w:r>
          </w:p>
        </w:tc>
        <w:tc>
          <w:tcPr>
            <w:tcW w:w="6805" w:type="dxa"/>
            <w:noWrap w:val="0"/>
            <w:vAlign w:val="center"/>
          </w:tcPr>
          <w:p w14:paraId="38105EAD">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根据投标人针对突发情况的相关应急预案综合评价，包括但不限于组织保障与应急架构、安全突发事件应急处置、交通出行应急处置、食宿场地应急处置、行程变更与退费改签应急处置等方面，未提供不得分。（本项分值设置为3,2,1,0.5,0分）</w:t>
            </w:r>
          </w:p>
        </w:tc>
        <w:tc>
          <w:tcPr>
            <w:tcW w:w="895" w:type="dxa"/>
            <w:noWrap w:val="0"/>
            <w:vAlign w:val="center"/>
          </w:tcPr>
          <w:p w14:paraId="75F8C65A">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3</w:t>
            </w:r>
          </w:p>
        </w:tc>
      </w:tr>
      <w:tr w14:paraId="4BC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noWrap w:val="0"/>
            <w:vAlign w:val="center"/>
          </w:tcPr>
          <w:p w14:paraId="3EC4A759">
            <w:pPr>
              <w:jc w:val="center"/>
              <w:rPr>
                <w:rFonts w:ascii="仿宋" w:hAnsi="仿宋" w:eastAsia="仿宋" w:cs="仿宋"/>
                <w:color w:val="000000"/>
                <w:sz w:val="24"/>
              </w:rPr>
            </w:pPr>
            <w:r>
              <w:rPr>
                <w:rFonts w:hint="eastAsia" w:ascii="仿宋" w:hAnsi="仿宋" w:eastAsia="仿宋" w:cs="仿宋"/>
                <w:color w:val="000000"/>
                <w:sz w:val="24"/>
              </w:rPr>
              <w:t>增值服务（5分）</w:t>
            </w:r>
          </w:p>
        </w:tc>
        <w:tc>
          <w:tcPr>
            <w:tcW w:w="6805" w:type="dxa"/>
            <w:noWrap w:val="0"/>
            <w:vAlign w:val="center"/>
          </w:tcPr>
          <w:p w14:paraId="2C91DAB3">
            <w:pPr>
              <w:rPr>
                <w:rFonts w:hint="eastAsia" w:ascii="仿宋" w:hAnsi="仿宋" w:eastAsia="仿宋" w:cs="仿宋"/>
                <w:color w:val="000000"/>
                <w:sz w:val="24"/>
              </w:rPr>
            </w:pPr>
            <w:r>
              <w:rPr>
                <w:rFonts w:hint="eastAsia" w:ascii="仿宋" w:hAnsi="仿宋" w:eastAsia="仿宋" w:cs="仿宋"/>
                <w:color w:val="000000"/>
                <w:sz w:val="24"/>
              </w:rPr>
              <w:t>根据额外提供的符合规范的增值服务，包括但不限于生日派对、篝火晚会、团建活动等综合打分，未提供不得分。</w:t>
            </w:r>
          </w:p>
          <w:p w14:paraId="13898D5A">
            <w:pPr>
              <w:rPr>
                <w:rFonts w:hint="eastAsia" w:ascii="仿宋" w:hAnsi="仿宋" w:eastAsia="仿宋" w:cs="仿宋"/>
                <w:color w:val="000000"/>
                <w:sz w:val="24"/>
              </w:rPr>
            </w:pPr>
            <w:r>
              <w:rPr>
                <w:rFonts w:hint="eastAsia" w:ascii="仿宋" w:hAnsi="仿宋" w:eastAsia="仿宋" w:cs="仿宋"/>
                <w:color w:val="000000"/>
                <w:sz w:val="24"/>
              </w:rPr>
              <w:t>（本项分值设置为5,4,3,2,1,0.5,0分）</w:t>
            </w:r>
          </w:p>
        </w:tc>
        <w:tc>
          <w:tcPr>
            <w:tcW w:w="895" w:type="dxa"/>
            <w:noWrap w:val="0"/>
            <w:vAlign w:val="center"/>
          </w:tcPr>
          <w:p w14:paraId="112C3E5E">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5</w:t>
            </w:r>
          </w:p>
        </w:tc>
      </w:tr>
      <w:tr w14:paraId="2B04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5" w:type="dxa"/>
            <w:noWrap w:val="0"/>
            <w:vAlign w:val="center"/>
          </w:tcPr>
          <w:p w14:paraId="29686DA5">
            <w:pPr>
              <w:jc w:val="center"/>
              <w:rPr>
                <w:rFonts w:ascii="仿宋" w:hAnsi="仿宋" w:eastAsia="仿宋" w:cs="仿宋"/>
                <w:color w:val="000000"/>
                <w:sz w:val="24"/>
              </w:rPr>
            </w:pPr>
            <w:r>
              <w:rPr>
                <w:rFonts w:hint="eastAsia" w:ascii="仿宋" w:hAnsi="仿宋" w:eastAsia="仿宋" w:cs="仿宋"/>
                <w:color w:val="000000"/>
                <w:sz w:val="24"/>
              </w:rPr>
              <w:t>其他服务</w:t>
            </w:r>
          </w:p>
          <w:p w14:paraId="6CD98A11">
            <w:pPr>
              <w:jc w:val="center"/>
              <w:rPr>
                <w:rFonts w:ascii="仿宋" w:hAnsi="仿宋" w:eastAsia="仿宋" w:cs="仿宋"/>
                <w:color w:val="000000"/>
                <w:sz w:val="24"/>
              </w:rPr>
            </w:pPr>
            <w:r>
              <w:rPr>
                <w:rFonts w:hint="eastAsia" w:ascii="仿宋" w:hAnsi="仿宋" w:eastAsia="仿宋" w:cs="仿宋"/>
                <w:color w:val="000000"/>
                <w:sz w:val="24"/>
              </w:rPr>
              <w:t>（4分）</w:t>
            </w:r>
          </w:p>
        </w:tc>
        <w:tc>
          <w:tcPr>
            <w:tcW w:w="6805" w:type="dxa"/>
            <w:noWrap w:val="0"/>
            <w:vAlign w:val="center"/>
          </w:tcPr>
          <w:p w14:paraId="4E0D9F8E">
            <w:pPr>
              <w:ind w:left="71" w:leftChars="34" w:right="71" w:rightChars="34" w:firstLine="1"/>
              <w:rPr>
                <w:rFonts w:hint="eastAsia" w:ascii="仿宋" w:hAnsi="仿宋" w:eastAsia="仿宋" w:cs="仿宋"/>
                <w:color w:val="000000"/>
                <w:sz w:val="24"/>
              </w:rPr>
            </w:pPr>
            <w:r>
              <w:rPr>
                <w:rFonts w:hint="eastAsia" w:ascii="仿宋" w:hAnsi="仿宋" w:eastAsia="仿宋" w:cs="仿宋"/>
                <w:color w:val="000000"/>
                <w:sz w:val="24"/>
              </w:rPr>
              <w:t>投标人对招标人职工一同参加疗休养的家属的收费标准，收费标准根据年龄（成人、未成年人）、身高以及出行线路等实际情况分别作出说明，收费标准高于职工额定标准的不得分。（本项分值设置为4,3,2,1,0.5,0分）</w:t>
            </w:r>
          </w:p>
        </w:tc>
        <w:tc>
          <w:tcPr>
            <w:tcW w:w="895" w:type="dxa"/>
            <w:noWrap w:val="0"/>
            <w:vAlign w:val="center"/>
          </w:tcPr>
          <w:p w14:paraId="331826C3">
            <w:pPr>
              <w:ind w:left="-115" w:leftChars="-55" w:right="-115" w:rightChars="-55"/>
              <w:jc w:val="center"/>
              <w:rPr>
                <w:rFonts w:hint="eastAsia" w:ascii="仿宋" w:hAnsi="仿宋" w:eastAsia="仿宋" w:cs="仿宋"/>
                <w:color w:val="000000"/>
                <w:sz w:val="24"/>
              </w:rPr>
            </w:pPr>
            <w:r>
              <w:rPr>
                <w:rFonts w:hint="eastAsia" w:ascii="仿宋" w:hAnsi="仿宋" w:eastAsia="仿宋" w:cs="仿宋"/>
                <w:color w:val="000000"/>
                <w:sz w:val="24"/>
              </w:rPr>
              <w:t>4</w:t>
            </w:r>
          </w:p>
        </w:tc>
      </w:tr>
    </w:tbl>
    <w:p w14:paraId="3CA8548B">
      <w:pPr>
        <w:spacing w:line="360" w:lineRule="auto"/>
        <w:ind w:firstLine="482" w:firstLineChars="200"/>
        <w:rPr>
          <w:rFonts w:hint="eastAsia" w:ascii="仿宋_GB2312" w:hAnsi="宋体" w:eastAsia="仿宋_GB2312" w:cs="Times New Roman"/>
          <w:b/>
          <w:bCs/>
          <w:iCs/>
          <w:sz w:val="24"/>
          <w:highlight w:val="none"/>
        </w:rPr>
      </w:pPr>
      <w:r>
        <w:rPr>
          <w:rFonts w:hint="eastAsia" w:ascii="仿宋_GB2312" w:hAnsi="宋体" w:eastAsia="仿宋_GB2312" w:cs="Times New Roman"/>
          <w:b/>
          <w:bCs/>
          <w:iCs/>
          <w:sz w:val="24"/>
          <w:highlight w:val="none"/>
        </w:rPr>
        <w:t>2.2价格分（</w:t>
      </w:r>
      <w:r>
        <w:rPr>
          <w:rFonts w:hint="eastAsia" w:ascii="仿宋_GB2312" w:hAnsi="宋体" w:eastAsia="仿宋_GB2312" w:cs="Times New Roman"/>
          <w:b/>
          <w:bCs/>
          <w:iCs/>
          <w:sz w:val="24"/>
          <w:highlight w:val="none"/>
          <w:lang w:val="en-US" w:eastAsia="zh-CN"/>
        </w:rPr>
        <w:t>20</w:t>
      </w:r>
      <w:r>
        <w:rPr>
          <w:rFonts w:hint="eastAsia" w:ascii="仿宋_GB2312" w:hAnsi="宋体" w:eastAsia="仿宋_GB2312" w:cs="Times New Roman"/>
          <w:b/>
          <w:bCs/>
          <w:iCs/>
          <w:sz w:val="24"/>
          <w:highlight w:val="none"/>
        </w:rPr>
        <w:t>分）</w:t>
      </w:r>
    </w:p>
    <w:p w14:paraId="5BF0F37C">
      <w:pPr>
        <w:spacing w:line="360" w:lineRule="auto"/>
        <w:ind w:firstLine="480" w:firstLineChars="200"/>
        <w:rPr>
          <w:rFonts w:hint="eastAsia" w:ascii="仿宋" w:hAnsi="仿宋" w:eastAsia="仿宋" w:cs="仿宋"/>
          <w:bCs/>
          <w:iCs/>
          <w:color w:val="000000"/>
          <w:sz w:val="24"/>
        </w:rPr>
      </w:pPr>
      <w:r>
        <w:rPr>
          <w:rFonts w:hint="eastAsia" w:ascii="仿宋" w:hAnsi="仿宋" w:eastAsia="仿宋" w:cs="仿宋"/>
          <w:bCs/>
          <w:iCs/>
          <w:color w:val="000000"/>
          <w:sz w:val="24"/>
        </w:rPr>
        <w:t>2.2.1评标基准价：即所有满足招标文件要求的有效投标报价（8条线路报价之和）的算术平均值（按四舍六入五留双取整）作为评标基准价，其价格分为满分。</w:t>
      </w:r>
    </w:p>
    <w:p w14:paraId="224F59CE">
      <w:pPr>
        <w:spacing w:line="360" w:lineRule="auto"/>
        <w:ind w:firstLine="480" w:firstLineChars="200"/>
        <w:rPr>
          <w:rFonts w:hint="eastAsia" w:ascii="仿宋" w:hAnsi="仿宋" w:eastAsia="仿宋" w:cs="仿宋"/>
          <w:bCs/>
          <w:iCs/>
          <w:color w:val="000000"/>
          <w:sz w:val="24"/>
        </w:rPr>
      </w:pPr>
      <w:r>
        <w:rPr>
          <w:rFonts w:hint="eastAsia" w:ascii="仿宋" w:hAnsi="仿宋" w:eastAsia="仿宋" w:cs="仿宋"/>
          <w:bCs/>
          <w:iCs/>
          <w:color w:val="000000"/>
          <w:sz w:val="24"/>
        </w:rPr>
        <w:t>2.2.2其他投标人的价格分统一按照下列公式计算(保留小数2位)：</w:t>
      </w:r>
    </w:p>
    <w:p w14:paraId="4940AD49">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iCs/>
          <w:color w:val="000000"/>
          <w:sz w:val="24"/>
        </w:rPr>
        <w:t>报价偏离（高于或低于）评标基准价的，按报价与评标基准价（各投标人的有效报价-评标基准价）的算术差，计算报价得分：每低于1个百分点扣0.2分；每高于1个百分点扣0.3分。扣至0分为止。</w:t>
      </w:r>
    </w:p>
    <w:p w14:paraId="1703465E">
      <w:pPr>
        <w:rPr>
          <w:rFonts w:hint="eastAsia"/>
          <w:lang w:val="zh-CN"/>
        </w:rPr>
      </w:pPr>
    </w:p>
    <w:p w14:paraId="489CCCBA">
      <w:pPr>
        <w:rPr>
          <w:rFonts w:hint="eastAsia"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br w:type="page"/>
      </w:r>
    </w:p>
    <w:p w14:paraId="06CF5600">
      <w:pPr>
        <w:widowControl/>
        <w:adjustRightInd/>
        <w:jc w:val="center"/>
        <w:rPr>
          <w:rFonts w:hint="eastAsia"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t>第六部分</w:t>
      </w:r>
      <w:bookmarkEnd w:id="37"/>
      <w:r>
        <w:rPr>
          <w:rFonts w:hint="eastAsia" w:ascii="仿宋" w:hAnsi="仿宋" w:eastAsia="仿宋" w:cs="仿宋"/>
          <w:b/>
          <w:color w:val="000000" w:themeColor="text1"/>
          <w:sz w:val="36"/>
          <w:szCs w:val="20"/>
          <w:highlight w:val="none"/>
          <w14:textFill>
            <w14:solidFill>
              <w14:schemeClr w14:val="tx1"/>
            </w14:solidFill>
          </w14:textFill>
        </w:rPr>
        <w:t xml:space="preserve"> </w:t>
      </w:r>
      <w:bookmarkEnd w:id="38"/>
      <w:r>
        <w:rPr>
          <w:rFonts w:hint="eastAsia" w:ascii="仿宋" w:hAnsi="仿宋" w:eastAsia="仿宋" w:cs="仿宋"/>
          <w:b/>
          <w:color w:val="000000" w:themeColor="text1"/>
          <w:sz w:val="36"/>
          <w:szCs w:val="20"/>
          <w:highlight w:val="none"/>
          <w14:textFill>
            <w14:solidFill>
              <w14:schemeClr w14:val="tx1"/>
            </w14:solidFill>
          </w14:textFill>
        </w:rPr>
        <w:t>投标文件及其附件格式</w:t>
      </w:r>
    </w:p>
    <w:p w14:paraId="39176ED3">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p>
    <w:p w14:paraId="3F75779E">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资格文件部分</w:t>
      </w:r>
    </w:p>
    <w:p w14:paraId="31399044">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目录</w:t>
      </w:r>
    </w:p>
    <w:p w14:paraId="17A2A81B">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p>
    <w:p w14:paraId="200F759E">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（1）符合参加政府采购活动应当具备的一般条件的承诺函……………（页码）</w:t>
      </w:r>
    </w:p>
    <w:p w14:paraId="00BA4325">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（2）联合协议</w:t>
      </w:r>
      <w:r>
        <w:rPr>
          <w:rFonts w:hint="eastAsia" w:ascii="仿宋" w:hAnsi="仿宋" w:eastAsia="仿宋" w:cs="仿宋"/>
          <w:color w:val="000000" w:themeColor="text1"/>
          <w:sz w:val="24"/>
          <w:highlight w:val="none"/>
          <w14:textFill>
            <w14:solidFill>
              <w14:schemeClr w14:val="tx1"/>
            </w14:solidFill>
          </w14:textFill>
        </w:rPr>
        <w:t>………………………………………………………………（页码）</w:t>
      </w:r>
    </w:p>
    <w:p w14:paraId="697790E6">
      <w:pPr>
        <w:pStyle w:val="26"/>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分包协议</w:t>
      </w:r>
      <w:r>
        <w:rPr>
          <w:rFonts w:hint="eastAsia" w:ascii="仿宋" w:hAnsi="仿宋" w:eastAsia="仿宋" w:cs="仿宋"/>
          <w:color w:val="000000" w:themeColor="text1"/>
          <w:sz w:val="24"/>
          <w:highlight w:val="none"/>
          <w14:textFill>
            <w14:solidFill>
              <w14:schemeClr w14:val="tx1"/>
            </w14:solidFill>
          </w14:textFill>
        </w:rPr>
        <w:t>………………………………………………………………（页码）</w:t>
      </w:r>
    </w:p>
    <w:p w14:paraId="747E2532">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）落实政府采购政策需满足的资格要求………………………………（页码）</w:t>
      </w:r>
    </w:p>
    <w:p w14:paraId="4FAC6ABA">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）本项目的特定资格要求………………………………………………（页码）</w:t>
      </w:r>
    </w:p>
    <w:p w14:paraId="4B2F3510">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7FC1352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691E1424">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kern w:val="0"/>
          <w:sz w:val="32"/>
          <w:szCs w:val="32"/>
          <w:highlight w:val="none"/>
          <w14:textFill>
            <w14:solidFill>
              <w14:schemeClr w14:val="tx1"/>
            </w14:solidFill>
          </w14:textFill>
        </w:rPr>
        <w:t xml:space="preserve">  一、 符合参加政府采购活动应当具备的一般条件的承诺函</w:t>
      </w:r>
    </w:p>
    <w:p w14:paraId="3D507A23">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（采购人）、（采购代理机构）：</w:t>
      </w:r>
    </w:p>
    <w:p w14:paraId="432B0BFC">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我方参与</w:t>
      </w:r>
      <w:r>
        <w:rPr>
          <w:rFonts w:hint="eastAsia" w:ascii="仿宋" w:hAnsi="仿宋" w:eastAsia="仿宋" w:cs="仿宋"/>
          <w:color w:val="000000" w:themeColor="text1"/>
          <w:sz w:val="24"/>
          <w:highlight w:val="none"/>
          <w:lang w:eastAsia="zh-CN"/>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【招标编号：（采购编号）】政府采购活动，郑重承诺：</w:t>
      </w:r>
    </w:p>
    <w:p w14:paraId="4FD4E582">
      <w:pPr>
        <w:snapToGrid w:val="0"/>
        <w:spacing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（一）具备《中华人民共和国政府采购法》第二十二条第一款规定的条件：</w:t>
      </w:r>
    </w:p>
    <w:p w14:paraId="05312DCA">
      <w:pPr>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1、具有独立承担民事责任的能力</w:t>
      </w:r>
      <w:r>
        <w:rPr>
          <w:rFonts w:hint="eastAsia" w:ascii="仿宋_GB2312" w:hAnsi="仿宋" w:eastAsia="仿宋_GB2312" w:cs="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14:textFill>
            <w14:solidFill>
              <w14:schemeClr w14:val="tx1"/>
            </w14:solidFill>
          </w14:textFill>
        </w:rPr>
        <w:t>如投标人为</w:t>
      </w:r>
      <w:r>
        <w:rPr>
          <w:rFonts w:hint="eastAsia" w:ascii="仿宋_GB2312" w:hAnsi="仿宋_GB2312" w:eastAsia="仿宋_GB2312" w:cs="仿宋_GB2312"/>
          <w:color w:val="000000" w:themeColor="text1"/>
          <w:sz w:val="24"/>
          <w:highlight w:val="none"/>
          <w14:textFill>
            <w14:solidFill>
              <w14:schemeClr w14:val="tx1"/>
            </w14:solidFill>
          </w14:textFill>
        </w:rPr>
        <w:t>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47A684D">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2、具有良好的商业信誉和健全的财务会计制度； </w:t>
      </w:r>
    </w:p>
    <w:p w14:paraId="22F9F86F">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3、具有履行合同所必需的设备和专业技术能力；</w:t>
      </w:r>
    </w:p>
    <w:p w14:paraId="4611552C">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4、有依法缴纳税收和社会保障资金的良好记录；</w:t>
      </w:r>
    </w:p>
    <w:p w14:paraId="5ADD3939">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5、参加政府采购活动前三年内，在经营活动中没有重大违法记录；</w:t>
      </w:r>
    </w:p>
    <w:p w14:paraId="50821FA0">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6、具有法律、行政法规规定的其他条件。</w:t>
      </w:r>
    </w:p>
    <w:p w14:paraId="142316A1">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（二）未被信用中国（www.creditchina.gov.cn)、中国政府采购网（www.ccgp.gov.cn）列入失信被执行人、</w:t>
      </w:r>
      <w:r>
        <w:rPr>
          <w:rFonts w:hint="default" w:ascii="Times New Roman" w:hAnsi="Times New Roman" w:eastAsia="仿宋_GB2312" w:cs="Times New Roman"/>
          <w:sz w:val="24"/>
        </w:rPr>
        <w:t>重大税收违法失信主体</w:t>
      </w:r>
      <w:r>
        <w:rPr>
          <w:rFonts w:hint="eastAsia" w:ascii="仿宋" w:hAnsi="仿宋" w:eastAsia="仿宋" w:cs="仿宋"/>
          <w:color w:val="000000" w:themeColor="text1"/>
          <w:sz w:val="24"/>
          <w:highlight w:val="none"/>
          <w14:textFill>
            <w14:solidFill>
              <w14:schemeClr w14:val="tx1"/>
            </w14:solidFill>
          </w14:textFill>
        </w:rPr>
        <w:t>、政府采购严重违法失信行为记录名单。</w:t>
      </w:r>
    </w:p>
    <w:p w14:paraId="76292792">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（三）不存在以下情况：</w:t>
      </w:r>
    </w:p>
    <w:p w14:paraId="561EB046">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14:paraId="5CA0B482">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0CC00CB1">
      <w:pPr>
        <w:snapToGrid w:val="0"/>
        <w:spacing w:line="360" w:lineRule="auto"/>
        <w:ind w:firstLine="5520" w:firstLineChars="23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4F0D9436">
      <w:pPr>
        <w:snapToGrid w:val="0"/>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日期</w:t>
      </w:r>
      <w:r>
        <w:rPr>
          <w:rFonts w:hint="eastAsia" w:ascii="仿宋" w:hAnsi="仿宋" w:eastAsia="仿宋" w:cs="仿宋"/>
          <w:color w:val="000000" w:themeColor="text1"/>
          <w:kern w:val="0"/>
          <w:sz w:val="24"/>
          <w:highlight w:val="none"/>
          <w14:textFill>
            <w14:solidFill>
              <w14:schemeClr w14:val="tx1"/>
            </w14:solidFill>
          </w14:textFill>
        </w:rPr>
        <w:t xml:space="preserve">：  年  </w:t>
      </w:r>
      <w:r>
        <w:rPr>
          <w:rFonts w:hint="eastAsia" w:ascii="仿宋" w:hAnsi="仿宋" w:eastAsia="仿宋" w:cs="仿宋"/>
          <w:color w:val="000000" w:themeColor="text1"/>
          <w:kern w:val="0"/>
          <w:sz w:val="24"/>
          <w:highlight w:val="none"/>
          <w:lang w:val="zh-CN"/>
          <w14:textFill>
            <w14:solidFill>
              <w14:schemeClr w14:val="tx1"/>
            </w14:solidFill>
          </w14:textFill>
        </w:rPr>
        <w:t>月</w:t>
      </w: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日</w:t>
      </w:r>
    </w:p>
    <w:p w14:paraId="7232A761">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273C7C0A">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6CB36D6F">
      <w:pPr>
        <w:widowControl/>
        <w:adjustRightInd/>
        <w:jc w:val="left"/>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br w:type="page"/>
      </w:r>
    </w:p>
    <w:p w14:paraId="4DD8A276">
      <w:pPr>
        <w:widowControl/>
        <w:spacing w:line="360" w:lineRule="auto"/>
        <w:ind w:firstLine="643" w:firstLineChars="20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二、联合协议（如有）</w:t>
      </w:r>
    </w:p>
    <w:p w14:paraId="63847802">
      <w:pPr>
        <w:widowControl/>
        <w:spacing w:line="360" w:lineRule="auto"/>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004F1920">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24B0906D">
      <w:pPr>
        <w:snapToGrid w:val="0"/>
        <w:spacing w:line="360" w:lineRule="auto"/>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三、分包意向协议（如有）</w:t>
      </w:r>
    </w:p>
    <w:p w14:paraId="6853D604">
      <w:pPr>
        <w:widowControl/>
        <w:spacing w:line="360" w:lineRule="auto"/>
        <w:ind w:firstLine="361" w:firstLineChars="1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[中标后以分包方式履行合同的，提供分包意向协议(附件6)；采购人不同意分包或者投标人中标后不以分包方式履行合同的，则不需要提供。]</w:t>
      </w:r>
    </w:p>
    <w:p w14:paraId="32DD5DD8">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569B1FFF">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eastAsia="zh-CN"/>
          <w14:textFill>
            <w14:solidFill>
              <w14:schemeClr w14:val="tx1"/>
            </w14:solidFill>
          </w14:textFill>
        </w:rPr>
        <w:t>四</w:t>
      </w:r>
      <w:r>
        <w:rPr>
          <w:rFonts w:hint="eastAsia" w:ascii="仿宋" w:hAnsi="仿宋" w:eastAsia="仿宋" w:cs="仿宋"/>
          <w:b/>
          <w:color w:val="000000" w:themeColor="text1"/>
          <w:kern w:val="0"/>
          <w:sz w:val="32"/>
          <w:szCs w:val="32"/>
          <w:highlight w:val="none"/>
          <w14:textFill>
            <w14:solidFill>
              <w14:schemeClr w14:val="tx1"/>
            </w14:solidFill>
          </w14:textFill>
        </w:rPr>
        <w:t>、落实政府采购政策需满足的资格要求</w:t>
      </w:r>
    </w:p>
    <w:p w14:paraId="2423E61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6C01A4BA">
      <w:pPr>
        <w:snapToGrid w:val="0"/>
        <w:spacing w:before="50" w:after="50" w:line="360" w:lineRule="auto"/>
        <w:ind w:firstLine="472"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 xml:space="preserve">.专门面向中小企业，服务全部由符合政策要求的中小企业（或小微企业）承接的，提供相应的中小企业声明函（附件7）。 </w:t>
      </w:r>
    </w:p>
    <w:p w14:paraId="5CAC8663">
      <w:pPr>
        <w:widowControl/>
        <w:spacing w:line="360" w:lineRule="auto"/>
        <w:ind w:firstLine="472"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B.</w:t>
      </w:r>
      <w:r>
        <w:rPr>
          <w:rFonts w:hint="eastAsia" w:ascii="仿宋" w:hAnsi="仿宋" w:eastAsia="仿宋" w:cs="仿宋"/>
          <w:color w:val="000000" w:themeColor="text1"/>
          <w:sz w:val="24"/>
          <w:highlight w:val="none"/>
          <w14:textFill>
            <w14:solidFill>
              <w14:schemeClr w14:val="tx1"/>
            </w14:solidFill>
          </w14:textFill>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000000" w:themeColor="text1"/>
          <w:spacing w:val="8"/>
          <w:kern w:val="0"/>
          <w:sz w:val="24"/>
          <w:highlight w:val="none"/>
          <w14:textFill>
            <w14:solidFill>
              <w14:schemeClr w14:val="tx1"/>
            </w14:solidFill>
          </w14:textFill>
        </w:rPr>
        <w:t>并相应达到了前述比例要求，</w:t>
      </w:r>
      <w:r>
        <w:rPr>
          <w:rFonts w:hint="eastAsia" w:ascii="仿宋" w:hAnsi="仿宋" w:eastAsia="仿宋" w:cs="仿宋"/>
          <w:color w:val="000000" w:themeColor="text1"/>
          <w:sz w:val="24"/>
          <w:highlight w:val="none"/>
          <w14:textFill>
            <w14:solidFill>
              <w14:schemeClr w14:val="tx1"/>
            </w14:solidFill>
          </w14:textFill>
        </w:rPr>
        <w:t>视同符合了资格条件，无需再与其他中小企业组成联合体参加政府采购活动，无需提供联合协议。</w:t>
      </w:r>
      <w:r>
        <w:rPr>
          <w:rFonts w:hint="eastAsia" w:ascii="仿宋" w:hAnsi="仿宋" w:eastAsia="仿宋" w:cs="仿宋"/>
          <w:b/>
          <w:color w:val="000000" w:themeColor="text1"/>
          <w:sz w:val="24"/>
          <w:highlight w:val="none"/>
          <w14:textFill>
            <w14:solidFill>
              <w14:schemeClr w14:val="tx1"/>
            </w14:solidFill>
          </w14:textFill>
        </w:rPr>
        <w:t xml:space="preserve"> </w:t>
      </w:r>
    </w:p>
    <w:p w14:paraId="0FCC6EB3">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C、</w:t>
      </w:r>
      <w:r>
        <w:rPr>
          <w:rFonts w:hint="eastAsia" w:ascii="仿宋" w:hAnsi="仿宋" w:eastAsia="仿宋" w:cs="仿宋"/>
          <w:color w:val="000000" w:themeColor="text1"/>
          <w:sz w:val="24"/>
          <w:highlight w:val="none"/>
          <w14:textFill>
            <w14:solidFill>
              <w14:schemeClr w14:val="tx1"/>
            </w14:solidFill>
          </w14:textFill>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000000" w:themeColor="text1"/>
          <w:spacing w:val="8"/>
          <w:kern w:val="0"/>
          <w:sz w:val="24"/>
          <w:highlight w:val="none"/>
          <w14:textFill>
            <w14:solidFill>
              <w14:schemeClr w14:val="tx1"/>
            </w14:solidFill>
          </w14:textFill>
        </w:rPr>
        <w:t>并相应达到了前述比例要求，</w:t>
      </w:r>
      <w:r>
        <w:rPr>
          <w:rFonts w:hint="eastAsia" w:ascii="仿宋" w:hAnsi="仿宋" w:eastAsia="仿宋" w:cs="仿宋"/>
          <w:color w:val="000000" w:themeColor="text1"/>
          <w:sz w:val="24"/>
          <w:highlight w:val="none"/>
          <w14:textFill>
            <w14:solidFill>
              <w14:schemeClr w14:val="tx1"/>
            </w14:solidFill>
          </w14:textFill>
        </w:rPr>
        <w:t>视同符合了资格条件，无需再向中小企业分包，无需提供分包意向协议。</w:t>
      </w:r>
    </w:p>
    <w:p w14:paraId="05357A6A">
      <w:pPr>
        <w:widowControl/>
        <w:spacing w:line="360" w:lineRule="auto"/>
        <w:ind w:left="15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6DE5B448">
      <w:pPr>
        <w:widowControl/>
        <w:spacing w:line="360" w:lineRule="auto"/>
        <w:ind w:left="15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eastAsia="zh-CN"/>
          <w14:textFill>
            <w14:solidFill>
              <w14:schemeClr w14:val="tx1"/>
            </w14:solidFill>
          </w14:textFill>
        </w:rPr>
        <w:t>五</w:t>
      </w:r>
      <w:r>
        <w:rPr>
          <w:rFonts w:hint="eastAsia" w:ascii="仿宋" w:hAnsi="仿宋" w:eastAsia="仿宋" w:cs="仿宋"/>
          <w:b/>
          <w:color w:val="000000" w:themeColor="text1"/>
          <w:kern w:val="0"/>
          <w:sz w:val="32"/>
          <w:szCs w:val="32"/>
          <w:highlight w:val="none"/>
          <w14:textFill>
            <w14:solidFill>
              <w14:schemeClr w14:val="tx1"/>
            </w14:solidFill>
          </w14:textFill>
        </w:rPr>
        <w:t>、本项目的特定资格要求</w:t>
      </w:r>
    </w:p>
    <w:p w14:paraId="541D2B1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（根据招标公告本项目的特定资格要求提供相应的材料；未要求的，无需提供）</w:t>
      </w:r>
    </w:p>
    <w:p w14:paraId="3B86526B">
      <w:pPr>
        <w:spacing w:line="360" w:lineRule="auto"/>
        <w:jc w:val="center"/>
        <w:outlineLvl w:val="0"/>
        <w:rPr>
          <w:rFonts w:hint="eastAsia" w:ascii="仿宋" w:hAnsi="仿宋" w:eastAsia="仿宋" w:cs="仿宋"/>
          <w:b/>
          <w:color w:val="000000" w:themeColor="text1"/>
          <w:kern w:val="0"/>
          <w:sz w:val="24"/>
          <w:highlight w:val="none"/>
          <w14:textFill>
            <w14:solidFill>
              <w14:schemeClr w14:val="tx1"/>
            </w14:solidFill>
          </w14:textFill>
        </w:rPr>
      </w:pPr>
    </w:p>
    <w:p w14:paraId="45A04403">
      <w:pPr>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br w:type="page"/>
      </w:r>
    </w:p>
    <w:p w14:paraId="2098C193">
      <w:pPr>
        <w:spacing w:line="336" w:lineRule="auto"/>
        <w:jc w:val="center"/>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商务技术文件部分</w:t>
      </w:r>
    </w:p>
    <w:p w14:paraId="21216685">
      <w:pPr>
        <w:spacing w:line="336" w:lineRule="auto"/>
        <w:jc w:val="center"/>
        <w:outlineLvl w:val="0"/>
        <w:rPr>
          <w:rFonts w:ascii="仿宋" w:hAnsi="仿宋" w:eastAsia="仿宋" w:cs="仿宋"/>
          <w:b/>
          <w:color w:val="000000" w:themeColor="text1"/>
          <w:kern w:val="0"/>
          <w:sz w:val="24"/>
          <w:highlight w:val="none"/>
          <w14:textFill>
            <w14:solidFill>
              <w14:schemeClr w14:val="tx1"/>
            </w14:solidFill>
          </w14:textFill>
        </w:rPr>
      </w:pPr>
    </w:p>
    <w:p w14:paraId="09C50F1C">
      <w:pPr>
        <w:spacing w:line="336" w:lineRule="auto"/>
        <w:jc w:val="center"/>
        <w:outlineLvl w:val="0"/>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目录</w:t>
      </w:r>
    </w:p>
    <w:p w14:paraId="0336359E">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投标函</w:t>
      </w:r>
      <w:r>
        <w:rPr>
          <w:rFonts w:hint="eastAsia" w:ascii="仿宋" w:hAnsi="仿宋" w:eastAsia="仿宋" w:cs="仿宋"/>
          <w:color w:val="000000" w:themeColor="text1"/>
          <w:highlight w:val="none"/>
          <w14:textFill>
            <w14:solidFill>
              <w14:schemeClr w14:val="tx1"/>
            </w14:solidFill>
          </w14:textFill>
        </w:rPr>
        <w:t>…………………………………………………………………………（页码）</w:t>
      </w:r>
    </w:p>
    <w:p w14:paraId="543012A0">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法定代表人授权委托书</w:t>
      </w:r>
      <w:r>
        <w:rPr>
          <w:rFonts w:hint="eastAsia" w:ascii="仿宋" w:hAnsi="仿宋" w:eastAsia="仿宋" w:cs="仿宋"/>
          <w:color w:val="000000" w:themeColor="text1"/>
          <w:highlight w:val="none"/>
          <w14:textFill>
            <w14:solidFill>
              <w14:schemeClr w14:val="tx1"/>
            </w14:solidFill>
          </w14:textFill>
        </w:rPr>
        <w:t xml:space="preserve"> …………………………………………………… （页码）</w:t>
      </w:r>
    </w:p>
    <w:p w14:paraId="5689BF5C">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法定代表人及其授权代表身份证复印件……………………………………（页码）</w:t>
      </w:r>
    </w:p>
    <w:p w14:paraId="5C4699A6">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授权代表社保证明</w:t>
      </w:r>
      <w:r>
        <w:rPr>
          <w:rFonts w:hint="eastAsia" w:ascii="仿宋" w:hAnsi="仿宋" w:eastAsia="仿宋" w:cs="仿宋"/>
          <w:color w:val="000000" w:themeColor="text1"/>
          <w:highlight w:val="none"/>
          <w14:textFill>
            <w14:solidFill>
              <w14:schemeClr w14:val="tx1"/>
            </w14:solidFill>
          </w14:textFill>
        </w:rPr>
        <w:t>……………………………………………………………（页码）</w:t>
      </w:r>
    </w:p>
    <w:p w14:paraId="225A3374">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法定代表人身份证明书………………………………………………………（页码）</w:t>
      </w:r>
    </w:p>
    <w:p w14:paraId="2E14279F">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商务技术</w:t>
      </w:r>
      <w:r>
        <w:rPr>
          <w:rFonts w:hint="eastAsia" w:ascii="仿宋" w:hAnsi="仿宋" w:eastAsia="仿宋" w:cs="仿宋"/>
          <w:color w:val="000000" w:themeColor="text1"/>
          <w:highlight w:val="none"/>
          <w:lang w:eastAsia="zh-CN"/>
          <w14:textFill>
            <w14:solidFill>
              <w14:schemeClr w14:val="tx1"/>
            </w14:solidFill>
          </w14:textFill>
        </w:rPr>
        <w:t>偏离表</w:t>
      </w:r>
      <w:r>
        <w:rPr>
          <w:rFonts w:hint="eastAsia" w:ascii="仿宋" w:hAnsi="仿宋" w:eastAsia="仿宋" w:cs="仿宋"/>
          <w:color w:val="000000" w:themeColor="text1"/>
          <w:highlight w:val="none"/>
          <w14:textFill>
            <w14:solidFill>
              <w14:schemeClr w14:val="tx1"/>
            </w14:solidFill>
          </w14:textFill>
        </w:rPr>
        <w:t>………………………………………………………………（页码）</w:t>
      </w:r>
    </w:p>
    <w:p w14:paraId="25501107">
      <w:pPr>
        <w:pStyle w:val="906"/>
        <w:numPr>
          <w:ilvl w:val="0"/>
          <w:numId w:val="1"/>
        </w:numPr>
        <w:spacing w:line="336" w:lineRule="auto"/>
        <w:ind w:left="0"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政府采购供应商廉洁自律承诺书</w:t>
      </w:r>
      <w:r>
        <w:rPr>
          <w:rFonts w:hint="eastAsia" w:ascii="仿宋" w:hAnsi="仿宋" w:eastAsia="仿宋" w:cs="仿宋"/>
          <w:color w:val="000000" w:themeColor="text1"/>
          <w:highlight w:val="none"/>
          <w14:textFill>
            <w14:solidFill>
              <w14:schemeClr w14:val="tx1"/>
            </w14:solidFill>
          </w14:textFill>
        </w:rPr>
        <w:t>……………………………………………（页码）</w:t>
      </w:r>
    </w:p>
    <w:p w14:paraId="582AF280">
      <w:pPr>
        <w:adjustRightInd w:val="0"/>
        <w:spacing w:line="360" w:lineRule="auto"/>
        <w:ind w:right="-510" w:rightChars="-243"/>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主要业绩证明…………………………………………………</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（页码）</w:t>
      </w:r>
    </w:p>
    <w:p w14:paraId="4AFF4370">
      <w:pPr>
        <w:spacing w:line="360" w:lineRule="auto"/>
        <w:ind w:right="-510" w:rightChars="-243"/>
        <w:jc w:val="both"/>
        <w:outlineLvl w:val="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9）</w:t>
      </w:r>
      <w:r>
        <w:rPr>
          <w:rFonts w:hint="eastAsia" w:ascii="仿宋" w:hAnsi="仿宋" w:eastAsia="仿宋" w:cs="仿宋"/>
          <w:color w:val="000000" w:themeColor="text1"/>
          <w:kern w:val="0"/>
          <w:sz w:val="24"/>
          <w:highlight w:val="none"/>
          <w14:textFill>
            <w14:solidFill>
              <w14:schemeClr w14:val="tx1"/>
            </w14:solidFill>
          </w14:textFill>
        </w:rPr>
        <w:t>组织实施方案……………………………………………</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default"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（页码）</w:t>
      </w:r>
    </w:p>
    <w:p w14:paraId="42C7F18C">
      <w:pPr>
        <w:spacing w:line="360" w:lineRule="auto"/>
        <w:ind w:right="-510" w:rightChars="-243"/>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highlight w:val="none"/>
          <w14:textFill>
            <w14:solidFill>
              <w14:schemeClr w14:val="tx1"/>
            </w14:solidFill>
          </w14:textFill>
        </w:rPr>
        <w:t>）售后服务方案……………………………………………</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default"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（页码）</w:t>
      </w:r>
    </w:p>
    <w:p w14:paraId="6D412D16">
      <w:pPr>
        <w:spacing w:line="360" w:lineRule="auto"/>
        <w:ind w:right="-510" w:rightChars="-24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供应商售后服务证明材料……………………………………………………（页码）</w:t>
      </w:r>
    </w:p>
    <w:p w14:paraId="4E71BA68">
      <w:pPr>
        <w:spacing w:line="360" w:lineRule="auto"/>
        <w:ind w:right="-510" w:rightChars="-243"/>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12</w:t>
      </w:r>
      <w:r>
        <w:rPr>
          <w:rFonts w:hint="eastAsia" w:ascii="仿宋" w:hAnsi="仿宋" w:eastAsia="仿宋" w:cs="仿宋"/>
          <w:color w:val="000000" w:themeColor="text1"/>
          <w:kern w:val="0"/>
          <w:sz w:val="24"/>
          <w:highlight w:val="none"/>
          <w14:textFill>
            <w14:solidFill>
              <w14:schemeClr w14:val="tx1"/>
            </w14:solidFill>
          </w14:textFill>
        </w:rPr>
        <w:t>）项目小组人员名单………………………………………</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（页码）</w:t>
      </w:r>
    </w:p>
    <w:p w14:paraId="14628EE9">
      <w:pPr>
        <w:spacing w:line="360" w:lineRule="auto"/>
        <w:ind w:right="-510" w:rightChars="-243"/>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13</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优惠条件及特殊承诺……………………………………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（页码）</w:t>
      </w:r>
    </w:p>
    <w:p w14:paraId="137B8C20">
      <w:pPr>
        <w:spacing w:line="360" w:lineRule="auto"/>
        <w:ind w:right="-368" w:rightChars="-175"/>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14</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认为需要的其他商务技术文件或说明…………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（页码）</w:t>
      </w:r>
    </w:p>
    <w:p w14:paraId="6F1A5E94">
      <w:pPr>
        <w:snapToGrid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4CEC3B92">
      <w:pPr>
        <w:snapToGrid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044FC484">
      <w:pPr>
        <w:snapToGrid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76FAC557">
      <w:pPr>
        <w:snapToGrid w:val="0"/>
        <w:spacing w:line="360" w:lineRule="auto"/>
        <w:jc w:val="both"/>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10F90BB9">
      <w:pPr>
        <w:widowControl/>
        <w:adjustRightInd/>
        <w:jc w:val="left"/>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br w:type="page"/>
      </w:r>
    </w:p>
    <w:p w14:paraId="6F6A493E">
      <w:pPr>
        <w:snapToGrid w:val="0"/>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一、投标</w:t>
      </w:r>
      <w:r>
        <w:rPr>
          <w:rFonts w:hint="eastAsia" w:ascii="仿宋" w:hAnsi="仿宋" w:eastAsia="仿宋" w:cs="仿宋"/>
          <w:b/>
          <w:color w:val="000000" w:themeColor="text1"/>
          <w:sz w:val="32"/>
          <w:szCs w:val="32"/>
          <w:highlight w:val="none"/>
          <w14:textFill>
            <w14:solidFill>
              <w14:schemeClr w14:val="tx1"/>
            </w14:solidFill>
          </w14:textFill>
        </w:rPr>
        <w:t>函</w:t>
      </w:r>
    </w:p>
    <w:p w14:paraId="36190343">
      <w:pPr>
        <w:pStyle w:val="400"/>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69C2E636">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根据贵方招标文件（</w:t>
      </w:r>
      <w:r>
        <w:rPr>
          <w:rFonts w:hint="eastAsia" w:ascii="仿宋" w:hAnsi="仿宋" w:eastAsia="仿宋" w:cs="仿宋"/>
          <w:b/>
          <w:color w:val="000000" w:themeColor="text1"/>
          <w:sz w:val="24"/>
          <w:szCs w:val="24"/>
          <w:highlight w:val="none"/>
          <w:u w:val="single"/>
          <w14:textFill>
            <w14:solidFill>
              <w14:schemeClr w14:val="tx1"/>
            </w14:solidFill>
          </w14:textFill>
        </w:rPr>
        <w:t>填写招标编号：</w:t>
      </w:r>
      <w:r>
        <w:rPr>
          <w:rFonts w:hint="eastAsia" w:ascii="仿宋" w:hAnsi="仿宋" w:eastAsia="仿宋" w:cs="仿宋"/>
          <w:color w:val="000000" w:themeColor="text1"/>
          <w:sz w:val="24"/>
          <w:szCs w:val="24"/>
          <w:highlight w:val="none"/>
          <w14:textFill>
            <w14:solidFill>
              <w14:schemeClr w14:val="tx1"/>
            </w14:solidFill>
          </w14:textFill>
        </w:rPr>
        <w:t>）的要求，正式授权</w:t>
      </w:r>
      <w:r>
        <w:rPr>
          <w:rFonts w:hint="eastAsia" w:ascii="仿宋" w:hAnsi="仿宋" w:eastAsia="仿宋" w:cs="仿宋"/>
          <w:b/>
          <w:color w:val="000000" w:themeColor="text1"/>
          <w:sz w:val="24"/>
          <w:szCs w:val="24"/>
          <w:highlight w:val="none"/>
          <w:u w:val="single"/>
          <w14:textFill>
            <w14:solidFill>
              <w14:schemeClr w14:val="tx1"/>
            </w14:solidFill>
          </w14:textFill>
        </w:rPr>
        <w:t>（全权代表姓名    、单位    、职务   ）</w:t>
      </w:r>
      <w:r>
        <w:rPr>
          <w:rFonts w:hint="eastAsia" w:ascii="仿宋" w:hAnsi="仿宋" w:eastAsia="仿宋" w:cs="仿宋"/>
          <w:color w:val="000000" w:themeColor="text1"/>
          <w:sz w:val="24"/>
          <w:szCs w:val="24"/>
          <w:highlight w:val="none"/>
          <w14:textFill>
            <w14:solidFill>
              <w14:schemeClr w14:val="tx1"/>
            </w14:solidFill>
          </w14:textFill>
        </w:rPr>
        <w:t>代表投标人</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填写单位    、地址   </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提交投标文件。</w:t>
      </w:r>
    </w:p>
    <w:p w14:paraId="7C0EC2DF">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我方已完全明白招标文件的所有条款要求，兹声明同意如下：</w:t>
      </w:r>
    </w:p>
    <w:p w14:paraId="2995BDB2">
      <w:pPr>
        <w:pStyle w:val="14"/>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1.我方同意在投标人</w:t>
      </w:r>
      <w:r>
        <w:rPr>
          <w:rFonts w:hint="eastAsia" w:ascii="仿宋" w:hAnsi="仿宋" w:eastAsia="仿宋" w:cs="仿宋"/>
          <w:color w:val="000000" w:themeColor="text1"/>
          <w:kern w:val="44"/>
          <w:sz w:val="24"/>
          <w:szCs w:val="24"/>
          <w:highlight w:val="none"/>
          <w14:textFill>
            <w14:solidFill>
              <w14:schemeClr w14:val="tx1"/>
            </w14:solidFill>
          </w14:textFill>
        </w:rPr>
        <w:t>须知</w:t>
      </w:r>
      <w:r>
        <w:rPr>
          <w:rFonts w:hint="eastAsia" w:ascii="仿宋" w:hAnsi="仿宋" w:eastAsia="仿宋" w:cs="仿宋"/>
          <w:color w:val="000000" w:themeColor="text1"/>
          <w:sz w:val="24"/>
          <w:szCs w:val="24"/>
          <w:highlight w:val="none"/>
          <w14:textFill>
            <w14:solidFill>
              <w14:schemeClr w14:val="tx1"/>
            </w14:solidFill>
          </w14:textFill>
        </w:rPr>
        <w:t>规定的开标日期起遵守本投标文件中的承诺且在投标有效期满之前均具有约束力。</w:t>
      </w:r>
    </w:p>
    <w:p w14:paraId="2052A5ED">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2.我方承诺已经具备《中华人民共和国政府采购法》中规定的参加政府采购活动的供应商应当具备的条件。</w:t>
      </w:r>
    </w:p>
    <w:p w14:paraId="6B8BC062">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3.本公司投标文件中填列的技术参数、配置、服务、数量等相关内容都是真实、准确的。保证在本次项目中所提供的资料全部真实和合法。同意向</w:t>
      </w:r>
      <w:r>
        <w:rPr>
          <w:rFonts w:hint="eastAsia" w:ascii="仿宋" w:hAnsi="仿宋" w:eastAsia="仿宋" w:cs="仿宋"/>
          <w:color w:val="000000" w:themeColor="text1"/>
          <w:sz w:val="24"/>
          <w:szCs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szCs w:val="24"/>
          <w:highlight w:val="none"/>
          <w14:textFill>
            <w14:solidFill>
              <w14:schemeClr w14:val="tx1"/>
            </w14:solidFill>
          </w14:textFill>
        </w:rPr>
        <w:t>提供可能另外要求的与投标有关的任何数据或资料。</w:t>
      </w:r>
    </w:p>
    <w:p w14:paraId="350C7B7F">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4.我方理解贵方将不受你们所收到的最低报价的约束。</w:t>
      </w:r>
    </w:p>
    <w:p w14:paraId="5714F7F0">
      <w:pPr>
        <w:pStyle w:val="14"/>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5.本投标自开标之日（投标截止之日）起90天内有效。</w:t>
      </w:r>
    </w:p>
    <w:p w14:paraId="6672F39F">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585612">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a)提供虚假材料谋取中标、成交的；</w:t>
      </w:r>
    </w:p>
    <w:p w14:paraId="40938C55">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b)采取不正当手段诋毁、排挤其他供应商的；</w:t>
      </w:r>
    </w:p>
    <w:p w14:paraId="3D1B3342">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c)与采购人、其它供应商或者采购代理机构恶意串通的；</w:t>
      </w:r>
    </w:p>
    <w:p w14:paraId="36FA5DCA">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d)向采购人、采购代理机构行贿或者提供其他不正当利益的；</w:t>
      </w:r>
    </w:p>
    <w:p w14:paraId="0D7DD4F5">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e)在招标采购过程中与采购人进行协商谈判的；</w:t>
      </w:r>
    </w:p>
    <w:p w14:paraId="27FB3971">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f)拒绝有关部门监督检查或提供虚假情况的。</w:t>
      </w:r>
    </w:p>
    <w:p w14:paraId="63F51EE1">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供应商有前款第a)至e)项情形之一的，中标、成交无效。</w:t>
      </w:r>
    </w:p>
    <w:p w14:paraId="180C82A0">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　　　　　　　　　　　　　　　邮政编码：</w:t>
      </w:r>
    </w:p>
    <w:p w14:paraId="12B9334D">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                              传真：</w:t>
      </w:r>
    </w:p>
    <w:p w14:paraId="39EB64F3">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开户银行：                          </w:t>
      </w:r>
      <w:r>
        <w:rPr>
          <w:rFonts w:hint="eastAsia" w:ascii="仿宋" w:hAnsi="仿宋" w:eastAsia="仿宋" w:cs="仿宋"/>
          <w:color w:val="000000" w:themeColor="text1"/>
          <w:sz w:val="24"/>
          <w:szCs w:val="24"/>
          <w:highlight w:val="none"/>
          <w:lang w:val="en-US" w:eastAsia="zh-CN"/>
          <w14:textFill>
            <w14:solidFill>
              <w14:schemeClr w14:val="tx1"/>
            </w14:solidFill>
          </w14:textFill>
        </w:rPr>
        <w:t>账</w:t>
      </w:r>
      <w:r>
        <w:rPr>
          <w:rFonts w:hint="eastAsia" w:ascii="仿宋" w:hAnsi="仿宋" w:eastAsia="仿宋" w:cs="仿宋"/>
          <w:color w:val="000000" w:themeColor="text1"/>
          <w:sz w:val="24"/>
          <w:szCs w:val="24"/>
          <w:highlight w:val="none"/>
          <w14:textFill>
            <w14:solidFill>
              <w14:schemeClr w14:val="tx1"/>
            </w14:solidFill>
          </w14:textFill>
        </w:rPr>
        <w:t>号：</w:t>
      </w:r>
    </w:p>
    <w:p w14:paraId="76BDA6CE">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法定代表人或其授权代表(签字或盖章)：</w:t>
      </w:r>
    </w:p>
    <w:p w14:paraId="14335B3D">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72682130">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szCs w:val="24"/>
          <w:highlight w:val="none"/>
          <w14:textFill>
            <w14:solidFill>
              <w14:schemeClr w14:val="tx1"/>
            </w14:solidFill>
          </w14:textFill>
        </w:rPr>
        <w:t xml:space="preserve">)：　　　　　　　　　日期：  </w:t>
      </w:r>
    </w:p>
    <w:p w14:paraId="0AD9C078">
      <w:pPr>
        <w:pageBreakBefore/>
        <w:spacing w:line="800" w:lineRule="exact"/>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二</w:t>
      </w:r>
      <w:r>
        <w:rPr>
          <w:rFonts w:hint="eastAsia" w:ascii="仿宋" w:hAnsi="仿宋" w:eastAsia="仿宋" w:cs="仿宋"/>
          <w:b/>
          <w:color w:val="000000" w:themeColor="text1"/>
          <w:sz w:val="30"/>
          <w:szCs w:val="30"/>
          <w:highlight w:val="none"/>
          <w14:textFill>
            <w14:solidFill>
              <w14:schemeClr w14:val="tx1"/>
            </w14:solidFill>
          </w14:textFill>
        </w:rPr>
        <w:t xml:space="preserve">、法定代表人授权委托书（格式） </w:t>
      </w:r>
      <w:r>
        <w:rPr>
          <w:rFonts w:hint="eastAsia" w:ascii="仿宋" w:hAnsi="仿宋" w:eastAsia="仿宋" w:cs="仿宋"/>
          <w:b/>
          <w:color w:val="000000" w:themeColor="text1"/>
          <w:kern w:val="0"/>
          <w:sz w:val="32"/>
          <w:szCs w:val="32"/>
          <w:highlight w:val="none"/>
          <w:lang w:val="zh-CN"/>
          <w14:textFill>
            <w14:solidFill>
              <w14:schemeClr w14:val="tx1"/>
            </w14:solidFill>
          </w14:textFill>
        </w:rPr>
        <w:t>（适用于非联合体投标）</w:t>
      </w:r>
    </w:p>
    <w:p w14:paraId="10C60C10">
      <w:pPr>
        <w:jc w:val="center"/>
        <w:rPr>
          <w:rFonts w:hint="eastAsia" w:ascii="仿宋" w:hAnsi="仿宋" w:eastAsia="仿宋" w:cs="仿宋"/>
          <w:b/>
          <w:color w:val="000000" w:themeColor="text1"/>
          <w:sz w:val="24"/>
          <w:highlight w:val="none"/>
          <w14:textFill>
            <w14:solidFill>
              <w14:schemeClr w14:val="tx1"/>
            </w14:solidFill>
          </w14:textFill>
        </w:rPr>
      </w:pPr>
    </w:p>
    <w:p w14:paraId="06EBB5E2">
      <w:pPr>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 xml:space="preserve">         (填写姓名)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（填写投标人单位全称）</w:t>
      </w:r>
      <w:r>
        <w:rPr>
          <w:rFonts w:hint="eastAsia" w:ascii="仿宋" w:hAnsi="仿宋" w:eastAsia="仿宋" w:cs="仿宋"/>
          <w:color w:val="000000" w:themeColor="text1"/>
          <w:sz w:val="24"/>
          <w:highlight w:val="none"/>
          <w14:textFill>
            <w14:solidFill>
              <w14:schemeClr w14:val="tx1"/>
            </w14:solidFill>
          </w14:textFill>
        </w:rPr>
        <w:t>的法定代表人，现授权委托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（填写单位全称）</w:t>
      </w:r>
      <w:r>
        <w:rPr>
          <w:rFonts w:hint="eastAsia" w:ascii="仿宋" w:hAnsi="仿宋" w:eastAsia="仿宋" w:cs="仿宋"/>
          <w:color w:val="000000" w:themeColor="text1"/>
          <w:sz w:val="24"/>
          <w:highlight w:val="none"/>
          <w14:textFill>
            <w14:solidFill>
              <w14:schemeClr w14:val="tx1"/>
            </w14:solidFill>
          </w14:textFill>
        </w:rPr>
        <w:t>的（填写姓名）为我公司授权代表，</w:t>
      </w:r>
      <w:r>
        <w:rPr>
          <w:rFonts w:hint="eastAsia" w:ascii="仿宋" w:hAnsi="仿宋" w:eastAsia="仿宋" w:cs="仿宋"/>
          <w:color w:val="000000" w:themeColor="text1"/>
          <w:sz w:val="24"/>
          <w:highlight w:val="none"/>
          <w:u w:val="single"/>
          <w14:textFill>
            <w14:solidFill>
              <w14:schemeClr w14:val="tx1"/>
            </w14:solidFill>
          </w14:textFill>
        </w:rPr>
        <w:t>（填写身份证号码：                       ）</w:t>
      </w:r>
      <w:r>
        <w:rPr>
          <w:rFonts w:hint="eastAsia" w:ascii="仿宋" w:hAnsi="仿宋" w:eastAsia="仿宋" w:cs="仿宋"/>
          <w:color w:val="000000" w:themeColor="text1"/>
          <w:sz w:val="24"/>
          <w:highlight w:val="none"/>
          <w14:textFill>
            <w14:solidFill>
              <w14:schemeClr w14:val="tx1"/>
            </w14:solidFill>
          </w14:textFill>
        </w:rPr>
        <w:t>。以本公司的名义参加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组织的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投标活动。授权代表在开标、评标、合同谈判过程中所签署的一切文件和处理与之有关的一切事务，我均予以承认。</w:t>
      </w:r>
    </w:p>
    <w:p w14:paraId="710F920E">
      <w:pPr>
        <w:snapToGrid w:val="0"/>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在撤销授权的书面通知以前，本授权书一直有效。全权代表在授权书有效期内签署的所有文件不因授权的撤销而失效。</w:t>
      </w:r>
    </w:p>
    <w:p w14:paraId="3C308829">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授权代表无转委托权。特此委托。</w:t>
      </w:r>
    </w:p>
    <w:p w14:paraId="33B635B3">
      <w:pPr>
        <w:snapToGrid w:val="0"/>
        <w:spacing w:line="600" w:lineRule="exact"/>
        <w:jc w:val="left"/>
        <w:rPr>
          <w:rFonts w:hint="eastAsia" w:ascii="仿宋" w:hAnsi="仿宋" w:eastAsia="仿宋" w:cs="仿宋"/>
          <w:color w:val="000000" w:themeColor="text1"/>
          <w:sz w:val="24"/>
          <w:highlight w:val="none"/>
          <w14:textFill>
            <w14:solidFill>
              <w14:schemeClr w14:val="tx1"/>
            </w14:solidFill>
          </w14:textFill>
        </w:rPr>
      </w:pPr>
    </w:p>
    <w:p w14:paraId="60FFACF7">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授权代表姓名：              性别：               年龄：</w:t>
      </w:r>
    </w:p>
    <w:p w14:paraId="2C4F9DC2">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680AD439">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                      部门：               职务：</w:t>
      </w:r>
    </w:p>
    <w:p w14:paraId="10885AD9">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37193DD0">
      <w:pPr>
        <w:widowControl/>
        <w:snapToGrid w:val="0"/>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办公地址：                  联系电话：           传真：</w:t>
      </w:r>
    </w:p>
    <w:p w14:paraId="78777E72">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47B8C77D">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2EF80890">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14:paraId="648879B2">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1FF5C8BA">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5D5623EF">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14:paraId="6717D7B1">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20B02116">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302E702F">
      <w:pPr>
        <w:ind w:firstLine="5280" w:firstLineChars="2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14:paraId="0EF994DF">
      <w:pPr>
        <w:ind w:firstLine="4920" w:firstLineChars="2050"/>
        <w:jc w:val="left"/>
        <w:rPr>
          <w:rFonts w:hint="eastAsia" w:ascii="仿宋" w:hAnsi="仿宋" w:eastAsia="仿宋" w:cs="仿宋"/>
          <w:color w:val="000000" w:themeColor="text1"/>
          <w:sz w:val="24"/>
          <w:highlight w:val="none"/>
          <w14:textFill>
            <w14:solidFill>
              <w14:schemeClr w14:val="tx1"/>
            </w14:solidFill>
          </w14:textFill>
        </w:rPr>
      </w:pPr>
    </w:p>
    <w:p w14:paraId="4BC399E8">
      <w:pPr>
        <w:spacing w:line="800" w:lineRule="exact"/>
        <w:rPr>
          <w:rFonts w:hint="eastAsia" w:ascii="仿宋" w:hAnsi="仿宋" w:eastAsia="仿宋" w:cs="仿宋"/>
          <w:b/>
          <w:color w:val="000000" w:themeColor="text1"/>
          <w:sz w:val="24"/>
          <w:highlight w:val="none"/>
          <w14:textFill>
            <w14:solidFill>
              <w14:schemeClr w14:val="tx1"/>
            </w14:solidFill>
          </w14:textFill>
        </w:rPr>
      </w:pPr>
    </w:p>
    <w:p w14:paraId="045EBEE0">
      <w:pPr>
        <w:spacing w:line="800" w:lineRule="exact"/>
        <w:rPr>
          <w:rFonts w:hint="eastAsia" w:ascii="仿宋" w:hAnsi="仿宋" w:eastAsia="仿宋" w:cs="仿宋"/>
          <w:b/>
          <w:color w:val="000000" w:themeColor="text1"/>
          <w:sz w:val="24"/>
          <w:highlight w:val="none"/>
          <w14:textFill>
            <w14:solidFill>
              <w14:schemeClr w14:val="tx1"/>
            </w14:solidFill>
          </w14:textFill>
        </w:rPr>
      </w:pPr>
    </w:p>
    <w:p w14:paraId="75E59BE4">
      <w:pPr>
        <w:pageBreakBefore/>
        <w:spacing w:line="800" w:lineRule="exact"/>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法定代表人授权委托书（格式） </w:t>
      </w:r>
      <w:r>
        <w:rPr>
          <w:rFonts w:hint="eastAsia" w:ascii="仿宋" w:hAnsi="仿宋" w:eastAsia="仿宋" w:cs="仿宋"/>
          <w:b/>
          <w:color w:val="000000" w:themeColor="text1"/>
          <w:kern w:val="0"/>
          <w:sz w:val="32"/>
          <w:szCs w:val="32"/>
          <w:highlight w:val="none"/>
          <w:lang w:val="zh-CN"/>
          <w14:textFill>
            <w14:solidFill>
              <w14:schemeClr w14:val="tx1"/>
            </w14:solidFill>
          </w14:textFill>
        </w:rPr>
        <w:t>（适用于联合体投标）</w:t>
      </w:r>
    </w:p>
    <w:p w14:paraId="5F607816">
      <w:pPr>
        <w:jc w:val="center"/>
        <w:rPr>
          <w:rFonts w:hint="eastAsia" w:ascii="仿宋" w:hAnsi="仿宋" w:eastAsia="仿宋" w:cs="仿宋"/>
          <w:b/>
          <w:color w:val="000000" w:themeColor="text1"/>
          <w:sz w:val="24"/>
          <w:highlight w:val="none"/>
          <w14:textFill>
            <w14:solidFill>
              <w14:schemeClr w14:val="tx1"/>
            </w14:solidFill>
          </w14:textFill>
        </w:rPr>
      </w:pPr>
    </w:p>
    <w:p w14:paraId="0FD331E3">
      <w:pPr>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w:t>
      </w:r>
    </w:p>
    <w:p w14:paraId="17277041">
      <w:pPr>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（填写单位全称）</w:t>
      </w:r>
      <w:r>
        <w:rPr>
          <w:rFonts w:hint="eastAsia" w:ascii="仿宋" w:hAnsi="仿宋" w:eastAsia="仿宋" w:cs="仿宋"/>
          <w:color w:val="000000" w:themeColor="text1"/>
          <w:sz w:val="24"/>
          <w:highlight w:val="none"/>
          <w14:textFill>
            <w14:solidFill>
              <w14:schemeClr w14:val="tx1"/>
            </w14:solidFill>
          </w14:textFill>
        </w:rPr>
        <w:t>的（填写姓名）为我方授权代表，</w:t>
      </w:r>
      <w:r>
        <w:rPr>
          <w:rFonts w:hint="eastAsia" w:ascii="仿宋" w:hAnsi="仿宋" w:eastAsia="仿宋" w:cs="仿宋"/>
          <w:color w:val="000000" w:themeColor="text1"/>
          <w:sz w:val="24"/>
          <w:highlight w:val="none"/>
          <w:u w:val="single"/>
          <w14:textFill>
            <w14:solidFill>
              <w14:schemeClr w14:val="tx1"/>
            </w14:solidFill>
          </w14:textFill>
        </w:rPr>
        <w:t>（填写身份证号码：                       ）</w:t>
      </w:r>
      <w:r>
        <w:rPr>
          <w:rFonts w:hint="eastAsia" w:ascii="仿宋" w:hAnsi="仿宋" w:eastAsia="仿宋" w:cs="仿宋"/>
          <w:color w:val="000000" w:themeColor="text1"/>
          <w:sz w:val="24"/>
          <w:highlight w:val="none"/>
          <w14:textFill>
            <w14:solidFill>
              <w14:schemeClr w14:val="tx1"/>
            </w14:solidFill>
          </w14:textFill>
        </w:rPr>
        <w:t>。以我方的名义参加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组织的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投标活动。授权代表在开标、评标、合同谈判过程中所签署的一切文件和处理与之有关的一切事务，我均予以承认。</w:t>
      </w:r>
    </w:p>
    <w:p w14:paraId="23603B60">
      <w:pPr>
        <w:snapToGrid w:val="0"/>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在撤销授权的书面通知以前，本授权书一直有效。全权代表在授权书有效期内签署的所有文件不因授权的撤销而失效。</w:t>
      </w:r>
    </w:p>
    <w:p w14:paraId="44A128D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授权代表无转委托权。特此委托。</w:t>
      </w:r>
    </w:p>
    <w:p w14:paraId="3EAB9621">
      <w:pPr>
        <w:snapToGrid w:val="0"/>
        <w:spacing w:line="600" w:lineRule="exact"/>
        <w:jc w:val="left"/>
        <w:rPr>
          <w:rFonts w:hint="eastAsia" w:ascii="仿宋" w:hAnsi="仿宋" w:eastAsia="仿宋" w:cs="仿宋"/>
          <w:color w:val="000000" w:themeColor="text1"/>
          <w:sz w:val="24"/>
          <w:highlight w:val="none"/>
          <w14:textFill>
            <w14:solidFill>
              <w14:schemeClr w14:val="tx1"/>
            </w14:solidFill>
          </w14:textFill>
        </w:rPr>
      </w:pPr>
    </w:p>
    <w:p w14:paraId="6040CF41">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授权代表姓名：              性别：               年龄：</w:t>
      </w:r>
    </w:p>
    <w:p w14:paraId="3195F6BF">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5E9FE43F">
      <w:pPr>
        <w:spacing w:line="3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                      部门：               职务：</w:t>
      </w:r>
    </w:p>
    <w:p w14:paraId="28D4E5F3">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16A9287A">
      <w:pPr>
        <w:widowControl/>
        <w:snapToGrid w:val="0"/>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办公地址：                  联系电话：           传真：</w:t>
      </w:r>
    </w:p>
    <w:p w14:paraId="767F2D27">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60689661">
      <w:pPr>
        <w:spacing w:line="360" w:lineRule="exact"/>
        <w:rPr>
          <w:rFonts w:hint="eastAsia" w:ascii="仿宋" w:hAnsi="仿宋" w:eastAsia="仿宋" w:cs="仿宋"/>
          <w:color w:val="000000" w:themeColor="text1"/>
          <w:sz w:val="24"/>
          <w:highlight w:val="none"/>
          <w14:textFill>
            <w14:solidFill>
              <w14:schemeClr w14:val="tx1"/>
            </w14:solidFill>
          </w14:textFill>
        </w:rPr>
      </w:pPr>
    </w:p>
    <w:p w14:paraId="134743F8">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31C2026">
      <w:pPr>
        <w:rPr>
          <w:rFonts w:hint="eastAsia" w:ascii="仿宋" w:hAnsi="仿宋" w:eastAsia="仿宋" w:cs="仿宋"/>
          <w:color w:val="000000" w:themeColor="text1"/>
          <w:highlight w:val="none"/>
          <w14:textFill>
            <w14:solidFill>
              <w14:schemeClr w14:val="tx1"/>
            </w14:solidFill>
          </w14:textFill>
        </w:rPr>
      </w:pPr>
    </w:p>
    <w:p w14:paraId="562FF572">
      <w:pPr>
        <w:snapToGrid w:val="0"/>
        <w:spacing w:line="360" w:lineRule="auto"/>
        <w:ind w:firstLine="5040" w:firstLineChars="21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B11A8E6">
      <w:pPr>
        <w:snapToGrid w:val="0"/>
        <w:spacing w:line="360" w:lineRule="auto"/>
        <w:ind w:firstLine="5040" w:firstLineChars="21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6B48E569">
      <w:pPr>
        <w:snapToGrid w:val="0"/>
        <w:spacing w:line="360" w:lineRule="auto"/>
        <w:ind w:firstLine="5760" w:firstLineChars="24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w:t>
      </w:r>
    </w:p>
    <w:p w14:paraId="71B080E5">
      <w:pPr>
        <w:snapToGrid w:val="0"/>
        <w:spacing w:line="360" w:lineRule="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日期：   年   月   日</w:t>
      </w:r>
    </w:p>
    <w:p w14:paraId="02579DE8">
      <w:pPr>
        <w:autoSpaceDE w:val="0"/>
        <w:autoSpaceDN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108F38AC">
      <w:pPr>
        <w:autoSpaceDE w:val="0"/>
        <w:autoSpaceDN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7B9E5AD1">
      <w:pPr>
        <w:autoSpaceDE w:val="0"/>
        <w:autoSpaceDN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619857E4">
      <w:pPr>
        <w:pageBreakBefore/>
        <w:spacing w:line="800" w:lineRule="exact"/>
        <w:jc w:val="center"/>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三、授权代表社保证明（复印件）</w:t>
      </w:r>
    </w:p>
    <w:p w14:paraId="206A8CB6">
      <w:pPr>
        <w:spacing w:line="800" w:lineRule="exact"/>
        <w:ind w:firstLine="480" w:firstLineChars="200"/>
        <w:rPr>
          <w:rFonts w:ascii="仿宋_GB2312" w:hAnsi="宋体" w:eastAsia="仿宋_GB2312"/>
          <w:color w:val="000000" w:themeColor="text1"/>
          <w:sz w:val="24"/>
          <w:highlight w:val="none"/>
          <w:u w:val="wave"/>
          <w14:textFill>
            <w14:solidFill>
              <w14:schemeClr w14:val="tx1"/>
            </w14:solidFill>
          </w14:textFill>
        </w:rPr>
      </w:pPr>
      <w:r>
        <w:rPr>
          <w:rFonts w:hint="eastAsia" w:ascii="仿宋_GB2312" w:hAnsi="宋体" w:eastAsia="仿宋_GB2312"/>
          <w:color w:val="000000" w:themeColor="text1"/>
          <w:sz w:val="24"/>
          <w:highlight w:val="none"/>
          <w:u w:val="wave"/>
          <w14:textFill>
            <w14:solidFill>
              <w14:schemeClr w14:val="tx1"/>
            </w14:solidFill>
          </w14:textFill>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格式自拟。</w:t>
      </w:r>
    </w:p>
    <w:p w14:paraId="189FD2FE">
      <w:pPr>
        <w:spacing w:line="800" w:lineRule="exact"/>
        <w:rPr>
          <w:rFonts w:hint="eastAsia" w:ascii="仿宋" w:hAnsi="仿宋" w:eastAsia="仿宋" w:cs="仿宋"/>
          <w:b/>
          <w:color w:val="000000" w:themeColor="text1"/>
          <w:sz w:val="24"/>
          <w:highlight w:val="none"/>
          <w14:textFill>
            <w14:solidFill>
              <w14:schemeClr w14:val="tx1"/>
            </w14:solidFill>
          </w14:textFill>
        </w:rPr>
      </w:pPr>
    </w:p>
    <w:p w14:paraId="5CC15AF6">
      <w:pPr>
        <w:spacing w:line="800" w:lineRule="exact"/>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lang w:val="en-US" w:eastAsia="zh-CN"/>
          <w14:textFill>
            <w14:solidFill>
              <w14:schemeClr w14:val="tx1"/>
            </w14:solidFill>
          </w14:textFill>
        </w:rPr>
        <w:t>四</w:t>
      </w:r>
      <w:r>
        <w:rPr>
          <w:rFonts w:hint="eastAsia" w:ascii="仿宋" w:hAnsi="仿宋" w:eastAsia="仿宋" w:cs="仿宋"/>
          <w:b/>
          <w:color w:val="000000" w:themeColor="text1"/>
          <w:sz w:val="30"/>
          <w:szCs w:val="30"/>
          <w:highlight w:val="none"/>
          <w14:textFill>
            <w14:solidFill>
              <w14:schemeClr w14:val="tx1"/>
            </w14:solidFill>
          </w14:textFill>
        </w:rPr>
        <w:t>、法定代表人及其授权代表身份证复印件（正反面）</w:t>
      </w:r>
    </w:p>
    <w:p w14:paraId="7923A91E">
      <w:pPr>
        <w:spacing w:line="800" w:lineRule="exact"/>
        <w:rPr>
          <w:rFonts w:hint="eastAsia" w:ascii="仿宋" w:hAnsi="仿宋" w:eastAsia="仿宋" w:cs="仿宋"/>
          <w:b/>
          <w:color w:val="000000" w:themeColor="text1"/>
          <w:sz w:val="24"/>
          <w:highlight w:val="none"/>
          <w14:textFill>
            <w14:solidFill>
              <w14:schemeClr w14:val="tx1"/>
            </w14:solidFill>
          </w14:textFill>
        </w:rPr>
      </w:pPr>
    </w:p>
    <w:p w14:paraId="59F42F97">
      <w:pPr>
        <w:spacing w:line="800" w:lineRule="exact"/>
        <w:rPr>
          <w:rFonts w:hint="eastAsia" w:ascii="仿宋" w:hAnsi="仿宋" w:eastAsia="仿宋" w:cs="仿宋"/>
          <w:b/>
          <w:color w:val="000000" w:themeColor="text1"/>
          <w:sz w:val="24"/>
          <w:highlight w:val="none"/>
          <w14:textFill>
            <w14:solidFill>
              <w14:schemeClr w14:val="tx1"/>
            </w14:solidFill>
          </w14:textFill>
        </w:rPr>
      </w:pPr>
    </w:p>
    <w:p w14:paraId="053A5D20">
      <w:pPr>
        <w:spacing w:line="800" w:lineRule="exact"/>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lang w:val="en-US" w:eastAsia="zh-CN"/>
          <w14:textFill>
            <w14:solidFill>
              <w14:schemeClr w14:val="tx1"/>
            </w14:solidFill>
          </w14:textFill>
        </w:rPr>
        <w:t>五</w:t>
      </w:r>
      <w:r>
        <w:rPr>
          <w:rFonts w:hint="eastAsia" w:ascii="仿宋" w:hAnsi="仿宋" w:eastAsia="仿宋" w:cs="仿宋"/>
          <w:b/>
          <w:color w:val="000000" w:themeColor="text1"/>
          <w:sz w:val="30"/>
          <w:szCs w:val="30"/>
          <w:highlight w:val="none"/>
          <w14:textFill>
            <w14:solidFill>
              <w14:schemeClr w14:val="tx1"/>
            </w14:solidFill>
          </w14:textFill>
        </w:rPr>
        <w:t>、法定代表人身份证明书(格式)</w:t>
      </w:r>
    </w:p>
    <w:p w14:paraId="12353455">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 标 人：</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E656E02">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D91F00E">
      <w:pPr>
        <w:spacing w:line="440" w:lineRule="exact"/>
        <w:ind w:right="281" w:rightChars="134"/>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    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41E6E6">
      <w:pPr>
        <w:spacing w:line="440" w:lineRule="exact"/>
        <w:ind w:right="281" w:rightChars="134"/>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00B1442">
      <w:pPr>
        <w:spacing w:line="440" w:lineRule="exact"/>
        <w:ind w:right="281" w:rightChars="13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   务：</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A19A108">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（填写投标人名称）</w:t>
      </w:r>
      <w:r>
        <w:rPr>
          <w:rFonts w:hint="eastAsia" w:ascii="仿宋" w:hAnsi="仿宋" w:eastAsia="仿宋" w:cs="仿宋"/>
          <w:color w:val="000000" w:themeColor="text1"/>
          <w:sz w:val="24"/>
          <w:highlight w:val="none"/>
          <w14:textFill>
            <w14:solidFill>
              <w14:schemeClr w14:val="tx1"/>
            </w14:solidFill>
          </w14:textFill>
        </w:rPr>
        <w:t>的法定代表人。</w:t>
      </w:r>
    </w:p>
    <w:p w14:paraId="051C7407">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14:paraId="0E4AACEE">
      <w:pPr>
        <w:spacing w:line="440" w:lineRule="exact"/>
        <w:rPr>
          <w:rFonts w:hint="eastAsia" w:ascii="仿宋" w:hAnsi="仿宋" w:eastAsia="仿宋" w:cs="仿宋"/>
          <w:color w:val="000000" w:themeColor="text1"/>
          <w:sz w:val="24"/>
          <w:highlight w:val="none"/>
          <w14:textFill>
            <w14:solidFill>
              <w14:schemeClr w14:val="tx1"/>
            </w14:solidFill>
          </w14:textFill>
        </w:rPr>
      </w:pPr>
    </w:p>
    <w:p w14:paraId="0C1530E5">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sz w:val="24"/>
          <w:highlight w:val="none"/>
          <w:lang w:eastAsia="zh-CN"/>
          <w14:textFill>
            <w14:solidFill>
              <w14:schemeClr w14:val="tx1"/>
            </w14:solidFill>
          </w14:textFill>
        </w:rPr>
        <w:t>名称</w:t>
      </w: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14:paraId="54C5C59D">
      <w:pPr>
        <w:spacing w:line="440" w:lineRule="exact"/>
        <w:ind w:right="480"/>
        <w:rPr>
          <w:rFonts w:hint="eastAsia" w:ascii="仿宋" w:hAnsi="仿宋" w:eastAsia="仿宋" w:cs="仿宋"/>
          <w:color w:val="000000" w:themeColor="text1"/>
          <w:sz w:val="24"/>
          <w:highlight w:val="none"/>
          <w14:textFill>
            <w14:solidFill>
              <w14:schemeClr w14:val="tx1"/>
            </w14:solidFill>
          </w14:textFill>
        </w:rPr>
      </w:pPr>
    </w:p>
    <w:p w14:paraId="212FAA0A">
      <w:pPr>
        <w:spacing w:line="440" w:lineRule="exact"/>
        <w:ind w:right="72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p w14:paraId="57C753C3">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313E05EB">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337535F2">
      <w:pPr>
        <w:jc w:val="both"/>
        <w:rPr>
          <w:rFonts w:hint="eastAsia" w:ascii="仿宋" w:hAnsi="仿宋" w:eastAsia="仿宋" w:cs="仿宋"/>
          <w:b/>
          <w:color w:val="000000" w:themeColor="text1"/>
          <w:kern w:val="0"/>
          <w:sz w:val="32"/>
          <w:szCs w:val="32"/>
          <w:highlight w:val="none"/>
          <w14:textFill>
            <w14:solidFill>
              <w14:schemeClr w14:val="tx1"/>
            </w14:solidFill>
          </w14:textFill>
        </w:rPr>
      </w:pPr>
    </w:p>
    <w:p w14:paraId="43F7D010">
      <w:pPr>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val="en-US" w:eastAsia="zh-CN"/>
          <w14:textFill>
            <w14:solidFill>
              <w14:schemeClr w14:val="tx1"/>
            </w14:solidFill>
          </w14:textFill>
        </w:rPr>
        <w:t>六</w:t>
      </w:r>
      <w:r>
        <w:rPr>
          <w:rFonts w:hint="eastAsia" w:ascii="仿宋" w:hAnsi="仿宋" w:eastAsia="仿宋" w:cs="仿宋"/>
          <w:b/>
          <w:color w:val="000000" w:themeColor="text1"/>
          <w:kern w:val="0"/>
          <w:sz w:val="32"/>
          <w:szCs w:val="32"/>
          <w:highlight w:val="none"/>
          <w14:textFill>
            <w14:solidFill>
              <w14:schemeClr w14:val="tx1"/>
            </w14:solidFill>
          </w14:textFill>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923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001A212">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序号</w:t>
            </w:r>
          </w:p>
        </w:tc>
        <w:tc>
          <w:tcPr>
            <w:tcW w:w="3683" w:type="dxa"/>
          </w:tcPr>
          <w:p w14:paraId="15BD0C6E">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招标文件章节及具体内容</w:t>
            </w:r>
          </w:p>
        </w:tc>
        <w:tc>
          <w:tcPr>
            <w:tcW w:w="3546" w:type="dxa"/>
          </w:tcPr>
          <w:p w14:paraId="2D9181E5">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投标文件章节及具体内容</w:t>
            </w:r>
          </w:p>
        </w:tc>
        <w:tc>
          <w:tcPr>
            <w:tcW w:w="1276" w:type="dxa"/>
          </w:tcPr>
          <w:p w14:paraId="39994212">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偏离说明</w:t>
            </w:r>
          </w:p>
        </w:tc>
      </w:tr>
      <w:tr w14:paraId="081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5423E6">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3683" w:type="dxa"/>
          </w:tcPr>
          <w:p w14:paraId="41E327FE">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264F62A3">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62A04636">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r w14:paraId="0CC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8F50E6">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3683" w:type="dxa"/>
          </w:tcPr>
          <w:p w14:paraId="0F4D8787">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2EF463D8">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7A7672D6">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r w14:paraId="32C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85A0A4B">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3683" w:type="dxa"/>
          </w:tcPr>
          <w:p w14:paraId="26431F0B">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3E1818DB">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49078A5A">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bl>
    <w:p w14:paraId="48DBAA6D">
      <w:pPr>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投标人保证：除商务技术偏离表列出的偏离外，投标人响应招标文件的全部要求</w:t>
      </w:r>
    </w:p>
    <w:p w14:paraId="5E9B2F2F">
      <w:pPr>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31A12389">
      <w:pPr>
        <w:spacing w:line="360" w:lineRule="auto"/>
        <w:ind w:right="42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42E394EB">
      <w:pPr>
        <w:widowControl/>
        <w:adjustRightInd/>
        <w:jc w:val="left"/>
        <w:rPr>
          <w:rFonts w:hint="eastAsia" w:ascii="仿宋" w:hAnsi="仿宋" w:eastAsia="仿宋" w:cs="仿宋"/>
          <w:b/>
          <w:bCs/>
          <w:color w:val="000000" w:themeColor="text1"/>
          <w:sz w:val="32"/>
          <w:szCs w:val="32"/>
          <w:highlight w:val="none"/>
          <w:lang w:eastAsia="zh-CN"/>
          <w14:textFill>
            <w14:solidFill>
              <w14:schemeClr w14:val="tx1"/>
            </w14:solidFill>
          </w14:textFill>
        </w:rPr>
      </w:pPr>
    </w:p>
    <w:p w14:paraId="75D41082">
      <w:pPr>
        <w:keepNext w:val="0"/>
        <w:keepLines w:val="0"/>
        <w:pageBreakBefore/>
        <w:widowControl/>
        <w:kinsoku/>
        <w:wordWrap/>
        <w:overflowPunct/>
        <w:topLinePunct w:val="0"/>
        <w:autoSpaceDE/>
        <w:autoSpaceDN/>
        <w:bidi w:val="0"/>
        <w:adjustRightInd/>
        <w:snapToGrid/>
        <w:jc w:val="center"/>
        <w:textAlignment w:val="auto"/>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b/>
          <w:color w:val="000000" w:themeColor="text1"/>
          <w:kern w:val="0"/>
          <w:sz w:val="32"/>
          <w:szCs w:val="32"/>
          <w:highlight w:val="none"/>
          <w14:textFill>
            <w14:solidFill>
              <w14:schemeClr w14:val="tx1"/>
            </w14:solidFill>
          </w14:textFill>
        </w:rPr>
        <w:t>、</w:t>
      </w:r>
      <w:r>
        <w:rPr>
          <w:rFonts w:hint="eastAsia" w:ascii="仿宋" w:hAnsi="仿宋" w:eastAsia="仿宋" w:cs="仿宋"/>
          <w:b/>
          <w:color w:val="000000" w:themeColor="text1"/>
          <w:kern w:val="0"/>
          <w:sz w:val="32"/>
          <w:szCs w:val="32"/>
          <w:highlight w:val="none"/>
          <w:lang w:val="zh-CN"/>
          <w14:textFill>
            <w14:solidFill>
              <w14:schemeClr w14:val="tx1"/>
            </w14:solidFill>
          </w14:textFill>
        </w:rPr>
        <w:t>政府采购供应商廉洁自律承诺书</w:t>
      </w:r>
    </w:p>
    <w:p w14:paraId="0AB433B8">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14:paraId="3A428FA7">
      <w:pPr>
        <w:snapToGrid w:val="0"/>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（采购人）、（采购代理机构）</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59379FE4">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我单位响应你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41E9BACE">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1848BDBA">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1B75474B">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140B75E8">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四、不为项目有关人员及部门出国（境）、旅游等提供方便；</w:t>
      </w:r>
    </w:p>
    <w:p w14:paraId="0DE7DAEF">
      <w:pPr>
        <w:autoSpaceDE w:val="0"/>
        <w:autoSpaceDN w:val="0"/>
        <w:spacing w:line="360" w:lineRule="auto"/>
        <w:ind w:left="481" w:leftChars="229"/>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0CA13604">
      <w:pPr>
        <w:autoSpaceDE w:val="0"/>
        <w:autoSpaceDN w:val="0"/>
        <w:spacing w:line="360" w:lineRule="auto"/>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好处；</w:t>
      </w:r>
    </w:p>
    <w:p w14:paraId="3D3BF83E">
      <w:pPr>
        <w:autoSpaceDE w:val="0"/>
        <w:autoSpaceDN w:val="0"/>
        <w:spacing w:line="360" w:lineRule="auto"/>
        <w:ind w:left="481" w:leftChars="229"/>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六、严格遵守《</w:t>
      </w:r>
      <w:r>
        <w:rPr>
          <w:rFonts w:hint="eastAsia" w:ascii="仿宋" w:hAnsi="仿宋" w:eastAsia="仿宋" w:cs="仿宋"/>
          <w:color w:val="000000" w:themeColor="text1"/>
          <w:sz w:val="24"/>
          <w:highlight w:val="none"/>
          <w:lang w:val="zh-CN"/>
          <w14:textFill>
            <w14:solidFill>
              <w14:schemeClr w14:val="tx1"/>
            </w14:solidFill>
          </w14:textFill>
        </w:rPr>
        <w:t>中华人民共和国</w:t>
      </w:r>
      <w:r>
        <w:rPr>
          <w:rFonts w:hint="eastAsia" w:ascii="仿宋" w:hAnsi="仿宋" w:eastAsia="仿宋" w:cs="仿宋"/>
          <w:color w:val="000000" w:themeColor="text1"/>
          <w:kern w:val="0"/>
          <w:sz w:val="24"/>
          <w:highlight w:val="none"/>
          <w:lang w:val="zh-CN"/>
          <w14:textFill>
            <w14:solidFill>
              <w14:schemeClr w14:val="tx1"/>
            </w14:solidFill>
          </w14:textFill>
        </w:rPr>
        <w:t>政府采购法》《</w:t>
      </w:r>
      <w:r>
        <w:rPr>
          <w:rFonts w:hint="eastAsia" w:ascii="仿宋" w:hAnsi="仿宋" w:eastAsia="仿宋" w:cs="仿宋"/>
          <w:color w:val="000000" w:themeColor="text1"/>
          <w:sz w:val="24"/>
          <w:highlight w:val="none"/>
          <w:lang w:val="zh-CN"/>
          <w14:textFill>
            <w14:solidFill>
              <w14:schemeClr w14:val="tx1"/>
            </w14:solidFill>
          </w14:textFill>
        </w:rPr>
        <w:t>中华人民共和国</w:t>
      </w:r>
      <w:r>
        <w:rPr>
          <w:rFonts w:hint="eastAsia" w:ascii="仿宋" w:hAnsi="仿宋" w:eastAsia="仿宋" w:cs="仿宋"/>
          <w:color w:val="000000" w:themeColor="text1"/>
          <w:kern w:val="0"/>
          <w:sz w:val="24"/>
          <w:highlight w:val="none"/>
          <w:lang w:val="zh-CN"/>
          <w14:textFill>
            <w14:solidFill>
              <w14:schemeClr w14:val="tx1"/>
            </w14:solidFill>
          </w14:textFill>
        </w:rPr>
        <w:t>招标投标法》</w:t>
      </w:r>
      <w:r>
        <w:rPr>
          <w:rFonts w:hint="eastAsia" w:ascii="仿宋" w:hAnsi="仿宋" w:eastAsia="仿宋" w:cs="仿宋"/>
          <w:color w:val="000000" w:themeColor="text1"/>
          <w:sz w:val="24"/>
          <w:highlight w:val="none"/>
          <w:lang w:val="zh-CN"/>
          <w14:textFill>
            <w14:solidFill>
              <w14:schemeClr w14:val="tx1"/>
            </w14:solidFill>
          </w14:textFill>
        </w:rPr>
        <w:t>《中华人民共和国民法典》</w:t>
      </w:r>
      <w:r>
        <w:rPr>
          <w:rFonts w:hint="eastAsia" w:ascii="仿宋" w:hAnsi="仿宋" w:eastAsia="仿宋" w:cs="仿宋"/>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365EA812">
      <w:pPr>
        <w:autoSpaceDE w:val="0"/>
        <w:autoSpaceDN w:val="0"/>
        <w:spacing w:line="360" w:lineRule="auto"/>
        <w:ind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如违反上述承诺，你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06994CE9">
      <w:pPr>
        <w:autoSpaceDE w:val="0"/>
        <w:autoSpaceDN w:val="0"/>
        <w:spacing w:line="360" w:lineRule="auto"/>
        <w:ind w:left="2"/>
        <w:jc w:val="left"/>
        <w:rPr>
          <w:rFonts w:hint="eastAsia" w:ascii="仿宋" w:hAnsi="仿宋" w:eastAsia="仿宋" w:cs="仿宋"/>
          <w:color w:val="000000" w:themeColor="text1"/>
          <w:kern w:val="0"/>
          <w:sz w:val="24"/>
          <w:highlight w:val="none"/>
          <w:lang w:val="zh-CN"/>
          <w14:textFill>
            <w14:solidFill>
              <w14:schemeClr w14:val="tx1"/>
            </w14:solidFill>
          </w14:textFill>
        </w:rPr>
      </w:pPr>
    </w:p>
    <w:p w14:paraId="054056C4">
      <w:pPr>
        <w:autoSpaceDE w:val="0"/>
        <w:autoSpaceDN w:val="0"/>
        <w:spacing w:line="360" w:lineRule="auto"/>
        <w:ind w:left="2"/>
        <w:jc w:val="left"/>
        <w:rPr>
          <w:rFonts w:hint="eastAsia" w:ascii="仿宋" w:hAnsi="仿宋" w:eastAsia="仿宋" w:cs="仿宋"/>
          <w:color w:val="000000" w:themeColor="text1"/>
          <w:kern w:val="0"/>
          <w:sz w:val="24"/>
          <w:highlight w:val="none"/>
          <w:lang w:val="zh-CN"/>
          <w14:textFill>
            <w14:solidFill>
              <w14:schemeClr w14:val="tx1"/>
            </w14:solidFill>
          </w14:textFill>
        </w:rPr>
      </w:pPr>
    </w:p>
    <w:p w14:paraId="6A90A2AD">
      <w:pPr>
        <w:autoSpaceDE w:val="0"/>
        <w:autoSpaceDN w:val="0"/>
        <w:spacing w:line="360" w:lineRule="auto"/>
        <w:ind w:left="2"/>
        <w:jc w:val="left"/>
        <w:rPr>
          <w:rFonts w:hint="eastAsia" w:ascii="仿宋" w:hAnsi="仿宋" w:eastAsia="仿宋" w:cs="仿宋"/>
          <w:color w:val="000000" w:themeColor="text1"/>
          <w:kern w:val="0"/>
          <w:sz w:val="24"/>
          <w:highlight w:val="none"/>
          <w:lang w:val="zh-CN"/>
          <w14:textFill>
            <w14:solidFill>
              <w14:schemeClr w14:val="tx1"/>
            </w14:solidFill>
          </w14:textFill>
        </w:rPr>
      </w:pPr>
    </w:p>
    <w:p w14:paraId="26D11E91">
      <w:pPr>
        <w:autoSpaceDE w:val="0"/>
        <w:autoSpaceDN w:val="0"/>
        <w:spacing w:line="360" w:lineRule="auto"/>
        <w:ind w:left="2" w:leftChars="1" w:right="1120" w:firstLine="4560" w:firstLineChars="19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 xml:space="preserve">）：                                                                                                                                                                                                               </w:t>
      </w:r>
    </w:p>
    <w:p w14:paraId="00914F5C">
      <w:pPr>
        <w:spacing w:line="360" w:lineRule="auto"/>
        <w:ind w:left="4620" w:leftChars="2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日期</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 xml:space="preserve">   年   月   日</w:t>
      </w:r>
    </w:p>
    <w:p w14:paraId="2B0A04C8">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p>
    <w:p w14:paraId="79E5AE45">
      <w:pPr>
        <w:spacing w:line="360" w:lineRule="auto"/>
        <w:ind w:right="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602D147D">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p>
    <w:p w14:paraId="0CC44B22">
      <w:pPr>
        <w:pStyle w:val="86"/>
        <w:jc w:val="center"/>
        <w:rPr>
          <w:rFonts w:hint="eastAsia" w:ascii="仿宋" w:hAnsi="仿宋" w:eastAsia="仿宋" w:cs="仿宋"/>
          <w:b/>
          <w:bCs/>
          <w:color w:val="000000" w:themeColor="text1"/>
          <w:sz w:val="24"/>
          <w:highlight w:val="none"/>
          <w14:textFill>
            <w14:solidFill>
              <w14:schemeClr w14:val="tx1"/>
            </w14:solidFill>
          </w14:textFill>
        </w:rPr>
      </w:pPr>
    </w:p>
    <w:p w14:paraId="3F8761FE">
      <w:pPr>
        <w:keepNext w:val="0"/>
        <w:keepLines w:val="0"/>
        <w:pageBreakBefore/>
        <w:widowControl w:val="0"/>
        <w:kinsoku/>
        <w:wordWrap/>
        <w:overflowPunct/>
        <w:topLinePunct w:val="0"/>
        <w:autoSpaceDE/>
        <w:autoSpaceDN/>
        <w:bidi w:val="0"/>
        <w:adjustRightInd w:val="0"/>
        <w:snapToGrid/>
        <w:spacing w:line="360" w:lineRule="auto"/>
        <w:jc w:val="center"/>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lang w:val="zh-CN"/>
          <w14:textFill>
            <w14:solidFill>
              <w14:schemeClr w14:val="tx1"/>
            </w14:solidFill>
          </w14:textFill>
        </w:rPr>
        <w:t>主要业绩证明</w:t>
      </w:r>
    </w:p>
    <w:p w14:paraId="31D7FA3D">
      <w:pPr>
        <w:autoSpaceDE w:val="0"/>
        <w:autoSpaceDN w:val="0"/>
        <w:spacing w:line="360" w:lineRule="auto"/>
        <w:ind w:firstLine="120"/>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附表 :相关项目建设业绩一览表</w:t>
      </w:r>
    </w:p>
    <w:tbl>
      <w:tblPr>
        <w:tblStyle w:val="63"/>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A9F5D0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446E22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36E9E2DA">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w:t>
            </w:r>
          </w:p>
          <w:p w14:paraId="62993FC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9924CB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9DBFAE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合同</w:t>
            </w:r>
          </w:p>
          <w:p w14:paraId="743548B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金额</w:t>
            </w:r>
          </w:p>
          <w:p w14:paraId="3583F1A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B137D0A">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C0AD843">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515F80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所在页码</w:t>
            </w:r>
          </w:p>
        </w:tc>
      </w:tr>
      <w:tr w14:paraId="5A2D951B">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tcPr>
          <w:p w14:paraId="74AE0AD3">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600D0706">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648A2397">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2A0AEA3">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504A1E1D">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71BDAF63">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3A2EA8D6">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r w14:paraId="0511F8B7">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tcPr>
          <w:p w14:paraId="2468512B">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5F632815">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F71C7C9">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2B664EC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133414E6">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BCCD30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08312597">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r w14:paraId="72047061">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tcPr>
          <w:p w14:paraId="785C5A1F">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6212C9B0">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4B30263E">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77AA6F04">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4340232D">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36C45970">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03FCC0D7">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bl>
    <w:p w14:paraId="7954EB95">
      <w:pPr>
        <w:autoSpaceDE w:val="0"/>
        <w:autoSpaceDN w:val="0"/>
        <w:spacing w:line="360" w:lineRule="auto"/>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注：供应商可按上述的格式自行编制，须随表提交相应的合同复印件和用户单位验收证明并注明页码。</w:t>
      </w:r>
    </w:p>
    <w:p w14:paraId="463838DC">
      <w:pPr>
        <w:autoSpaceDE w:val="0"/>
        <w:autoSpaceDN w:val="0"/>
        <w:spacing w:line="360" w:lineRule="auto"/>
        <w:rPr>
          <w:rFonts w:ascii="仿宋_GB2312" w:hAnsi="仿宋_GB2312" w:eastAsia="仿宋_GB2312" w:cs="仿宋_GB2312"/>
          <w:b/>
          <w:color w:val="000000" w:themeColor="text1"/>
          <w:sz w:val="24"/>
          <w:highlight w:val="none"/>
          <w14:textFill>
            <w14:solidFill>
              <w14:schemeClr w14:val="tx1"/>
            </w14:solidFill>
          </w14:textFill>
        </w:rPr>
      </w:pPr>
    </w:p>
    <w:p w14:paraId="3AEF9769">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14:paraId="653A3695">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1C7E9411">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010DC44B">
      <w:pPr>
        <w:pStyle w:val="651"/>
        <w:ind w:firstLine="0"/>
        <w:jc w:val="both"/>
        <w:rPr>
          <w:rFonts w:hAnsi="仿宋_GB2312" w:cs="仿宋_GB2312"/>
          <w:color w:val="000000" w:themeColor="text1"/>
          <w:highlight w:val="none"/>
          <w14:textFill>
            <w14:solidFill>
              <w14:schemeClr w14:val="tx1"/>
            </w14:solidFill>
          </w14:textFill>
        </w:rPr>
      </w:pPr>
    </w:p>
    <w:p w14:paraId="5764E811">
      <w:pPr>
        <w:pageBreakBefore/>
        <w:tabs>
          <w:tab w:val="left" w:pos="2790"/>
          <w:tab w:val="left" w:pos="4230"/>
        </w:tabs>
        <w:autoSpaceDE w:val="0"/>
        <w:autoSpaceDN w:val="0"/>
        <w:spacing w:line="360" w:lineRule="auto"/>
        <w:ind w:right="1400"/>
        <w:jc w:val="center"/>
        <w:outlineLvl w:val="1"/>
        <w:rPr>
          <w:rFonts w:ascii="仿宋_GB2312" w:hAnsi="仿宋_GB2312" w:eastAsia="仿宋_GB2312" w:cs="仿宋_GB2312"/>
          <w:b/>
          <w:bCs/>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、组织实施方案</w:t>
      </w:r>
    </w:p>
    <w:p w14:paraId="7EE7941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（由投标人根据采购需求及招标文件要求编制）</w:t>
      </w:r>
    </w:p>
    <w:p w14:paraId="44F46EAD">
      <w:pPr>
        <w:tabs>
          <w:tab w:val="left" w:pos="2790"/>
          <w:tab w:val="left" w:pos="4230"/>
        </w:tabs>
        <w:autoSpaceDE w:val="0"/>
        <w:autoSpaceDN w:val="0"/>
        <w:spacing w:line="360" w:lineRule="auto"/>
        <w:ind w:right="1400"/>
        <w:outlineLvl w:val="1"/>
        <w:rPr>
          <w:rFonts w:ascii="仿宋_GB2312" w:hAnsi="仿宋_GB2312" w:eastAsia="仿宋_GB2312" w:cs="仿宋_GB2312"/>
          <w:b/>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zh-CN"/>
          <w14:textFill>
            <w14:solidFill>
              <w14:schemeClr w14:val="tx1"/>
            </w14:solidFill>
          </w14:textFill>
        </w:rPr>
        <w:t>附表:项目实施进度计划表</w:t>
      </w:r>
      <w:r>
        <w:rPr>
          <w:rFonts w:hint="eastAsia" w:ascii="仿宋_GB2312" w:hAnsi="仿宋_GB2312" w:eastAsia="仿宋_GB2312" w:cs="仿宋_GB2312"/>
          <w:b/>
          <w:color w:val="000000" w:themeColor="text1"/>
          <w:sz w:val="24"/>
          <w:highlight w:val="none"/>
          <w14:textFill>
            <w14:solidFill>
              <w14:schemeClr w14:val="tx1"/>
            </w14:solidFill>
          </w14:textFill>
        </w:rPr>
        <w:t xml:space="preserve">(以生效日算起) </w:t>
      </w:r>
    </w:p>
    <w:tbl>
      <w:tblPr>
        <w:tblStyle w:val="63"/>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2A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l2br w:val="single" w:color="auto" w:sz="4" w:space="0"/>
            </w:tcBorders>
            <w:vAlign w:val="center"/>
          </w:tcPr>
          <w:p w14:paraId="418532B0">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工作日</w:t>
            </w:r>
          </w:p>
          <w:p w14:paraId="5A6E735A">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内容</w:t>
            </w:r>
          </w:p>
        </w:tc>
        <w:tc>
          <w:tcPr>
            <w:tcW w:w="552" w:type="dxa"/>
            <w:vAlign w:val="center"/>
          </w:tcPr>
          <w:p w14:paraId="7FD7A497">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p>
        </w:tc>
        <w:tc>
          <w:tcPr>
            <w:tcW w:w="552" w:type="dxa"/>
            <w:vAlign w:val="center"/>
          </w:tcPr>
          <w:p w14:paraId="48CCA432">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p>
        </w:tc>
        <w:tc>
          <w:tcPr>
            <w:tcW w:w="552" w:type="dxa"/>
            <w:vAlign w:val="center"/>
          </w:tcPr>
          <w:p w14:paraId="425D9BCD">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p>
        </w:tc>
        <w:tc>
          <w:tcPr>
            <w:tcW w:w="552" w:type="dxa"/>
            <w:vAlign w:val="center"/>
          </w:tcPr>
          <w:p w14:paraId="170CAD05">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w:t>
            </w:r>
          </w:p>
        </w:tc>
        <w:tc>
          <w:tcPr>
            <w:tcW w:w="552" w:type="dxa"/>
            <w:vAlign w:val="center"/>
          </w:tcPr>
          <w:p w14:paraId="331C2C62">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w:t>
            </w:r>
          </w:p>
        </w:tc>
        <w:tc>
          <w:tcPr>
            <w:tcW w:w="552" w:type="dxa"/>
            <w:vAlign w:val="center"/>
          </w:tcPr>
          <w:p w14:paraId="5EA56D0D">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w:t>
            </w:r>
          </w:p>
        </w:tc>
        <w:tc>
          <w:tcPr>
            <w:tcW w:w="553" w:type="dxa"/>
            <w:vAlign w:val="center"/>
          </w:tcPr>
          <w:p w14:paraId="48C54EA5">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w:t>
            </w:r>
          </w:p>
        </w:tc>
        <w:tc>
          <w:tcPr>
            <w:tcW w:w="553" w:type="dxa"/>
            <w:vAlign w:val="center"/>
          </w:tcPr>
          <w:p w14:paraId="3CB10EFB">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8</w:t>
            </w:r>
          </w:p>
        </w:tc>
        <w:tc>
          <w:tcPr>
            <w:tcW w:w="553" w:type="dxa"/>
            <w:vAlign w:val="center"/>
          </w:tcPr>
          <w:p w14:paraId="5696B2F6">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9</w:t>
            </w:r>
          </w:p>
        </w:tc>
        <w:tc>
          <w:tcPr>
            <w:tcW w:w="553" w:type="dxa"/>
            <w:vAlign w:val="center"/>
          </w:tcPr>
          <w:p w14:paraId="7C19C035">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10</w:t>
            </w:r>
          </w:p>
        </w:tc>
        <w:tc>
          <w:tcPr>
            <w:tcW w:w="553" w:type="dxa"/>
            <w:vAlign w:val="center"/>
          </w:tcPr>
          <w:p w14:paraId="3C46E29E">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11</w:t>
            </w:r>
          </w:p>
        </w:tc>
        <w:tc>
          <w:tcPr>
            <w:tcW w:w="553" w:type="dxa"/>
            <w:vAlign w:val="center"/>
          </w:tcPr>
          <w:p w14:paraId="72A04E14">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12</w:t>
            </w:r>
          </w:p>
        </w:tc>
        <w:tc>
          <w:tcPr>
            <w:tcW w:w="553" w:type="dxa"/>
            <w:vAlign w:val="center"/>
          </w:tcPr>
          <w:p w14:paraId="5924F152">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w:t>
            </w:r>
          </w:p>
        </w:tc>
        <w:tc>
          <w:tcPr>
            <w:tcW w:w="553" w:type="dxa"/>
            <w:vAlign w:val="center"/>
          </w:tcPr>
          <w:p w14:paraId="3FECCDA0">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14</w:t>
            </w:r>
          </w:p>
        </w:tc>
        <w:tc>
          <w:tcPr>
            <w:tcW w:w="553" w:type="dxa"/>
            <w:vAlign w:val="center"/>
          </w:tcPr>
          <w:p w14:paraId="272AD0D7">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15</w:t>
            </w:r>
          </w:p>
        </w:tc>
        <w:tc>
          <w:tcPr>
            <w:tcW w:w="553" w:type="dxa"/>
            <w:vAlign w:val="center"/>
          </w:tcPr>
          <w:p w14:paraId="6513DF43">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r>
      <w:tr w14:paraId="52A8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F11C32">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5383675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174D85E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160F4262">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1DCAC14F">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3BE0C810">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73721050">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6BA4EC2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E050A30">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66E4A988">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3AF8485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48655179">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4CE9451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0B1ED63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B3B3F62">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AF7AB58">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2FA90E76">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r w14:paraId="04BD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DF3ED5">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288C1881">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3A764CFC">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5AE9B595">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394710A9">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02902F39">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3AF3D4F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508FE8E5">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5686A13B">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3F50A3D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57098F67">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033A4F6C">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4E6A05DF">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AEE564B">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67574F6B">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7ED00C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525E53CB">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r w14:paraId="40D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F877FD">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29BCFC07">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6325EE3D">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38616016">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691BA9F6">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769C6EE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2" w:type="dxa"/>
          </w:tcPr>
          <w:p w14:paraId="1B54C3EC">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1FEEEC43">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0BF50B8">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5BDC7EE6">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214A98A7">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3DD91E67">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7A902FA1">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02AF9B40">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45F8B539">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398A006D">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53" w:type="dxa"/>
          </w:tcPr>
          <w:p w14:paraId="65A8CDFA">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bl>
    <w:p w14:paraId="3987BFA5">
      <w:pPr>
        <w:autoSpaceDE w:val="0"/>
        <w:autoSpaceDN w:val="0"/>
        <w:spacing w:line="360" w:lineRule="auto"/>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注：投标人可按上述时间表的格式自行编制切合实际的具体时间表。</w:t>
      </w:r>
    </w:p>
    <w:p w14:paraId="57BC113F">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3652C1BC">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29253580">
      <w:pPr>
        <w:spacing w:line="360" w:lineRule="auto"/>
        <w:rPr>
          <w:rFonts w:ascii="仿宋_GB2312" w:hAnsi="仿宋_GB2312" w:eastAsia="仿宋_GB2312" w:cs="仿宋_GB2312"/>
          <w:color w:val="000000" w:themeColor="text1"/>
          <w:kern w:val="0"/>
          <w:sz w:val="24"/>
          <w:highlight w:val="none"/>
          <w14:textFill>
            <w14:solidFill>
              <w14:schemeClr w14:val="tx1"/>
            </w14:solidFill>
          </w14:textFill>
        </w:rPr>
      </w:pPr>
    </w:p>
    <w:p w14:paraId="29FE169C">
      <w:pPr>
        <w:spacing w:line="360" w:lineRule="auto"/>
        <w:rPr>
          <w:rFonts w:ascii="仿宋_GB2312" w:hAnsi="仿宋_GB2312" w:eastAsia="仿宋_GB2312" w:cs="仿宋_GB2312"/>
          <w:b/>
          <w:bCs/>
          <w:color w:val="000000" w:themeColor="text1"/>
          <w:sz w:val="32"/>
          <w:szCs w:val="32"/>
          <w:highlight w:val="none"/>
          <w14:textFill>
            <w14:solidFill>
              <w14:schemeClr w14:val="tx1"/>
            </w14:solidFill>
          </w14:textFill>
        </w:rPr>
      </w:pPr>
    </w:p>
    <w:p w14:paraId="001FCE28">
      <w:pPr>
        <w:spacing w:line="360" w:lineRule="auto"/>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、售后服务方案</w:t>
      </w:r>
    </w:p>
    <w:p w14:paraId="6ACEB8A8">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（由投标人根据采购需求及招标文件要求编制）</w:t>
      </w:r>
    </w:p>
    <w:p w14:paraId="63502BBF">
      <w:pPr>
        <w:autoSpaceDE w:val="0"/>
        <w:autoSpaceDN w:val="0"/>
        <w:spacing w:line="360" w:lineRule="auto"/>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附表A:售后服务机构情况表</w:t>
      </w:r>
      <w:r>
        <w:rPr>
          <w:rFonts w:hint="eastAsia" w:ascii="仿宋_GB2312" w:hAnsi="仿宋_GB2312" w:eastAsia="仿宋_GB2312" w:cs="仿宋_GB2312"/>
          <w:color w:val="000000" w:themeColor="text1"/>
          <w:sz w:val="24"/>
          <w:highlight w:val="none"/>
          <w14:textFill>
            <w14:solidFill>
              <w14:schemeClr w14:val="tx1"/>
            </w14:solidFill>
          </w14:textFill>
        </w:rPr>
        <w:t>（按此格式自制）</w:t>
      </w:r>
    </w:p>
    <w:tbl>
      <w:tblPr>
        <w:tblStyle w:val="6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620"/>
        <w:gridCol w:w="1245"/>
        <w:gridCol w:w="2175"/>
        <w:gridCol w:w="1260"/>
      </w:tblGrid>
      <w:tr w14:paraId="71F9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tcPr>
          <w:p w14:paraId="13D921F4">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序号</w:t>
            </w:r>
          </w:p>
        </w:tc>
        <w:tc>
          <w:tcPr>
            <w:tcW w:w="2160" w:type="dxa"/>
          </w:tcPr>
          <w:p w14:paraId="37B86F1D">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机构名称</w:t>
            </w:r>
          </w:p>
        </w:tc>
        <w:tc>
          <w:tcPr>
            <w:tcW w:w="1620" w:type="dxa"/>
          </w:tcPr>
          <w:p w14:paraId="6A250969">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机构性质</w:t>
            </w:r>
          </w:p>
        </w:tc>
        <w:tc>
          <w:tcPr>
            <w:tcW w:w="1245" w:type="dxa"/>
          </w:tcPr>
          <w:p w14:paraId="58CDEA2C">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注册地址</w:t>
            </w:r>
          </w:p>
        </w:tc>
        <w:tc>
          <w:tcPr>
            <w:tcW w:w="2175" w:type="dxa"/>
          </w:tcPr>
          <w:p w14:paraId="4A128316">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服务技术人员数量</w:t>
            </w:r>
          </w:p>
        </w:tc>
        <w:tc>
          <w:tcPr>
            <w:tcW w:w="1260" w:type="dxa"/>
          </w:tcPr>
          <w:p w14:paraId="6A16DEEA">
            <w:pPr>
              <w:autoSpaceDE w:val="0"/>
              <w:autoSpaceDN w:val="0"/>
              <w:spacing w:line="360" w:lineRule="auto"/>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联系电话</w:t>
            </w:r>
          </w:p>
        </w:tc>
      </w:tr>
      <w:tr w14:paraId="6AB6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6B3452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60" w:type="dxa"/>
          </w:tcPr>
          <w:p w14:paraId="3C4831E6">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620" w:type="dxa"/>
          </w:tcPr>
          <w:p w14:paraId="456ECBA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45" w:type="dxa"/>
          </w:tcPr>
          <w:p w14:paraId="17B3045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75" w:type="dxa"/>
          </w:tcPr>
          <w:p w14:paraId="75494BE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Pr>
          <w:p w14:paraId="09C9E61A">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6FC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AA4B1D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60" w:type="dxa"/>
          </w:tcPr>
          <w:p w14:paraId="082A5513">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620" w:type="dxa"/>
          </w:tcPr>
          <w:p w14:paraId="23AA6B8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45" w:type="dxa"/>
          </w:tcPr>
          <w:p w14:paraId="1E64FD6D">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75" w:type="dxa"/>
          </w:tcPr>
          <w:p w14:paraId="2180D2E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Pr>
          <w:p w14:paraId="06EC1A9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69BA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24E0AA">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60" w:type="dxa"/>
          </w:tcPr>
          <w:p w14:paraId="167EBA1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620" w:type="dxa"/>
          </w:tcPr>
          <w:p w14:paraId="6F1B6AA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45" w:type="dxa"/>
          </w:tcPr>
          <w:p w14:paraId="63A6113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2175" w:type="dxa"/>
          </w:tcPr>
          <w:p w14:paraId="35AF1CA1">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Pr>
          <w:p w14:paraId="5CB4D35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bl>
    <w:p w14:paraId="43109A72">
      <w:pPr>
        <w:autoSpaceDE w:val="0"/>
        <w:autoSpaceDN w:val="0"/>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注：关于项目涉及的所有售后服务机构均在本表注明，包括投标人本单位和符合条件的第三方服务机构。</w:t>
      </w:r>
    </w:p>
    <w:p w14:paraId="18B052FF">
      <w:pPr>
        <w:autoSpaceDE w:val="0"/>
        <w:autoSpaceDN w:val="0"/>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highlight w:val="none"/>
          <w14:textFill>
            <w14:solidFill>
              <w14:schemeClr w14:val="tx1"/>
            </w14:solidFill>
          </w14:textFill>
        </w:rPr>
        <w:t>附表B：售后服务人员情况表</w:t>
      </w:r>
      <w:r>
        <w:rPr>
          <w:rFonts w:hint="eastAsia" w:ascii="仿宋_GB2312" w:hAnsi="仿宋_GB2312" w:eastAsia="仿宋_GB2312" w:cs="仿宋_GB2312"/>
          <w:color w:val="000000" w:themeColor="text1"/>
          <w:sz w:val="24"/>
          <w:highlight w:val="none"/>
          <w14:textFill>
            <w14:solidFill>
              <w14:schemeClr w14:val="tx1"/>
            </w14:solidFill>
          </w14:textFill>
        </w:rPr>
        <w:t>（按此格式自制）</w:t>
      </w:r>
    </w:p>
    <w:tbl>
      <w:tblPr>
        <w:tblStyle w:val="63"/>
        <w:tblW w:w="9503" w:type="dxa"/>
        <w:jc w:val="center"/>
        <w:tblLayout w:type="fixed"/>
        <w:tblCellMar>
          <w:top w:w="0" w:type="dxa"/>
          <w:left w:w="108" w:type="dxa"/>
          <w:bottom w:w="0" w:type="dxa"/>
          <w:right w:w="108" w:type="dxa"/>
        </w:tblCellMar>
      </w:tblPr>
      <w:tblGrid>
        <w:gridCol w:w="360"/>
        <w:gridCol w:w="746"/>
        <w:gridCol w:w="787"/>
        <w:gridCol w:w="412"/>
        <w:gridCol w:w="900"/>
        <w:gridCol w:w="1080"/>
        <w:gridCol w:w="1080"/>
        <w:gridCol w:w="1080"/>
        <w:gridCol w:w="1260"/>
        <w:gridCol w:w="900"/>
        <w:gridCol w:w="898"/>
      </w:tblGrid>
      <w:tr w14:paraId="0B282895">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vAlign w:val="center"/>
          </w:tcPr>
          <w:p w14:paraId="5F8FFA27">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11442C71">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E0A4A4F">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64D6DA">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445416C">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47270E6">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976B917">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25598D9">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1511155">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C144C40">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响应时间</w:t>
            </w:r>
          </w:p>
        </w:tc>
        <w:tc>
          <w:tcPr>
            <w:tcW w:w="898" w:type="dxa"/>
            <w:tcBorders>
              <w:top w:val="single" w:color="auto" w:sz="6" w:space="0"/>
              <w:left w:val="single" w:color="auto" w:sz="6" w:space="0"/>
              <w:bottom w:val="single" w:color="auto" w:sz="6" w:space="0"/>
              <w:right w:val="single" w:color="auto" w:sz="6" w:space="0"/>
            </w:tcBorders>
            <w:vAlign w:val="center"/>
          </w:tcPr>
          <w:p w14:paraId="425F30D2">
            <w:pPr>
              <w:autoSpaceDE w:val="0"/>
              <w:autoSpaceDN w:val="0"/>
              <w:spacing w:line="240" w:lineRule="exact"/>
              <w:ind w:left="-36" w:leftChars="-17" w:right="-181" w:rightChars="-86"/>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到达现场时间</w:t>
            </w:r>
          </w:p>
        </w:tc>
      </w:tr>
      <w:tr w14:paraId="738C7917">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66C5A1DE">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11C3EDC">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0DC1E3C5">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2D1225C">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5CAE14FB">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5860010">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CE9D21A">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6A63210">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F28609C">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83B4CE4">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898" w:type="dxa"/>
            <w:tcBorders>
              <w:top w:val="single" w:color="auto" w:sz="6" w:space="0"/>
              <w:left w:val="single" w:color="auto" w:sz="6" w:space="0"/>
              <w:bottom w:val="single" w:color="auto" w:sz="6" w:space="0"/>
              <w:right w:val="single" w:color="auto" w:sz="6" w:space="0"/>
            </w:tcBorders>
          </w:tcPr>
          <w:p w14:paraId="22FA0B55">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r>
      <w:tr w14:paraId="58AF5E6E">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3AA7218C">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17B20F96">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6D2862FC">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90BCB1D">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5738291A">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BFDA076">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7676401">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7A425A1">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AFB85EE">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1855075">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898" w:type="dxa"/>
            <w:tcBorders>
              <w:top w:val="single" w:color="auto" w:sz="6" w:space="0"/>
              <w:left w:val="single" w:color="auto" w:sz="6" w:space="0"/>
              <w:bottom w:val="single" w:color="auto" w:sz="6" w:space="0"/>
              <w:right w:val="single" w:color="auto" w:sz="6" w:space="0"/>
            </w:tcBorders>
          </w:tcPr>
          <w:p w14:paraId="71E4DA03">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r>
      <w:tr w14:paraId="71CFBC2F">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4EF75B1C">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3DC2819B">
            <w:pPr>
              <w:autoSpaceDE w:val="0"/>
              <w:autoSpaceDN w:val="0"/>
              <w:spacing w:line="24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787" w:type="dxa"/>
            <w:tcBorders>
              <w:top w:val="single" w:color="auto" w:sz="6" w:space="0"/>
              <w:left w:val="single" w:color="auto" w:sz="6" w:space="0"/>
              <w:bottom w:val="single" w:color="auto" w:sz="6" w:space="0"/>
              <w:right w:val="single" w:color="auto" w:sz="6" w:space="0"/>
            </w:tcBorders>
          </w:tcPr>
          <w:p w14:paraId="36190990">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5AEDF3D">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E88CA99">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39EAE13">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83CB6BD">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B124151">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2BC6B45">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D01CB0D">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898" w:type="dxa"/>
            <w:tcBorders>
              <w:top w:val="single" w:color="auto" w:sz="6" w:space="0"/>
              <w:left w:val="single" w:color="auto" w:sz="6" w:space="0"/>
              <w:bottom w:val="single" w:color="auto" w:sz="6" w:space="0"/>
              <w:right w:val="single" w:color="auto" w:sz="6" w:space="0"/>
            </w:tcBorders>
          </w:tcPr>
          <w:p w14:paraId="2C663079">
            <w:pPr>
              <w:autoSpaceDE w:val="0"/>
              <w:autoSpaceDN w:val="0"/>
              <w:spacing w:line="240" w:lineRule="exact"/>
              <w:rPr>
                <w:rFonts w:ascii="仿宋_GB2312" w:hAnsi="仿宋_GB2312" w:eastAsia="仿宋_GB2312" w:cs="仿宋_GB2312"/>
                <w:color w:val="000000" w:themeColor="text1"/>
                <w:sz w:val="24"/>
                <w:highlight w:val="none"/>
                <w14:textFill>
                  <w14:solidFill>
                    <w14:schemeClr w14:val="tx1"/>
                  </w14:solidFill>
                </w14:textFill>
              </w:rPr>
            </w:pPr>
          </w:p>
        </w:tc>
      </w:tr>
    </w:tbl>
    <w:p w14:paraId="0EC2091A">
      <w:pPr>
        <w:spacing w:line="360" w:lineRule="auto"/>
        <w:ind w:firstLine="480" w:firstLineChars="200"/>
        <w:rPr>
          <w:rFonts w:ascii="仿宋_GB2312" w:hAnsi="仿宋_GB2312" w:eastAsia="仿宋_GB2312" w:cs="仿宋_GB2312"/>
          <w:color w:val="000000" w:themeColor="text1"/>
          <w:sz w:val="24"/>
          <w:szCs w:val="20"/>
          <w:highlight w:val="none"/>
          <w14:textFill>
            <w14:solidFill>
              <w14:schemeClr w14:val="tx1"/>
            </w14:solidFill>
          </w14:textFill>
        </w:rPr>
      </w:pPr>
    </w:p>
    <w:p w14:paraId="02654A4A">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7BD547D9">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77845552">
      <w:pPr>
        <w:spacing w:line="360" w:lineRule="auto"/>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pPr>
    </w:p>
    <w:p w14:paraId="3FB06B62">
      <w:pPr>
        <w:pStyle w:val="86"/>
        <w:rPr>
          <w:rFonts w:hint="eastAsia"/>
          <w:color w:val="000000" w:themeColor="text1"/>
          <w:highlight w:val="none"/>
          <w:lang w:eastAsia="zh-CN"/>
          <w14:textFill>
            <w14:solidFill>
              <w14:schemeClr w14:val="tx1"/>
            </w14:solidFill>
          </w14:textFill>
        </w:rPr>
      </w:pPr>
    </w:p>
    <w:p w14:paraId="7D4CD571">
      <w:pPr>
        <w:spacing w:line="360" w:lineRule="auto"/>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十</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一</w:t>
      </w:r>
      <w:r>
        <w:rPr>
          <w:rFonts w:hint="eastAsia" w:ascii="仿宋_GB2312" w:hAnsi="仿宋_GB2312" w:eastAsia="仿宋_GB2312" w:cs="仿宋_GB2312"/>
          <w:b/>
          <w:color w:val="000000" w:themeColor="text1"/>
          <w:sz w:val="30"/>
          <w:szCs w:val="30"/>
          <w:highlight w:val="none"/>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投标人</w:t>
      </w:r>
      <w:r>
        <w:rPr>
          <w:rFonts w:hint="eastAsia" w:ascii="仿宋_GB2312" w:hAnsi="仿宋_GB2312" w:eastAsia="仿宋_GB2312" w:cs="仿宋_GB2312"/>
          <w:b/>
          <w:color w:val="000000" w:themeColor="text1"/>
          <w:sz w:val="30"/>
          <w:szCs w:val="30"/>
          <w:highlight w:val="none"/>
          <w14:textFill>
            <w14:solidFill>
              <w14:schemeClr w14:val="tx1"/>
            </w14:solidFill>
          </w14:textFill>
        </w:rPr>
        <w:t>售后服务能力证明材料</w:t>
      </w:r>
    </w:p>
    <w:p w14:paraId="64632495">
      <w:pPr>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4"/>
          <w:highlight w:val="none"/>
          <w14:textFill>
            <w14:solidFill>
              <w14:schemeClr w14:val="tx1"/>
            </w14:solidFill>
          </w14:textFill>
        </w:rPr>
        <w:t>根据采购需求及磋商文件要求编制）</w:t>
      </w:r>
    </w:p>
    <w:p w14:paraId="07DAE7AC">
      <w:pPr>
        <w:spacing w:line="336" w:lineRule="auto"/>
        <w:ind w:firstLine="3600" w:firstLineChars="1500"/>
        <w:rPr>
          <w:rFonts w:hint="eastAsia" w:ascii="仿宋" w:hAnsi="仿宋" w:eastAsia="仿宋" w:cs="仿宋"/>
          <w:color w:val="000000" w:themeColor="text1"/>
          <w:sz w:val="24"/>
          <w:highlight w:val="none"/>
          <w14:textFill>
            <w14:solidFill>
              <w14:schemeClr w14:val="tx1"/>
            </w14:solidFill>
          </w14:textFill>
        </w:rPr>
      </w:pPr>
    </w:p>
    <w:p w14:paraId="6DB17D0C">
      <w:pPr>
        <w:pStyle w:val="86"/>
        <w:rPr>
          <w:rFonts w:hint="eastAsia"/>
          <w:color w:val="000000" w:themeColor="text1"/>
          <w:highlight w:val="none"/>
          <w14:textFill>
            <w14:solidFill>
              <w14:schemeClr w14:val="tx1"/>
            </w14:solidFill>
          </w14:textFill>
        </w:rPr>
      </w:pPr>
    </w:p>
    <w:p w14:paraId="33A98EE3">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326B21C3">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2E32B03D">
      <w:pPr>
        <w:pStyle w:val="86"/>
        <w:rPr>
          <w:color w:val="000000" w:themeColor="text1"/>
          <w:highlight w:val="none"/>
          <w14:textFill>
            <w14:solidFill>
              <w14:schemeClr w14:val="tx1"/>
            </w14:solidFill>
          </w14:textFill>
        </w:rPr>
      </w:pPr>
    </w:p>
    <w:p w14:paraId="3ED5BE5F">
      <w:pPr>
        <w:pageBreakBefore/>
        <w:spacing w:line="360" w:lineRule="auto"/>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、项目小组人员名单</w:t>
      </w:r>
    </w:p>
    <w:p w14:paraId="70CE3C25">
      <w:pPr>
        <w:spacing w:line="360" w:lineRule="auto"/>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（由投标人根据采购需求及招标文件要求编制）</w:t>
      </w:r>
    </w:p>
    <w:p w14:paraId="03DB5B93">
      <w:pPr>
        <w:keepNext/>
        <w:autoSpaceDE w:val="0"/>
        <w:autoSpaceDN w:val="0"/>
        <w:spacing w:line="360" w:lineRule="auto"/>
        <w:ind w:firstLine="477"/>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附表A:本项目的项目经理情况表</w:t>
      </w:r>
    </w:p>
    <w:tbl>
      <w:tblPr>
        <w:tblStyle w:val="63"/>
        <w:tblW w:w="8755" w:type="dxa"/>
        <w:tblInd w:w="0" w:type="dxa"/>
        <w:tblLayout w:type="fixed"/>
        <w:tblCellMar>
          <w:top w:w="0" w:type="dxa"/>
          <w:left w:w="108" w:type="dxa"/>
          <w:bottom w:w="0" w:type="dxa"/>
          <w:right w:w="108" w:type="dxa"/>
        </w:tblCellMar>
      </w:tblPr>
      <w:tblGrid>
        <w:gridCol w:w="2061"/>
        <w:gridCol w:w="1287"/>
        <w:gridCol w:w="1260"/>
        <w:gridCol w:w="4147"/>
      </w:tblGrid>
      <w:tr w14:paraId="0CC2290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716AFC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2922188">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34A1C1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3D17C88">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截止投标时间近3年业绩及承担的主要工作情况，曾担任项目经理的项目应列明细</w:t>
            </w:r>
          </w:p>
        </w:tc>
      </w:tr>
      <w:tr w14:paraId="65BFB1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84F86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C5C4CD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2585D9D">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E13188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0033538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318694">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C95CAB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FC48843">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073136">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3AF1267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53E0A2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5AA4466">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B4780F8">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80626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2552BC8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2001D9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02B2A3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B5B220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24FC1F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1CE2AC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5F0BD65">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965CB2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065CDC7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2CDD08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5540EF8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0B7519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5EC66C5">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FE8C9E4">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8408A5">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4583859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7B5E9E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020F971">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8589EDD">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CC2A0C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7CA4C47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88A4E7F">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1E439BD2">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01677E3">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E76C24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08CF994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2F6DEC8">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20575E6">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93B3DAE">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314A241">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r>
    </w:tbl>
    <w:p w14:paraId="12E7C1E0">
      <w:pPr>
        <w:autoSpaceDE w:val="0"/>
        <w:autoSpaceDN w:val="0"/>
        <w:spacing w:line="360" w:lineRule="auto"/>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注：须随表提交相应的证书复印件并注明所在投标技术文件页码。</w:t>
      </w:r>
    </w:p>
    <w:p w14:paraId="36C2EF1A">
      <w:pPr>
        <w:autoSpaceDE w:val="0"/>
        <w:autoSpaceDN w:val="0"/>
        <w:spacing w:line="360" w:lineRule="auto"/>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附表B:本项目的项目小组人员情况表</w:t>
      </w:r>
      <w:r>
        <w:rPr>
          <w:rFonts w:hint="eastAsia" w:ascii="仿宋_GB2312" w:hAnsi="仿宋_GB2312" w:eastAsia="仿宋_GB2312" w:cs="仿宋_GB2312"/>
          <w:color w:val="000000" w:themeColor="text1"/>
          <w:sz w:val="24"/>
          <w:highlight w:val="none"/>
          <w14:textFill>
            <w14:solidFill>
              <w14:schemeClr w14:val="tx1"/>
            </w14:solidFill>
          </w14:textFill>
        </w:rPr>
        <w:t>（按此格式自制）</w:t>
      </w:r>
    </w:p>
    <w:tbl>
      <w:tblPr>
        <w:tblStyle w:val="6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BE1198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D828A24">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5EC6067">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259966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DD434CB">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858043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学历</w:t>
            </w:r>
          </w:p>
          <w:p w14:paraId="1AB6374C">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D817715">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专业</w:t>
            </w:r>
          </w:p>
          <w:p w14:paraId="3C1D210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31D4EB4">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职称</w:t>
            </w:r>
          </w:p>
          <w:p w14:paraId="3AADDB9D">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C037A9D">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04788CE">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2B62320">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参与本项目的到位情况</w:t>
            </w:r>
          </w:p>
        </w:tc>
      </w:tr>
      <w:tr w14:paraId="39DEE5C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B071B6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5682506E">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4BA15A6">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32F10F0D">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15E109F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B89FB4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7B0E6E2">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5636DE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DBACC4E">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12BD5074">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r w14:paraId="0DA4B68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A3AFCD9">
            <w:pPr>
              <w:autoSpaceDE w:val="0"/>
              <w:autoSpaceDN w:val="0"/>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440E5CF2">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69325D4">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488218D">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6AFF76CB">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5D1C1F9">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6838B5E">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243D1C4">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950D3DC">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096AF790">
            <w:pPr>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tc>
      </w:tr>
    </w:tbl>
    <w:p w14:paraId="6355C0E8">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注：投标人可按上述的格式自行编制，须随表提交相应的证书复印件并注明所在投标技术文件页码。</w:t>
      </w:r>
    </w:p>
    <w:p w14:paraId="29EC69A2">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附表C:本项目的项目负责人和小组人员社会保障资金记录情况表</w:t>
      </w:r>
      <w:r>
        <w:rPr>
          <w:rFonts w:hint="eastAsia" w:ascii="仿宋_GB2312" w:hAnsi="仿宋_GB2312" w:eastAsia="仿宋_GB2312" w:cs="仿宋_GB2312"/>
          <w:color w:val="000000" w:themeColor="text1"/>
          <w:sz w:val="24"/>
          <w:highlight w:val="none"/>
          <w14:textFill>
            <w14:solidFill>
              <w14:schemeClr w14:val="tx1"/>
            </w14:solidFill>
          </w14:textFill>
        </w:rPr>
        <w:t>（以社保部门出具缴纳凭证作附件）</w:t>
      </w:r>
    </w:p>
    <w:p w14:paraId="2B672A12">
      <w:pPr>
        <w:spacing w:line="360" w:lineRule="auto"/>
        <w:ind w:firstLine="480" w:firstLineChars="200"/>
        <w:rPr>
          <w:rFonts w:ascii="仿宋_GB2312" w:hAnsi="仿宋_GB2312" w:eastAsia="仿宋_GB2312" w:cs="仿宋_GB2312"/>
          <w:color w:val="000000" w:themeColor="text1"/>
          <w:sz w:val="24"/>
          <w:szCs w:val="20"/>
          <w:highlight w:val="none"/>
          <w14:textFill>
            <w14:solidFill>
              <w14:schemeClr w14:val="tx1"/>
            </w14:solidFill>
          </w14:textFill>
        </w:rPr>
      </w:pPr>
    </w:p>
    <w:p w14:paraId="0B18A484">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14:paraId="1B1CD94F">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434587C3">
      <w:pPr>
        <w:snapToGrid w:val="0"/>
        <w:spacing w:line="360" w:lineRule="auto"/>
        <w:ind w:firstLine="6907" w:firstLineChars="2150"/>
        <w:rPr>
          <w:rFonts w:ascii="仿宋_GB2312" w:hAnsi="仿宋_GB2312" w:eastAsia="仿宋_GB2312" w:cs="仿宋_GB2312"/>
          <w:b/>
          <w:bCs/>
          <w:color w:val="000000" w:themeColor="text1"/>
          <w:sz w:val="32"/>
          <w:szCs w:val="32"/>
          <w:highlight w:val="none"/>
          <w14:textFill>
            <w14:solidFill>
              <w14:schemeClr w14:val="tx1"/>
            </w14:solidFill>
          </w14:textFill>
        </w:rPr>
      </w:pPr>
    </w:p>
    <w:p w14:paraId="4BA669E6">
      <w:pPr>
        <w:snapToGrid w:val="0"/>
        <w:spacing w:line="360" w:lineRule="auto"/>
        <w:ind w:right="960"/>
        <w:jc w:val="both"/>
        <w:rPr>
          <w:rFonts w:hint="eastAsia" w:ascii="仿宋_GB2312" w:hAnsi="仿宋_GB2312" w:eastAsia="仿宋_GB2312" w:cs="仿宋_GB2312"/>
          <w:color w:val="000000" w:themeColor="text1"/>
          <w:kern w:val="0"/>
          <w:sz w:val="24"/>
          <w:highlight w:val="none"/>
          <w:lang w:val="zh-CN"/>
          <w14:textFill>
            <w14:solidFill>
              <w14:schemeClr w14:val="tx1"/>
            </w14:solidFill>
          </w14:textFill>
        </w:rPr>
      </w:pPr>
    </w:p>
    <w:p w14:paraId="63C1AF1C">
      <w:pPr>
        <w:snapToGrid w:val="0"/>
        <w:spacing w:line="360" w:lineRule="auto"/>
        <w:ind w:right="96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lang w:val="zh-CN"/>
          <w14:textFill>
            <w14:solidFill>
              <w14:schemeClr w14:val="tx1"/>
            </w14:solidFill>
          </w14:textFill>
        </w:rPr>
        <w:t>优惠条件及特殊承诺</w:t>
      </w:r>
    </w:p>
    <w:p w14:paraId="45A155B0">
      <w:pPr>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4"/>
          <w:highlight w:val="none"/>
          <w14:textFill>
            <w14:solidFill>
              <w14:schemeClr w14:val="tx1"/>
            </w14:solidFill>
          </w14:textFill>
        </w:rPr>
        <w:t>根据采购需求自行编制）</w:t>
      </w:r>
    </w:p>
    <w:p w14:paraId="1F7FCBDC">
      <w:pPr>
        <w:spacing w:line="360" w:lineRule="auto"/>
        <w:rPr>
          <w:rFonts w:ascii="仿宋_GB2312" w:hAnsi="仿宋_GB2312" w:eastAsia="仿宋_GB2312" w:cs="仿宋_GB2312"/>
          <w:color w:val="000000" w:themeColor="text1"/>
          <w:sz w:val="18"/>
          <w:szCs w:val="18"/>
          <w:highlight w:val="none"/>
          <w14:textFill>
            <w14:solidFill>
              <w14:schemeClr w14:val="tx1"/>
            </w14:solidFill>
          </w14:textFill>
        </w:rPr>
      </w:pPr>
    </w:p>
    <w:p w14:paraId="042EC295">
      <w:pPr>
        <w:pStyle w:val="86"/>
        <w:rPr>
          <w:color w:val="000000" w:themeColor="text1"/>
          <w:highlight w:val="none"/>
          <w14:textFill>
            <w14:solidFill>
              <w14:schemeClr w14:val="tx1"/>
            </w14:solidFill>
          </w14:textFill>
        </w:rPr>
      </w:pPr>
    </w:p>
    <w:p w14:paraId="549C81B5">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2C0355D7">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07261FC0">
      <w:pPr>
        <w:spacing w:line="360" w:lineRule="auto"/>
        <w:rPr>
          <w:rFonts w:ascii="仿宋_GB2312" w:hAnsi="仿宋_GB2312" w:eastAsia="仿宋_GB2312" w:cs="仿宋_GB2312"/>
          <w:b/>
          <w:bCs/>
          <w:color w:val="000000" w:themeColor="text1"/>
          <w:sz w:val="18"/>
          <w:szCs w:val="18"/>
          <w:highlight w:val="none"/>
          <w14:textFill>
            <w14:solidFill>
              <w14:schemeClr w14:val="tx1"/>
            </w14:solidFill>
          </w14:textFill>
        </w:rPr>
      </w:pPr>
    </w:p>
    <w:p w14:paraId="209D715B">
      <w:pPr>
        <w:spacing w:line="360" w:lineRule="auto"/>
        <w:rPr>
          <w:rFonts w:ascii="仿宋_GB2312" w:hAnsi="仿宋_GB2312" w:eastAsia="仿宋_GB2312" w:cs="仿宋_GB2312"/>
          <w:b/>
          <w:bCs/>
          <w:color w:val="000000" w:themeColor="text1"/>
          <w:sz w:val="32"/>
          <w:szCs w:val="32"/>
          <w:highlight w:val="none"/>
          <w14:textFill>
            <w14:solidFill>
              <w14:schemeClr w14:val="tx1"/>
            </w14:solidFill>
          </w14:textFill>
        </w:rPr>
      </w:pPr>
    </w:p>
    <w:p w14:paraId="2301248F">
      <w:pPr>
        <w:spacing w:line="360" w:lineRule="auto"/>
        <w:rPr>
          <w:rFonts w:ascii="仿宋_GB2312" w:hAnsi="仿宋_GB2312" w:eastAsia="仿宋_GB2312" w:cs="仿宋_GB2312"/>
          <w:b/>
          <w:bCs/>
          <w:color w:val="000000" w:themeColor="text1"/>
          <w:sz w:val="32"/>
          <w:szCs w:val="32"/>
          <w:highlight w:val="none"/>
          <w14:textFill>
            <w14:solidFill>
              <w14:schemeClr w14:val="tx1"/>
            </w14:solidFill>
          </w14:textFill>
        </w:rPr>
      </w:pPr>
    </w:p>
    <w:p w14:paraId="7CFD4A78">
      <w:pPr>
        <w:spacing w:line="360" w:lineRule="auto"/>
        <w:jc w:val="center"/>
        <w:rPr>
          <w:rFonts w:ascii="仿宋_GB2312" w:hAnsi="仿宋_GB2312" w:eastAsia="仿宋_GB2312" w:cs="仿宋_GB2312"/>
          <w:b/>
          <w:bCs/>
          <w:color w:val="000000" w:themeColor="text1"/>
          <w:sz w:val="24"/>
          <w:highlight w:val="none"/>
          <w14:textFill>
            <w14:solidFill>
              <w14:schemeClr w14:val="tx1"/>
            </w14:solidFill>
          </w14:textFill>
        </w:rPr>
      </w:pPr>
    </w:p>
    <w:p w14:paraId="46CD6911">
      <w:pPr>
        <w:spacing w:line="360" w:lineRule="auto"/>
        <w:jc w:val="center"/>
        <w:rPr>
          <w:rFonts w:ascii="仿宋_GB2312" w:hAnsi="仿宋_GB2312" w:eastAsia="仿宋_GB2312" w:cs="仿宋_GB2312"/>
          <w:b/>
          <w:bCs/>
          <w:color w:val="000000" w:themeColor="text1"/>
          <w:sz w:val="24"/>
          <w:highlight w:val="none"/>
          <w14:textFill>
            <w14:solidFill>
              <w14:schemeClr w14:val="tx1"/>
            </w14:solidFill>
          </w14:textFill>
        </w:rPr>
      </w:pPr>
    </w:p>
    <w:p w14:paraId="189B0611">
      <w:pPr>
        <w:spacing w:line="360" w:lineRule="auto"/>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、认为需要的</w:t>
      </w:r>
      <w:r>
        <w:rPr>
          <w:rFonts w:hint="eastAsia" w:ascii="仿宋_GB2312" w:hAnsi="仿宋_GB2312" w:eastAsia="仿宋_GB2312" w:cs="仿宋_GB2312"/>
          <w:b/>
          <w:color w:val="000000" w:themeColor="text1"/>
          <w:kern w:val="0"/>
          <w:sz w:val="32"/>
          <w:szCs w:val="32"/>
          <w:highlight w:val="none"/>
          <w:lang w:val="zh-CN"/>
          <w14:textFill>
            <w14:solidFill>
              <w14:schemeClr w14:val="tx1"/>
            </w14:solidFill>
          </w14:textFill>
        </w:rPr>
        <w:t>其他商务技术文件或说明</w:t>
      </w:r>
    </w:p>
    <w:p w14:paraId="08268194">
      <w:pPr>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（由</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4"/>
          <w:highlight w:val="none"/>
          <w14:textFill>
            <w14:solidFill>
              <w14:schemeClr w14:val="tx1"/>
            </w14:solidFill>
          </w14:textFill>
        </w:rPr>
        <w:t>根据采购需求自行编制）</w:t>
      </w:r>
    </w:p>
    <w:p w14:paraId="72ACE84F">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14:paraId="2ACDA2D4">
      <w:pPr>
        <w:spacing w:line="336"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p>
    <w:p w14:paraId="79CFA681">
      <w:pPr>
        <w:spacing w:line="336"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7A37CF0C">
      <w:pPr>
        <w:pStyle w:val="87"/>
        <w:rPr>
          <w:rFonts w:hint="eastAsia"/>
          <w:color w:val="000000" w:themeColor="text1"/>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1133C455">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报价文件部分</w:t>
      </w:r>
    </w:p>
    <w:p w14:paraId="6ADF6F17">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目录</w:t>
      </w:r>
    </w:p>
    <w:p w14:paraId="5D98373E">
      <w:pPr>
        <w:spacing w:line="360" w:lineRule="auto"/>
        <w:jc w:val="center"/>
        <w:outlineLvl w:val="0"/>
        <w:rPr>
          <w:rFonts w:hint="eastAsia" w:ascii="仿宋" w:hAnsi="仿宋" w:eastAsia="仿宋" w:cs="仿宋"/>
          <w:b/>
          <w:color w:val="000000" w:themeColor="text1"/>
          <w:kern w:val="0"/>
          <w:sz w:val="36"/>
          <w:szCs w:val="36"/>
          <w:highlight w:val="none"/>
          <w14:textFill>
            <w14:solidFill>
              <w14:schemeClr w14:val="tx1"/>
            </w14:solidFill>
          </w14:textFill>
        </w:rPr>
      </w:pPr>
    </w:p>
    <w:p w14:paraId="62EB8255">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（1）开标一览表（报价表）………………………………………………………（页码）</w:t>
      </w:r>
    </w:p>
    <w:p w14:paraId="4C9A9C71">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（2）中小企业声明函………………………………………………………………（页码）</w:t>
      </w:r>
    </w:p>
    <w:p w14:paraId="31CF8B2A">
      <w:pPr>
        <w:pStyle w:val="26"/>
        <w:numPr>
          <w:ilvl w:val="0"/>
          <w:numId w:val="0"/>
        </w:num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b w:val="0"/>
          <w:bCs w:val="0"/>
          <w:i w:val="0"/>
          <w:iCs w:val="0"/>
          <w:color w:val="000000" w:themeColor="text1"/>
          <w:kern w:val="2"/>
          <w:sz w:val="24"/>
          <w:szCs w:val="24"/>
          <w:highlight w:val="none"/>
          <w:vertAlign w:val="baseline"/>
          <w:lang w:val="en-US" w:eastAsia="zh-CN" w:bidi="ar-SA"/>
          <w14:textFill>
            <w14:solidFill>
              <w14:schemeClr w14:val="tx1"/>
            </w14:solidFill>
          </w14:textFill>
        </w:rPr>
        <w:t>（3）残疾人福利性单位声明函……………………………………………………（页码）</w:t>
      </w:r>
    </w:p>
    <w:p w14:paraId="05D248E1">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43781B63">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B10DE6B">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99EDEC0">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32375E2">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E758FC4">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7F45E68">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50CA2309">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D51F0CD">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37D83234">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2412226">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0BB8B38F">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44E3DA47">
      <w:pPr>
        <w:snapToGrid w:val="0"/>
        <w:spacing w:line="360" w:lineRule="auto"/>
        <w:ind w:right="48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14:paraId="7D4E08CC">
      <w:pPr>
        <w:snapToGrid w:val="0"/>
        <w:spacing w:line="360" w:lineRule="auto"/>
        <w:ind w:right="480"/>
        <w:jc w:val="both"/>
        <w:rPr>
          <w:rFonts w:hint="eastAsia" w:ascii="仿宋" w:hAnsi="仿宋" w:eastAsia="仿宋" w:cs="仿宋"/>
          <w:b/>
          <w:color w:val="000000" w:themeColor="text1"/>
          <w:kern w:val="0"/>
          <w:sz w:val="32"/>
          <w:szCs w:val="32"/>
          <w:highlight w:val="none"/>
          <w14:textFill>
            <w14:solidFill>
              <w14:schemeClr w14:val="tx1"/>
            </w14:solidFill>
          </w14:textFill>
        </w:rPr>
      </w:pPr>
    </w:p>
    <w:p w14:paraId="0FC72914">
      <w:pPr>
        <w:pStyle w:val="695"/>
        <w:keepNext w:val="0"/>
        <w:pageBreakBefore w:val="0"/>
        <w:tabs>
          <w:tab w:val="clear" w:pos="720"/>
        </w:tabs>
        <w:snapToGrid w:val="0"/>
        <w:spacing w:before="120" w:after="120"/>
        <w:ind w:firstLine="643"/>
        <w:outlineLvl w:val="9"/>
        <w:rPr>
          <w:rFonts w:hint="eastAsia" w:ascii="仿宋" w:hAnsi="仿宋" w:eastAsia="仿宋" w:cs="仿宋"/>
          <w:color w:val="000000" w:themeColor="text1"/>
          <w:kern w:val="2"/>
          <w:sz w:val="32"/>
          <w:szCs w:val="32"/>
          <w:highlight w:val="none"/>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55BCE1B8">
      <w:pPr>
        <w:pStyle w:val="695"/>
        <w:keepNext w:val="0"/>
        <w:pageBreakBefore w:val="0"/>
        <w:tabs>
          <w:tab w:val="clear" w:pos="720"/>
        </w:tabs>
        <w:snapToGrid w:val="0"/>
        <w:spacing w:before="120" w:after="120"/>
        <w:ind w:firstLine="643"/>
        <w:outlineLvl w:val="9"/>
        <w:rPr>
          <w:rFonts w:hint="default"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一、开标一览表（报价表）</w:t>
      </w:r>
    </w:p>
    <w:p w14:paraId="34CED112">
      <w:pPr>
        <w:snapToGrid w:val="0"/>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（采购人）、（采购代理机构）</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88FBEDC">
      <w:pPr>
        <w:snapToGrid w:val="0"/>
        <w:spacing w:line="360" w:lineRule="auto"/>
        <w:ind w:firstLine="482"/>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000000" w:themeColor="text1"/>
          <w:sz w:val="24"/>
          <w:highlight w:val="none"/>
          <w:lang w:eastAsia="zh-CN"/>
          <w14:textFill>
            <w14:solidFill>
              <w14:schemeClr w14:val="tx1"/>
            </w14:solidFill>
          </w14:textFill>
        </w:rPr>
        <w:t>（项目名称）</w:t>
      </w:r>
      <w:r>
        <w:rPr>
          <w:rFonts w:hint="eastAsia" w:ascii="仿宋" w:hAnsi="仿宋" w:eastAsia="仿宋" w:cs="仿宋"/>
          <w:color w:val="000000" w:themeColor="text1"/>
          <w:kern w:val="0"/>
          <w:sz w:val="24"/>
          <w:highlight w:val="none"/>
          <w:lang w:val="zh-CN"/>
          <w14:textFill>
            <w14:solidFill>
              <w14:schemeClr w14:val="tx1"/>
            </w14:solidFill>
          </w14:textFill>
        </w:rPr>
        <w:t>【招标编号：</w:t>
      </w:r>
      <w:r>
        <w:rPr>
          <w:rFonts w:hint="eastAsia" w:ascii="仿宋" w:hAnsi="仿宋" w:eastAsia="仿宋" w:cs="仿宋"/>
          <w:color w:val="000000" w:themeColor="text1"/>
          <w:sz w:val="24"/>
          <w:highlight w:val="none"/>
          <w14:textFill>
            <w14:solidFill>
              <w14:schemeClr w14:val="tx1"/>
            </w14:solidFill>
          </w14:textFill>
        </w:rPr>
        <w:t>（采购编号）】的实施</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47AB0CF">
      <w:pPr>
        <w:spacing w:line="360" w:lineRule="auto"/>
        <w:jc w:val="center"/>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开标一览表（报价表）(单位均为</w:t>
      </w:r>
      <w:r>
        <w:rPr>
          <w:rFonts w:hint="eastAsia" w:ascii="仿宋" w:hAnsi="仿宋" w:eastAsia="仿宋" w:cs="仿宋"/>
          <w:b/>
          <w:color w:val="000000" w:themeColor="text1"/>
          <w:kern w:val="0"/>
          <w:sz w:val="24"/>
          <w:highlight w:val="none"/>
          <w:lang w:val="en-US" w:eastAsia="zh-CN"/>
          <w14:textFill>
            <w14:solidFill>
              <w14:schemeClr w14:val="tx1"/>
            </w14:solidFill>
          </w14:textFill>
        </w:rPr>
        <w:t>元</w:t>
      </w:r>
      <w:r>
        <w:rPr>
          <w:rFonts w:hint="eastAsia" w:ascii="仿宋" w:hAnsi="仿宋" w:eastAsia="仿宋" w:cs="仿宋"/>
          <w:b/>
          <w:color w:val="000000" w:themeColor="text1"/>
          <w:kern w:val="0"/>
          <w:sz w:val="24"/>
          <w:highlight w:val="none"/>
          <w:lang w:val="zh-CN"/>
          <w14:textFill>
            <w14:solidFill>
              <w14:schemeClr w14:val="tx1"/>
            </w14:solidFill>
          </w14:textFill>
        </w:rPr>
        <w:t>)</w:t>
      </w:r>
    </w:p>
    <w:tbl>
      <w:tblPr>
        <w:tblStyle w:val="6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42"/>
        <w:gridCol w:w="3848"/>
        <w:gridCol w:w="1112"/>
        <w:gridCol w:w="1338"/>
        <w:gridCol w:w="1338"/>
      </w:tblGrid>
      <w:tr w14:paraId="3D44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013" w:type="dxa"/>
            <w:gridSpan w:val="3"/>
            <w:noWrap w:val="0"/>
            <w:vAlign w:val="center"/>
          </w:tcPr>
          <w:p w14:paraId="3AC71C2F">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行程线路（省内、省外线路）</w:t>
            </w:r>
          </w:p>
        </w:tc>
        <w:tc>
          <w:tcPr>
            <w:tcW w:w="1112" w:type="dxa"/>
            <w:noWrap w:val="0"/>
            <w:vAlign w:val="center"/>
          </w:tcPr>
          <w:p w14:paraId="13DFBD87">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出行月份</w:t>
            </w:r>
          </w:p>
        </w:tc>
        <w:tc>
          <w:tcPr>
            <w:tcW w:w="1338" w:type="dxa"/>
            <w:noWrap w:val="0"/>
            <w:vAlign w:val="center"/>
          </w:tcPr>
          <w:p w14:paraId="2E9A1CFC">
            <w:pPr>
              <w:spacing w:line="320" w:lineRule="exact"/>
              <w:jc w:val="center"/>
              <w:rPr>
                <w:rFonts w:hint="eastAsia" w:ascii="仿宋" w:hAnsi="仿宋" w:eastAsia="仿宋" w:cs="仿宋"/>
                <w:color w:val="000000"/>
                <w:szCs w:val="21"/>
              </w:rPr>
            </w:pPr>
            <w:r>
              <w:rPr>
                <w:rFonts w:hint="eastAsia" w:ascii="仿宋" w:hAnsi="仿宋" w:eastAsia="仿宋" w:cs="仿宋"/>
                <w:color w:val="000000"/>
                <w:szCs w:val="21"/>
              </w:rPr>
              <w:t>上限单价</w:t>
            </w:r>
          </w:p>
          <w:p w14:paraId="295F368D">
            <w:pPr>
              <w:spacing w:line="320" w:lineRule="exact"/>
              <w:jc w:val="center"/>
              <w:rPr>
                <w:rFonts w:hint="eastAsia" w:ascii="仿宋" w:hAnsi="仿宋" w:eastAsia="仿宋" w:cs="仿宋"/>
                <w:color w:val="000000"/>
                <w:szCs w:val="21"/>
              </w:rPr>
            </w:pPr>
            <w:r>
              <w:rPr>
                <w:rFonts w:hint="eastAsia" w:ascii="仿宋" w:hAnsi="仿宋" w:eastAsia="仿宋" w:cs="仿宋"/>
                <w:bCs/>
                <w:color w:val="000000"/>
                <w:kern w:val="0"/>
                <w:szCs w:val="21"/>
              </w:rPr>
              <w:t>（元/人）</w:t>
            </w:r>
          </w:p>
        </w:tc>
        <w:tc>
          <w:tcPr>
            <w:tcW w:w="1338" w:type="dxa"/>
            <w:noWrap w:val="0"/>
            <w:vAlign w:val="center"/>
          </w:tcPr>
          <w:p w14:paraId="525A6D32">
            <w:pPr>
              <w:spacing w:line="320" w:lineRule="exact"/>
              <w:jc w:val="center"/>
              <w:rPr>
                <w:rFonts w:hint="eastAsia" w:ascii="仿宋" w:hAnsi="仿宋" w:eastAsia="仿宋" w:cs="仿宋"/>
                <w:bCs/>
                <w:color w:val="000000"/>
                <w:kern w:val="0"/>
                <w:szCs w:val="21"/>
                <w:lang w:val="en-US" w:eastAsia="zh-CN"/>
              </w:rPr>
            </w:pPr>
            <w:r>
              <w:rPr>
                <w:rFonts w:hint="eastAsia" w:ascii="仿宋" w:hAnsi="仿宋" w:eastAsia="仿宋" w:cs="仿宋"/>
                <w:bCs/>
                <w:color w:val="000000"/>
                <w:kern w:val="0"/>
                <w:szCs w:val="21"/>
                <w:lang w:val="en-US" w:eastAsia="zh-CN"/>
              </w:rPr>
              <w:t>投标报价（元/人）</w:t>
            </w:r>
          </w:p>
        </w:tc>
      </w:tr>
      <w:tr w14:paraId="7FC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3" w:type="dxa"/>
            <w:noWrap w:val="0"/>
            <w:vAlign w:val="center"/>
          </w:tcPr>
          <w:p w14:paraId="78947BAE">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线路1</w:t>
            </w:r>
          </w:p>
        </w:tc>
        <w:tc>
          <w:tcPr>
            <w:tcW w:w="1142" w:type="dxa"/>
            <w:noWrap w:val="0"/>
            <w:vAlign w:val="center"/>
          </w:tcPr>
          <w:p w14:paraId="3D40E49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温州苍南</w:t>
            </w:r>
          </w:p>
        </w:tc>
        <w:tc>
          <w:tcPr>
            <w:tcW w:w="3848" w:type="dxa"/>
            <w:noWrap w:val="0"/>
            <w:vAlign w:val="center"/>
          </w:tcPr>
          <w:p w14:paraId="4495946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苍南168海岸线、石坪栈道、霞关小镇、渔寮大沙滩、玉苍山森林公园</w:t>
            </w:r>
          </w:p>
        </w:tc>
        <w:tc>
          <w:tcPr>
            <w:tcW w:w="1112" w:type="dxa"/>
            <w:noWrap w:val="0"/>
            <w:vAlign w:val="center"/>
          </w:tcPr>
          <w:p w14:paraId="4CCE46D5">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63BC1826">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c>
          <w:tcPr>
            <w:tcW w:w="1338" w:type="dxa"/>
            <w:noWrap w:val="0"/>
            <w:vAlign w:val="center"/>
          </w:tcPr>
          <w:p w14:paraId="2A812188">
            <w:pPr>
              <w:spacing w:line="320" w:lineRule="exact"/>
              <w:jc w:val="center"/>
              <w:rPr>
                <w:rFonts w:hint="eastAsia" w:ascii="仿宋" w:hAnsi="仿宋" w:eastAsia="仿宋" w:cs="仿宋"/>
                <w:bCs/>
                <w:color w:val="000000"/>
                <w:szCs w:val="21"/>
              </w:rPr>
            </w:pPr>
          </w:p>
        </w:tc>
      </w:tr>
      <w:tr w14:paraId="4C3C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23" w:type="dxa"/>
            <w:noWrap w:val="0"/>
            <w:vAlign w:val="center"/>
          </w:tcPr>
          <w:p w14:paraId="713B9F1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线路2</w:t>
            </w:r>
          </w:p>
        </w:tc>
        <w:tc>
          <w:tcPr>
            <w:tcW w:w="1142" w:type="dxa"/>
            <w:noWrap w:val="0"/>
            <w:vAlign w:val="center"/>
          </w:tcPr>
          <w:p w14:paraId="677395C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台州温岭</w:t>
            </w:r>
          </w:p>
        </w:tc>
        <w:tc>
          <w:tcPr>
            <w:tcW w:w="3848" w:type="dxa"/>
            <w:noWrap w:val="0"/>
            <w:vAlign w:val="center"/>
          </w:tcPr>
          <w:p w14:paraId="0FF966B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出海捕鱼、长屿硐天、小箬村、洞下沙滩</w:t>
            </w:r>
          </w:p>
        </w:tc>
        <w:tc>
          <w:tcPr>
            <w:tcW w:w="1112" w:type="dxa"/>
            <w:noWrap w:val="0"/>
            <w:vAlign w:val="center"/>
          </w:tcPr>
          <w:p w14:paraId="1992084D">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133FB483">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c>
          <w:tcPr>
            <w:tcW w:w="1338" w:type="dxa"/>
            <w:noWrap w:val="0"/>
            <w:vAlign w:val="center"/>
          </w:tcPr>
          <w:p w14:paraId="1FF2CC00">
            <w:pPr>
              <w:spacing w:line="320" w:lineRule="exact"/>
              <w:jc w:val="center"/>
              <w:rPr>
                <w:rFonts w:hint="eastAsia" w:ascii="仿宋" w:hAnsi="仿宋" w:eastAsia="仿宋" w:cs="仿宋"/>
                <w:bCs/>
                <w:color w:val="000000"/>
                <w:szCs w:val="21"/>
              </w:rPr>
            </w:pPr>
          </w:p>
        </w:tc>
      </w:tr>
      <w:tr w14:paraId="1675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29C2BCAD">
            <w:pPr>
              <w:widowControl/>
              <w:jc w:val="center"/>
              <w:textAlignment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线路3</w:t>
            </w:r>
          </w:p>
        </w:tc>
        <w:tc>
          <w:tcPr>
            <w:tcW w:w="1142" w:type="dxa"/>
            <w:noWrap w:val="0"/>
            <w:vAlign w:val="center"/>
          </w:tcPr>
          <w:p w14:paraId="6764DC6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衢州开化</w:t>
            </w:r>
          </w:p>
        </w:tc>
        <w:tc>
          <w:tcPr>
            <w:tcW w:w="3848" w:type="dxa"/>
            <w:noWrap w:val="0"/>
            <w:vAlign w:val="center"/>
          </w:tcPr>
          <w:p w14:paraId="5E1CCC58">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根宫佛国（吉尼斯世界纪录根雕主题博物馆）、钱江源（中国天然氧吧）、衢州古城（南孔圣地）</w:t>
            </w:r>
          </w:p>
        </w:tc>
        <w:tc>
          <w:tcPr>
            <w:tcW w:w="1112" w:type="dxa"/>
            <w:noWrap w:val="0"/>
            <w:vAlign w:val="center"/>
          </w:tcPr>
          <w:p w14:paraId="23867017">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4A82FC59">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c>
          <w:tcPr>
            <w:tcW w:w="1338" w:type="dxa"/>
            <w:noWrap w:val="0"/>
            <w:vAlign w:val="center"/>
          </w:tcPr>
          <w:p w14:paraId="4D90BCCF">
            <w:pPr>
              <w:spacing w:line="320" w:lineRule="exact"/>
              <w:jc w:val="center"/>
              <w:rPr>
                <w:rFonts w:hint="eastAsia" w:ascii="仿宋" w:hAnsi="仿宋" w:eastAsia="仿宋" w:cs="仿宋"/>
                <w:bCs/>
                <w:color w:val="000000"/>
                <w:szCs w:val="21"/>
              </w:rPr>
            </w:pPr>
          </w:p>
        </w:tc>
      </w:tr>
      <w:tr w14:paraId="68D5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6E53C984">
            <w:pPr>
              <w:widowControl/>
              <w:jc w:val="center"/>
              <w:textAlignment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线路4</w:t>
            </w:r>
          </w:p>
        </w:tc>
        <w:tc>
          <w:tcPr>
            <w:tcW w:w="1142" w:type="dxa"/>
            <w:noWrap w:val="0"/>
            <w:vAlign w:val="center"/>
          </w:tcPr>
          <w:p w14:paraId="04CF2A0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岱山</w:t>
            </w:r>
          </w:p>
        </w:tc>
        <w:tc>
          <w:tcPr>
            <w:tcW w:w="3848" w:type="dxa"/>
            <w:noWrap w:val="0"/>
            <w:vAlign w:val="center"/>
          </w:tcPr>
          <w:p w14:paraId="7275095E">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鹿栏晴沙、双合石壁、磨心山、东沙古镇</w:t>
            </w:r>
          </w:p>
        </w:tc>
        <w:tc>
          <w:tcPr>
            <w:tcW w:w="1112" w:type="dxa"/>
            <w:noWrap w:val="0"/>
            <w:vAlign w:val="center"/>
          </w:tcPr>
          <w:p w14:paraId="14B460AA">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183E8BE2">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c>
          <w:tcPr>
            <w:tcW w:w="1338" w:type="dxa"/>
            <w:noWrap w:val="0"/>
            <w:vAlign w:val="center"/>
          </w:tcPr>
          <w:p w14:paraId="492F366A">
            <w:pPr>
              <w:spacing w:line="320" w:lineRule="exact"/>
              <w:jc w:val="center"/>
              <w:rPr>
                <w:rFonts w:hint="eastAsia" w:ascii="仿宋" w:hAnsi="仿宋" w:eastAsia="仿宋" w:cs="仿宋"/>
                <w:bCs/>
                <w:color w:val="000000"/>
                <w:szCs w:val="21"/>
              </w:rPr>
            </w:pPr>
          </w:p>
        </w:tc>
      </w:tr>
      <w:tr w14:paraId="09F8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464CB3CD">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线路5</w:t>
            </w:r>
          </w:p>
        </w:tc>
        <w:tc>
          <w:tcPr>
            <w:tcW w:w="1142" w:type="dxa"/>
            <w:noWrap w:val="0"/>
            <w:vAlign w:val="center"/>
          </w:tcPr>
          <w:p w14:paraId="36C7A06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丽水</w:t>
            </w:r>
          </w:p>
        </w:tc>
        <w:tc>
          <w:tcPr>
            <w:tcW w:w="3848" w:type="dxa"/>
            <w:noWrap w:val="0"/>
            <w:vAlign w:val="center"/>
          </w:tcPr>
          <w:p w14:paraId="27950FD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鼎湖峰、云和梯田、畲族婚嫁表演、古堰画乡</w:t>
            </w:r>
          </w:p>
        </w:tc>
        <w:tc>
          <w:tcPr>
            <w:tcW w:w="1112" w:type="dxa"/>
            <w:noWrap w:val="0"/>
            <w:vAlign w:val="center"/>
          </w:tcPr>
          <w:p w14:paraId="6C51BA0E">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467367DE">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2000</w:t>
            </w:r>
          </w:p>
        </w:tc>
        <w:tc>
          <w:tcPr>
            <w:tcW w:w="1338" w:type="dxa"/>
            <w:noWrap w:val="0"/>
            <w:vAlign w:val="center"/>
          </w:tcPr>
          <w:p w14:paraId="72ED27E6">
            <w:pPr>
              <w:spacing w:line="320" w:lineRule="exact"/>
              <w:jc w:val="center"/>
              <w:rPr>
                <w:rFonts w:hint="eastAsia" w:ascii="仿宋" w:hAnsi="仿宋" w:eastAsia="仿宋" w:cs="仿宋"/>
                <w:bCs/>
                <w:color w:val="000000"/>
                <w:szCs w:val="21"/>
              </w:rPr>
            </w:pPr>
          </w:p>
        </w:tc>
      </w:tr>
      <w:tr w14:paraId="7C6A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10FAE0A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线路6</w:t>
            </w:r>
          </w:p>
        </w:tc>
        <w:tc>
          <w:tcPr>
            <w:tcW w:w="1142" w:type="dxa"/>
            <w:noWrap w:val="0"/>
            <w:vAlign w:val="center"/>
          </w:tcPr>
          <w:p w14:paraId="451A6E7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福建漳州+东山岛</w:t>
            </w:r>
          </w:p>
        </w:tc>
        <w:tc>
          <w:tcPr>
            <w:tcW w:w="3848" w:type="dxa"/>
            <w:noWrap w:val="0"/>
            <w:vAlign w:val="center"/>
          </w:tcPr>
          <w:p w14:paraId="72F91ED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漳州古城、东山岛、马銮湾、风动石关帝庙、澳角村</w:t>
            </w:r>
          </w:p>
        </w:tc>
        <w:tc>
          <w:tcPr>
            <w:tcW w:w="1112" w:type="dxa"/>
            <w:noWrap w:val="0"/>
            <w:vAlign w:val="center"/>
          </w:tcPr>
          <w:p w14:paraId="796B4FB7">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4F6A2C22">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3000</w:t>
            </w:r>
          </w:p>
        </w:tc>
        <w:tc>
          <w:tcPr>
            <w:tcW w:w="1338" w:type="dxa"/>
            <w:noWrap w:val="0"/>
            <w:vAlign w:val="center"/>
          </w:tcPr>
          <w:p w14:paraId="0B740310">
            <w:pPr>
              <w:spacing w:line="320" w:lineRule="exact"/>
              <w:jc w:val="center"/>
              <w:rPr>
                <w:rFonts w:hint="eastAsia" w:ascii="仿宋" w:hAnsi="仿宋" w:eastAsia="仿宋" w:cs="仿宋"/>
                <w:bCs/>
                <w:color w:val="000000"/>
                <w:szCs w:val="21"/>
              </w:rPr>
            </w:pPr>
          </w:p>
        </w:tc>
      </w:tr>
      <w:tr w14:paraId="6291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5C0B72A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线路7</w:t>
            </w:r>
          </w:p>
        </w:tc>
        <w:tc>
          <w:tcPr>
            <w:tcW w:w="1142" w:type="dxa"/>
            <w:noWrap w:val="0"/>
            <w:vAlign w:val="center"/>
          </w:tcPr>
          <w:p w14:paraId="42174BC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安徽</w:t>
            </w:r>
          </w:p>
        </w:tc>
        <w:tc>
          <w:tcPr>
            <w:tcW w:w="3848" w:type="dxa"/>
            <w:noWrap w:val="0"/>
            <w:vAlign w:val="center"/>
          </w:tcPr>
          <w:p w14:paraId="2BFCDDA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宏村、黄山、屯溪老街、新安江山水画廊</w:t>
            </w:r>
          </w:p>
        </w:tc>
        <w:tc>
          <w:tcPr>
            <w:tcW w:w="1112" w:type="dxa"/>
            <w:noWrap w:val="0"/>
            <w:vAlign w:val="center"/>
          </w:tcPr>
          <w:p w14:paraId="00364BBD">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1307C8E5">
            <w:pPr>
              <w:spacing w:line="320" w:lineRule="exact"/>
              <w:jc w:val="center"/>
              <w:rPr>
                <w:rFonts w:hint="eastAsia" w:ascii="仿宋" w:hAnsi="仿宋" w:eastAsia="仿宋" w:cs="仿宋"/>
                <w:bCs/>
                <w:color w:val="000000"/>
                <w:szCs w:val="21"/>
              </w:rPr>
            </w:pPr>
            <w:r>
              <w:rPr>
                <w:rFonts w:hint="eastAsia" w:ascii="仿宋" w:hAnsi="仿宋" w:eastAsia="仿宋" w:cs="仿宋"/>
                <w:color w:val="000000"/>
                <w:kern w:val="0"/>
                <w:szCs w:val="21"/>
                <w:lang w:bidi="ar"/>
              </w:rPr>
              <w:t>3000</w:t>
            </w:r>
          </w:p>
        </w:tc>
        <w:tc>
          <w:tcPr>
            <w:tcW w:w="1338" w:type="dxa"/>
            <w:noWrap w:val="0"/>
            <w:vAlign w:val="center"/>
          </w:tcPr>
          <w:p w14:paraId="0A89C80F">
            <w:pPr>
              <w:spacing w:line="320" w:lineRule="exact"/>
              <w:jc w:val="center"/>
              <w:rPr>
                <w:rFonts w:hint="eastAsia" w:ascii="仿宋" w:hAnsi="仿宋" w:eastAsia="仿宋" w:cs="仿宋"/>
                <w:color w:val="000000"/>
                <w:kern w:val="0"/>
                <w:szCs w:val="21"/>
                <w:lang w:bidi="ar"/>
              </w:rPr>
            </w:pPr>
          </w:p>
        </w:tc>
      </w:tr>
      <w:tr w14:paraId="44B8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3" w:type="dxa"/>
            <w:noWrap w:val="0"/>
            <w:vAlign w:val="center"/>
          </w:tcPr>
          <w:p w14:paraId="7511AFB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线路8</w:t>
            </w:r>
          </w:p>
        </w:tc>
        <w:tc>
          <w:tcPr>
            <w:tcW w:w="1142" w:type="dxa"/>
            <w:noWrap w:val="0"/>
            <w:vAlign w:val="center"/>
          </w:tcPr>
          <w:p w14:paraId="666CDA0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rPr>
              <w:t>湖北恩施（双飞）</w:t>
            </w:r>
          </w:p>
        </w:tc>
        <w:tc>
          <w:tcPr>
            <w:tcW w:w="3848" w:type="dxa"/>
            <w:noWrap w:val="0"/>
            <w:vAlign w:val="center"/>
          </w:tcPr>
          <w:p w14:paraId="2DB0057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rPr>
              <w:t>梭布垭石林、清江游船、女儿城、土司楼、梭布垭石林、宣施夜景、施恩大峡谷</w:t>
            </w:r>
          </w:p>
        </w:tc>
        <w:tc>
          <w:tcPr>
            <w:tcW w:w="1112" w:type="dxa"/>
            <w:noWrap w:val="0"/>
            <w:vAlign w:val="center"/>
          </w:tcPr>
          <w:p w14:paraId="66E30081">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5-11月</w:t>
            </w:r>
          </w:p>
        </w:tc>
        <w:tc>
          <w:tcPr>
            <w:tcW w:w="1338" w:type="dxa"/>
            <w:noWrap w:val="0"/>
            <w:vAlign w:val="center"/>
          </w:tcPr>
          <w:p w14:paraId="1F49EE30">
            <w:pPr>
              <w:spacing w:line="32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5000</w:t>
            </w:r>
          </w:p>
        </w:tc>
        <w:tc>
          <w:tcPr>
            <w:tcW w:w="1338" w:type="dxa"/>
            <w:noWrap w:val="0"/>
            <w:vAlign w:val="center"/>
          </w:tcPr>
          <w:p w14:paraId="5E8AA5C0">
            <w:pPr>
              <w:spacing w:line="320" w:lineRule="exact"/>
              <w:jc w:val="center"/>
              <w:rPr>
                <w:rFonts w:hint="eastAsia" w:ascii="仿宋" w:hAnsi="仿宋" w:eastAsia="仿宋" w:cs="仿宋"/>
                <w:bCs/>
                <w:color w:val="000000"/>
                <w:szCs w:val="21"/>
              </w:rPr>
            </w:pPr>
          </w:p>
        </w:tc>
      </w:tr>
      <w:tr w14:paraId="288A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3" w:type="dxa"/>
            <w:gridSpan w:val="3"/>
            <w:vMerge w:val="restart"/>
            <w:noWrap w:val="0"/>
            <w:vAlign w:val="center"/>
          </w:tcPr>
          <w:p w14:paraId="1636655D">
            <w:pPr>
              <w:spacing w:line="320" w:lineRule="exact"/>
              <w:jc w:val="center"/>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8条线路投标报价之和（元）</w:t>
            </w:r>
          </w:p>
        </w:tc>
        <w:tc>
          <w:tcPr>
            <w:tcW w:w="3788" w:type="dxa"/>
            <w:gridSpan w:val="3"/>
            <w:noWrap w:val="0"/>
            <w:vAlign w:val="center"/>
          </w:tcPr>
          <w:p w14:paraId="0791DCE8">
            <w:pPr>
              <w:spacing w:line="320" w:lineRule="exact"/>
              <w:jc w:val="left"/>
              <w:rPr>
                <w:rFonts w:hint="eastAsia"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小写：</w:t>
            </w:r>
          </w:p>
        </w:tc>
      </w:tr>
      <w:tr w14:paraId="79C9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3" w:type="dxa"/>
            <w:gridSpan w:val="3"/>
            <w:vMerge w:val="continue"/>
            <w:noWrap w:val="0"/>
            <w:vAlign w:val="center"/>
          </w:tcPr>
          <w:p w14:paraId="6BF9D4D2">
            <w:pPr>
              <w:spacing w:line="320" w:lineRule="exact"/>
              <w:jc w:val="center"/>
            </w:pPr>
          </w:p>
        </w:tc>
        <w:tc>
          <w:tcPr>
            <w:tcW w:w="3788" w:type="dxa"/>
            <w:gridSpan w:val="3"/>
            <w:noWrap w:val="0"/>
            <w:vAlign w:val="center"/>
          </w:tcPr>
          <w:p w14:paraId="45E72CCD">
            <w:pPr>
              <w:spacing w:line="320" w:lineRule="exact"/>
              <w:jc w:val="left"/>
              <w:rPr>
                <w:rFonts w:hint="eastAsia"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大写：</w:t>
            </w:r>
          </w:p>
        </w:tc>
      </w:tr>
    </w:tbl>
    <w:p w14:paraId="4D47816C">
      <w:pPr>
        <w:snapToGrid w:val="0"/>
        <w:spacing w:line="360" w:lineRule="auto"/>
        <w:ind w:left="480"/>
        <w:rPr>
          <w:rFonts w:hint="eastAsia" w:ascii="仿宋" w:hAnsi="仿宋" w:eastAsia="仿宋" w:cs="仿宋"/>
          <w:b/>
          <w:color w:val="000000" w:themeColor="text1"/>
          <w:kern w:val="0"/>
          <w:sz w:val="24"/>
          <w:highlight w:val="none"/>
          <w:lang w:val="zh-CN"/>
          <w14:textFill>
            <w14:solidFill>
              <w14:schemeClr w14:val="tx1"/>
            </w14:solidFill>
          </w14:textFill>
        </w:rPr>
      </w:pPr>
    </w:p>
    <w:p w14:paraId="616604C6">
      <w:pPr>
        <w:snapToGrid w:val="0"/>
        <w:spacing w:line="360" w:lineRule="auto"/>
        <w:ind w:left="0" w:firstLine="0" w:firstLineChars="0"/>
        <w:rPr>
          <w:rFonts w:hint="default" w:ascii="仿宋" w:hAnsi="仿宋" w:eastAsia="仿宋" w:cs="仿宋"/>
          <w:b/>
          <w:color w:val="000000" w:themeColor="text1"/>
          <w:kern w:val="0"/>
          <w:sz w:val="24"/>
          <w:highlight w:val="none"/>
          <w:lang w:val="en-US"/>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default" w:ascii="仿宋" w:hAnsi="仿宋" w:eastAsia="仿宋" w:cs="仿宋"/>
          <w:color w:val="000000" w:themeColor="text1"/>
          <w:sz w:val="24"/>
          <w:highlight w:val="none"/>
          <w:lang w:val="en-US"/>
          <w14:textFill>
            <w14:solidFill>
              <w14:schemeClr w14:val="tx1"/>
            </w14:solidFill>
          </w14:textFill>
        </w:rPr>
        <w:t>:</w:t>
      </w:r>
    </w:p>
    <w:p w14:paraId="06B9F435">
      <w:pPr>
        <w:snapToGrid w:val="0"/>
        <w:spacing w:line="360" w:lineRule="auto"/>
        <w:ind w:firstLine="0" w:firstLineChars="0"/>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14:paraId="63D1312F">
      <w:pPr>
        <w:snapToGrid w:val="0"/>
        <w:spacing w:line="360" w:lineRule="auto"/>
        <w:ind w:left="480"/>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注：</w:t>
      </w:r>
    </w:p>
    <w:p w14:paraId="2E8275BA">
      <w:pPr>
        <w:spacing w:line="360" w:lineRule="auto"/>
        <w:ind w:left="-2" w:leftChars="-1"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1、投标人需按本表格式填写</w:t>
      </w:r>
      <w:r>
        <w:rPr>
          <w:rFonts w:hint="eastAsia" w:ascii="仿宋" w:hAnsi="仿宋" w:eastAsia="仿宋" w:cs="仿宋"/>
          <w:b/>
          <w:color w:val="000000" w:themeColor="text1"/>
          <w:kern w:val="0"/>
          <w:sz w:val="24"/>
          <w:highlight w:val="none"/>
          <w:lang w:val="zh-CN"/>
          <w14:textFill>
            <w14:solidFill>
              <w14:schemeClr w14:val="tx1"/>
            </w14:solidFill>
          </w14:textFill>
        </w:rPr>
        <w:t>，</w:t>
      </w:r>
      <w:r>
        <w:rPr>
          <w:rFonts w:hint="eastAsia" w:ascii="仿宋" w:hAnsi="仿宋" w:eastAsia="仿宋" w:cs="仿宋"/>
          <w:b/>
          <w:color w:val="000000" w:themeColor="text1"/>
          <w:kern w:val="0"/>
          <w:sz w:val="24"/>
          <w:highlight w:val="none"/>
          <w14:textFill>
            <w14:solidFill>
              <w14:schemeClr w14:val="tx1"/>
            </w14:solidFill>
          </w14:textFill>
        </w:rPr>
        <w:t>否则视为</w:t>
      </w: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投标文件含有采购人不能接受的附加条件，投标无效</w:t>
      </w:r>
      <w:r>
        <w:rPr>
          <w:rFonts w:hint="eastAsia" w:ascii="仿宋" w:hAnsi="仿宋" w:eastAsia="仿宋" w:cs="仿宋"/>
          <w:b/>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74562C9D">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2、有关本项目实施所涉及的一切费用均计入报价。</w:t>
      </w:r>
      <w:r>
        <w:rPr>
          <w:rFonts w:hint="eastAsia" w:ascii="仿宋" w:hAnsi="仿宋" w:eastAsia="仿宋" w:cs="仿宋"/>
          <w:b/>
          <w:color w:val="000000" w:themeColor="text1"/>
          <w:kern w:val="0"/>
          <w:sz w:val="24"/>
          <w:highlight w:val="none"/>
          <w:lang w:val="zh-CN"/>
          <w14:textFill>
            <w14:solidFill>
              <w14:schemeClr w14:val="tx1"/>
            </w14:solidFill>
          </w14:textFill>
        </w:rPr>
        <w:t>采购人将以合同形式有偿取得货物或服务，不接受投标人给予的赠品、回扣或者与采购无关的其他商品、服务</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不得出现“0元”“免费赠送”等形式的无偿报价，</w:t>
      </w:r>
      <w:r>
        <w:rPr>
          <w:rFonts w:hint="eastAsia" w:ascii="仿宋" w:hAnsi="仿宋" w:eastAsia="仿宋" w:cs="仿宋"/>
          <w:b/>
          <w:color w:val="000000" w:themeColor="text1"/>
          <w:kern w:val="0"/>
          <w:sz w:val="24"/>
          <w:highlight w:val="none"/>
          <w14:textFill>
            <w14:solidFill>
              <w14:schemeClr w14:val="tx1"/>
            </w14:solidFill>
          </w14:textFill>
        </w:rPr>
        <w:t>否则视为</w:t>
      </w: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投标文件含有采购人不能接受的附加条件，投标无效</w:t>
      </w:r>
      <w:r>
        <w:rPr>
          <w:rFonts w:hint="eastAsia" w:ascii="仿宋" w:hAnsi="仿宋" w:eastAsia="仿宋" w:cs="仿宋"/>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仿宋" w:hAnsi="仿宋" w:eastAsia="仿宋" w:cs="仿宋"/>
          <w:b/>
          <w:color w:val="000000" w:themeColor="text1"/>
          <w:kern w:val="0"/>
          <w:sz w:val="24"/>
          <w:highlight w:val="none"/>
          <w14:textFill>
            <w14:solidFill>
              <w14:schemeClr w14:val="tx1"/>
            </w14:solidFill>
          </w14:textFill>
        </w:rPr>
        <w:t>视为</w:t>
      </w: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投标文件含有采购人不能接受的附加条件的，投标无效。</w:t>
      </w:r>
    </w:p>
    <w:p w14:paraId="6EA2BA06">
      <w:pPr>
        <w:snapToGrid w:val="0"/>
        <w:spacing w:line="360" w:lineRule="auto"/>
        <w:ind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3、特别提示：采购代理机构将对项目名称和项目编号，中标供应商名称、中标金额等予以公示。</w:t>
      </w:r>
    </w:p>
    <w:p w14:paraId="127546C3">
      <w:pPr>
        <w:snapToGrid w:val="0"/>
        <w:spacing w:line="360" w:lineRule="auto"/>
        <w:ind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szCs w:val="22"/>
          <w:highlight w:val="none"/>
          <w:lang w:val="zh-CN"/>
          <w14:textFill>
            <w14:solidFill>
              <w14:schemeClr w14:val="tx1"/>
            </w14:solidFill>
          </w14:textFill>
        </w:rPr>
        <w:t>4、</w:t>
      </w:r>
      <w:r>
        <w:rPr>
          <w:rFonts w:hint="eastAsia" w:ascii="仿宋" w:hAnsi="仿宋" w:eastAsia="仿宋" w:cs="仿宋"/>
          <w:color w:val="000000" w:themeColor="text1"/>
          <w:kern w:val="0"/>
          <w:sz w:val="24"/>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8081CE7">
      <w:pPr>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br w:type="page"/>
      </w:r>
    </w:p>
    <w:p w14:paraId="737AC9A2">
      <w:pPr>
        <w:pStyle w:val="695"/>
        <w:keepNext w:val="0"/>
        <w:pageBreakBefore w:val="0"/>
        <w:tabs>
          <w:tab w:val="clear" w:pos="720"/>
        </w:tabs>
        <w:snapToGrid w:val="0"/>
        <w:spacing w:before="120" w:after="120"/>
        <w:ind w:firstLine="643"/>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中小企业声明函（如有）</w:t>
      </w:r>
    </w:p>
    <w:p w14:paraId="24B84899">
      <w:pPr>
        <w:widowControl/>
        <w:spacing w:line="360" w:lineRule="auto"/>
        <w:ind w:firstLine="120" w:firstLineChars="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597B983F">
      <w:pPr>
        <w:pStyle w:val="86"/>
        <w:rPr>
          <w:rFonts w:hint="eastAsia" w:ascii="仿宋" w:hAnsi="仿宋" w:eastAsia="仿宋" w:cs="仿宋"/>
          <w:b/>
          <w:color w:val="000000" w:themeColor="text1"/>
          <w:sz w:val="24"/>
          <w:highlight w:val="none"/>
          <w14:textFill>
            <w14:solidFill>
              <w14:schemeClr w14:val="tx1"/>
            </w14:solidFill>
          </w14:textFill>
        </w:rPr>
      </w:pPr>
    </w:p>
    <w:p w14:paraId="418CA2DB">
      <w:pPr>
        <w:pStyle w:val="87"/>
        <w:rPr>
          <w:rFonts w:hint="eastAsia" w:ascii="仿宋" w:hAnsi="仿宋" w:eastAsia="仿宋" w:cs="仿宋"/>
          <w:b/>
          <w:color w:val="000000" w:themeColor="text1"/>
          <w:sz w:val="24"/>
          <w:highlight w:val="none"/>
          <w14:textFill>
            <w14:solidFill>
              <w14:schemeClr w14:val="tx1"/>
            </w14:solidFill>
          </w14:textFill>
        </w:rPr>
      </w:pPr>
    </w:p>
    <w:p w14:paraId="63CCE75A">
      <w:pPr>
        <w:rPr>
          <w:rFonts w:hint="eastAsia" w:ascii="仿宋" w:hAnsi="仿宋" w:eastAsia="仿宋" w:cs="仿宋"/>
          <w:b/>
          <w:color w:val="000000" w:themeColor="text1"/>
          <w:sz w:val="24"/>
          <w:highlight w:val="none"/>
          <w14:textFill>
            <w14:solidFill>
              <w14:schemeClr w14:val="tx1"/>
            </w14:solidFill>
          </w14:textFill>
        </w:rPr>
      </w:pPr>
    </w:p>
    <w:p w14:paraId="697B5E0A">
      <w:pPr>
        <w:pStyle w:val="86"/>
        <w:rPr>
          <w:rFonts w:hint="eastAsia" w:ascii="仿宋" w:hAnsi="仿宋" w:eastAsia="仿宋" w:cs="仿宋"/>
          <w:b/>
          <w:color w:val="000000" w:themeColor="text1"/>
          <w:sz w:val="24"/>
          <w:highlight w:val="none"/>
          <w14:textFill>
            <w14:solidFill>
              <w14:schemeClr w14:val="tx1"/>
            </w14:solidFill>
          </w14:textFill>
        </w:rPr>
      </w:pPr>
    </w:p>
    <w:p w14:paraId="1FF9AA61">
      <w:pPr>
        <w:pStyle w:val="87"/>
        <w:rPr>
          <w:rFonts w:hint="eastAsia" w:ascii="仿宋" w:hAnsi="仿宋" w:eastAsia="仿宋" w:cs="仿宋"/>
          <w:b/>
          <w:color w:val="000000" w:themeColor="text1"/>
          <w:sz w:val="24"/>
          <w:highlight w:val="none"/>
          <w14:textFill>
            <w14:solidFill>
              <w14:schemeClr w14:val="tx1"/>
            </w14:solidFill>
          </w14:textFill>
        </w:rPr>
      </w:pPr>
    </w:p>
    <w:p w14:paraId="19CFB9E5">
      <w:pPr>
        <w:rPr>
          <w:rFonts w:hint="eastAsia"/>
          <w:color w:val="000000" w:themeColor="text1"/>
          <w:highlight w:val="none"/>
          <w:lang w:eastAsia="zh-CN"/>
          <w14:textFill>
            <w14:solidFill>
              <w14:schemeClr w14:val="tx1"/>
            </w14:solidFill>
          </w14:textFill>
        </w:rPr>
      </w:pPr>
    </w:p>
    <w:p w14:paraId="3567052D">
      <w:pPr>
        <w:widowControl/>
        <w:spacing w:line="360" w:lineRule="auto"/>
        <w:ind w:firstLine="161" w:firstLineChars="50"/>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三、残疾人福利性单位声明函（如有）</w:t>
      </w:r>
    </w:p>
    <w:p w14:paraId="6998E2D8">
      <w:pPr>
        <w:pStyle w:val="26"/>
        <w:widowControl/>
        <w:numPr>
          <w:ilvl w:val="0"/>
          <w:numId w:val="0"/>
        </w:numPr>
        <w:spacing w:line="360" w:lineRule="auto"/>
        <w:ind w:firstLine="120" w:firstLineChars="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[符合条件的残疾人福利性单位，提供残疾人福利性单位声明函(附件6)，否则不需要提供。]</w:t>
      </w:r>
    </w:p>
    <w:p w14:paraId="450CA195">
      <w:pPr>
        <w:pStyle w:val="695"/>
        <w:keepNext w:val="0"/>
        <w:pageBreakBefore w:val="0"/>
        <w:tabs>
          <w:tab w:val="clear" w:pos="720"/>
        </w:tabs>
        <w:snapToGrid w:val="0"/>
        <w:spacing w:before="120" w:after="120"/>
        <w:ind w:firstLine="643"/>
        <w:outlineLvl w:val="9"/>
        <w:rPr>
          <w:rFonts w:hint="eastAsia" w:ascii="仿宋" w:hAnsi="仿宋" w:eastAsia="仿宋" w:cs="仿宋"/>
          <w:b w:val="0"/>
          <w:color w:val="000000" w:themeColor="text1"/>
          <w:sz w:val="32"/>
          <w:szCs w:val="32"/>
          <w:highlight w:val="none"/>
          <w14:textFill>
            <w14:solidFill>
              <w14:schemeClr w14:val="tx1"/>
            </w14:solidFill>
          </w14:textFill>
        </w:rPr>
      </w:pPr>
    </w:p>
    <w:p w14:paraId="2398AAF5">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60691562">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52691581">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15F1C975">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64DBB678">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18799845">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2AC77204">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3D72FB1A">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35E4F022">
      <w:pPr>
        <w:spacing w:line="360" w:lineRule="auto"/>
        <w:ind w:right="420" w:firstLine="3614" w:firstLineChars="1000"/>
        <w:rPr>
          <w:rFonts w:hint="eastAsia" w:ascii="仿宋" w:hAnsi="仿宋" w:eastAsia="仿宋" w:cs="仿宋"/>
          <w:b/>
          <w:color w:val="000000" w:themeColor="text1"/>
          <w:kern w:val="0"/>
          <w:sz w:val="36"/>
          <w:szCs w:val="36"/>
          <w:highlight w:val="none"/>
          <w14:textFill>
            <w14:solidFill>
              <w14:schemeClr w14:val="tx1"/>
            </w14:solidFill>
          </w14:textFill>
        </w:rPr>
      </w:pPr>
    </w:p>
    <w:p w14:paraId="59118404">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附件</w:t>
      </w:r>
    </w:p>
    <w:p w14:paraId="23C966D8">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附件1：质疑函范本及制作说明</w:t>
      </w:r>
    </w:p>
    <w:p w14:paraId="1E13A151">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质疑函范本</w:t>
      </w:r>
    </w:p>
    <w:p w14:paraId="2A533BE3">
      <w:pPr>
        <w:snapToGrid w:val="0"/>
        <w:spacing w:before="240" w:beforeLines="100" w:line="360" w:lineRule="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一、质疑供应商基本信息</w:t>
      </w:r>
    </w:p>
    <w:p w14:paraId="02846ABE">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质疑供应商：</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080F3BE">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FFFCEBF">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65723941">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E894CFE">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6FDF0FD6">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地址： </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F588E39">
      <w:pPr>
        <w:snapToGrid w:val="0"/>
        <w:spacing w:line="360" w:lineRule="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二、质疑项目基本情况</w:t>
      </w:r>
    </w:p>
    <w:p w14:paraId="4A938CC7">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质疑项目的名称：</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344F369">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质疑项目的编号：</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包号：</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E437833">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1FB9C6F6">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采购文件获取日期：</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1853549A">
      <w:pPr>
        <w:snapToGrid w:val="0"/>
        <w:spacing w:line="360" w:lineRule="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三、质疑事项具体内容</w:t>
      </w:r>
    </w:p>
    <w:p w14:paraId="26BF4CA9">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质疑事项1：</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DBD8435">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EDFB376">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76DC750">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36C6670">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2FE4B633">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质疑事项2</w:t>
      </w:r>
    </w:p>
    <w:p w14:paraId="61147F35">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7FADBC61">
      <w:pPr>
        <w:snapToGrid w:val="0"/>
        <w:spacing w:line="360" w:lineRule="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四、与质疑事项相关的质疑请求</w:t>
      </w:r>
    </w:p>
    <w:p w14:paraId="1C74AB02">
      <w:pPr>
        <w:snapToGrid w:val="0"/>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3116AF9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743140FA">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2C94E735">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p>
    <w:p w14:paraId="70D3373A">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371D6898">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417C4DDF">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247A7C18">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质疑函制作说明：</w:t>
      </w:r>
    </w:p>
    <w:p w14:paraId="61A3CBA1">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1.供应商提出质疑时，应提交质疑函和必要的证明材料。</w:t>
      </w:r>
    </w:p>
    <w:p w14:paraId="55AA08AC">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 w:hAnsi="仿宋" w:eastAsia="仿宋" w:cs="仿宋"/>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1A512102">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3.质疑供应商若对项目的某一分包进行质疑，质疑函中应列明具体分包号。</w:t>
      </w:r>
    </w:p>
    <w:p w14:paraId="41085B05">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4.质疑函的质疑事项应具体、明确，并有必要的事实依据和法律依据。</w:t>
      </w:r>
    </w:p>
    <w:p w14:paraId="5BF5D743">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5.质疑函的质疑请求应与质疑事项相关。</w:t>
      </w:r>
    </w:p>
    <w:p w14:paraId="3431CBAD">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3D569DB">
      <w:pPr>
        <w:widowControl/>
        <w:spacing w:line="360" w:lineRule="auto"/>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p>
    <w:p w14:paraId="070B4464">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CD5E82E">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28CAA21">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BADA411">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0F681EE1">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2D8F416A">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81D3B3D">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32F0E30">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p>
    <w:p w14:paraId="7786088E">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p>
    <w:p w14:paraId="785632BC">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p>
    <w:p w14:paraId="6CFDBAD5">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p>
    <w:p w14:paraId="48E4399C">
      <w:pPr>
        <w:spacing w:line="360" w:lineRule="auto"/>
        <w:jc w:val="left"/>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w:t>
      </w:r>
      <w:r>
        <w:rPr>
          <w:rFonts w:hint="eastAsia" w:ascii="仿宋" w:hAnsi="仿宋" w:eastAsia="仿宋" w:cs="仿宋"/>
          <w:b/>
          <w:color w:val="000000" w:themeColor="text1"/>
          <w:spacing w:val="6"/>
          <w:sz w:val="32"/>
          <w:szCs w:val="32"/>
          <w:highlight w:val="none"/>
          <w:lang w:val="en-US" w:eastAsia="zh-CN"/>
          <w14:textFill>
            <w14:solidFill>
              <w14:schemeClr w14:val="tx1"/>
            </w14:solidFill>
          </w14:textFill>
        </w:rPr>
        <w:t>2</w:t>
      </w:r>
      <w:r>
        <w:rPr>
          <w:rFonts w:hint="eastAsia" w:ascii="仿宋" w:hAnsi="仿宋" w:eastAsia="仿宋" w:cs="仿宋"/>
          <w:b/>
          <w:color w:val="000000" w:themeColor="text1"/>
          <w:spacing w:val="6"/>
          <w:sz w:val="32"/>
          <w:szCs w:val="32"/>
          <w:highlight w:val="none"/>
          <w14:textFill>
            <w14:solidFill>
              <w14:schemeClr w14:val="tx1"/>
            </w14:solidFill>
          </w14:textFill>
        </w:rPr>
        <w:t>：投诉书范本及制作说明</w:t>
      </w:r>
    </w:p>
    <w:p w14:paraId="1F3BA109">
      <w:pPr>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p>
    <w:p w14:paraId="22B87608">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投诉书范本</w:t>
      </w:r>
    </w:p>
    <w:p w14:paraId="58A1F79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一、投诉相关主体基本情况</w:t>
      </w:r>
    </w:p>
    <w:p w14:paraId="773F42BF">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746BF414">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943137A">
      <w:pPr>
        <w:tabs>
          <w:tab w:val="left" w:pos="6510"/>
        </w:tabs>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法定代表人/主要负责人：</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548458CC">
      <w:pPr>
        <w:tabs>
          <w:tab w:val="left" w:pos="6510"/>
        </w:tabs>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676D2573">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2802B6D5">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9D8FF5D">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被投诉人1：</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D5E67CA">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B5E0305">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2E8359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被投诉人2</w:t>
      </w:r>
    </w:p>
    <w:p w14:paraId="478058C0">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74039076">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相关供应商：</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D4E3680">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422B5AF">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2512F66">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二、投诉项目基本情况</w:t>
      </w:r>
    </w:p>
    <w:p w14:paraId="404E4FD8">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采购项目名称：</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6E4FE5C5">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采购项目编号：</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包号：</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E018A2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5AA3A54F">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代理机构名称：</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AA744CF">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采购文件公告:</w:t>
      </w:r>
      <w:r>
        <w:rPr>
          <w:rFonts w:hint="eastAsia" w:ascii="仿宋" w:hAnsi="仿宋" w:eastAsia="仿宋" w:cs="仿宋"/>
          <w:color w:val="000000" w:themeColor="text1"/>
          <w:sz w:val="24"/>
          <w:highlight w:val="none"/>
          <w:u w:val="dotted"/>
          <w14:textFill>
            <w14:solidFill>
              <w14:schemeClr w14:val="tx1"/>
            </w14:solidFill>
          </w14:textFill>
        </w:rPr>
        <w:t xml:space="preserve">是/否 </w:t>
      </w:r>
      <w:r>
        <w:rPr>
          <w:rFonts w:hint="eastAsia" w:ascii="仿宋" w:hAnsi="仿宋" w:eastAsia="仿宋" w:cs="仿宋"/>
          <w:color w:val="000000" w:themeColor="text1"/>
          <w:sz w:val="24"/>
          <w:highlight w:val="none"/>
          <w14:textFill>
            <w14:solidFill>
              <w14:schemeClr w14:val="tx1"/>
            </w14:solidFill>
          </w14:textFill>
        </w:rPr>
        <w:t>公告期限：</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AD3856F">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采购结果公告:</w:t>
      </w:r>
      <w:r>
        <w:rPr>
          <w:rFonts w:hint="eastAsia" w:ascii="仿宋" w:hAnsi="仿宋" w:eastAsia="仿宋" w:cs="仿宋"/>
          <w:color w:val="000000" w:themeColor="text1"/>
          <w:sz w:val="24"/>
          <w:highlight w:val="none"/>
          <w:u w:val="dotted"/>
          <w14:textFill>
            <w14:solidFill>
              <w14:schemeClr w14:val="tx1"/>
            </w14:solidFill>
          </w14:textFill>
        </w:rPr>
        <w:t xml:space="preserve">是/否 </w:t>
      </w:r>
      <w:r>
        <w:rPr>
          <w:rFonts w:hint="eastAsia" w:ascii="仿宋" w:hAnsi="仿宋" w:eastAsia="仿宋" w:cs="仿宋"/>
          <w:color w:val="000000" w:themeColor="text1"/>
          <w:sz w:val="24"/>
          <w:highlight w:val="none"/>
          <w14:textFill>
            <w14:solidFill>
              <w14:schemeClr w14:val="tx1"/>
            </w14:solidFill>
          </w14:textFill>
        </w:rPr>
        <w:t>公告期限：</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72FCBC3E">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三、质疑基本情况</w:t>
      </w:r>
    </w:p>
    <w:p w14:paraId="5C826C87">
      <w:pPr>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投诉人于</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日,向</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提出质疑，质疑事项为：</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0800D2B">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048ADB2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采购人/代理机构</w:t>
      </w:r>
      <w:r>
        <w:rPr>
          <w:rFonts w:hint="eastAsia" w:ascii="仿宋" w:hAnsi="仿宋" w:eastAsia="仿宋" w:cs="仿宋"/>
          <w:color w:val="000000" w:themeColor="text1"/>
          <w:sz w:val="24"/>
          <w:highlight w:val="none"/>
          <w14:textFill>
            <w14:solidFill>
              <w14:schemeClr w14:val="tx1"/>
            </w14:solidFill>
          </w14:textFill>
        </w:rPr>
        <w:t>于</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日,就质疑事项作出了答复/没有在法定期限内作出答复。</w:t>
      </w:r>
    </w:p>
    <w:p w14:paraId="6D336B7A">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四、投诉事项具体内容</w:t>
      </w:r>
    </w:p>
    <w:p w14:paraId="363BEBA9">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 1：</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395E0AB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60BAF558">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65DC88FD">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7D48984A">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4C7CF22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投诉事项2</w:t>
      </w:r>
    </w:p>
    <w:p w14:paraId="50DDA7ED">
      <w:pPr>
        <w:spacing w:line="360" w:lineRule="auto"/>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1F8DE526">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五、与投诉事项相关的投诉请求</w:t>
      </w:r>
    </w:p>
    <w:p w14:paraId="707D5C2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469E4120">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3BD4F7F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4885E40E">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013EF36A">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53C0B1EF">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09B79726">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投诉书制作说明：</w:t>
      </w:r>
    </w:p>
    <w:p w14:paraId="08BAC13B">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12E8D9EA">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 w:hAnsi="仿宋" w:eastAsia="仿宋" w:cs="仿宋"/>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4D1DE50C">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3.投诉人若对项目的某一分包进行投诉，投诉书应列明具体分包号。</w:t>
      </w:r>
    </w:p>
    <w:p w14:paraId="2A9327D1">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4.投诉书应简要列明质疑事项，质疑函、质疑答复等作为附件材料提供。</w:t>
      </w:r>
    </w:p>
    <w:p w14:paraId="0D148898">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5.投诉书的投诉事项应具体、明确，并有必要的事实依据和法律依据。</w:t>
      </w:r>
    </w:p>
    <w:p w14:paraId="086A1209">
      <w:pPr>
        <w:widowControl/>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6.投诉书的投诉请求应与投诉事项相关。</w:t>
      </w:r>
    </w:p>
    <w:p w14:paraId="5D9B0BAF">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0C0DED7">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513F0CB9">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DDF1661">
      <w:pPr>
        <w:autoSpaceDE w:val="0"/>
        <w:autoSpaceDN w:val="0"/>
        <w:jc w:val="both"/>
        <w:rPr>
          <w:rFonts w:hint="eastAsia" w:ascii="仿宋" w:hAnsi="仿宋" w:eastAsia="仿宋" w:cs="仿宋"/>
          <w:b/>
          <w:color w:val="000000" w:themeColor="text1"/>
          <w:spacing w:val="6"/>
          <w:sz w:val="32"/>
          <w:szCs w:val="32"/>
          <w:highlight w:val="none"/>
          <w14:textFill>
            <w14:solidFill>
              <w14:schemeClr w14:val="tx1"/>
            </w14:solidFill>
          </w14:textFill>
        </w:rPr>
      </w:pPr>
    </w:p>
    <w:p w14:paraId="385A924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7AFF4C5">
      <w:pPr>
        <w:autoSpaceDE w:val="0"/>
        <w:autoSpaceDN w:val="0"/>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w:t>
      </w:r>
      <w:r>
        <w:rPr>
          <w:rFonts w:hint="eastAsia" w:ascii="仿宋" w:hAnsi="仿宋" w:eastAsia="仿宋" w:cs="仿宋"/>
          <w:b/>
          <w:color w:val="000000" w:themeColor="text1"/>
          <w:spacing w:val="6"/>
          <w:sz w:val="32"/>
          <w:szCs w:val="32"/>
          <w:highlight w:val="none"/>
          <w:lang w:val="en-US" w:eastAsia="zh-CN"/>
          <w14:textFill>
            <w14:solidFill>
              <w14:schemeClr w14:val="tx1"/>
            </w14:solidFill>
          </w14:textFill>
        </w:rPr>
        <w:t>3</w:t>
      </w:r>
      <w:r>
        <w:rPr>
          <w:rFonts w:hint="eastAsia" w:ascii="仿宋" w:hAnsi="仿宋" w:eastAsia="仿宋" w:cs="仿宋"/>
          <w:b/>
          <w:color w:val="000000" w:themeColor="text1"/>
          <w:spacing w:val="6"/>
          <w:sz w:val="32"/>
          <w:szCs w:val="32"/>
          <w:highlight w:val="none"/>
          <w14:textFill>
            <w14:solidFill>
              <w14:schemeClr w14:val="tx1"/>
            </w14:solidFill>
          </w14:textFill>
        </w:rPr>
        <w:t>：</w:t>
      </w:r>
      <w:r>
        <w:rPr>
          <w:rFonts w:hint="eastAsia" w:ascii="仿宋" w:hAnsi="仿宋" w:eastAsia="仿宋" w:cs="仿宋"/>
          <w:b/>
          <w:color w:val="000000" w:themeColor="text1"/>
          <w:kern w:val="0"/>
          <w:sz w:val="32"/>
          <w:szCs w:val="32"/>
          <w:highlight w:val="none"/>
          <w:lang w:val="zh-CN"/>
          <w14:textFill>
            <w14:solidFill>
              <w14:schemeClr w14:val="tx1"/>
            </w14:solidFill>
          </w14:textFill>
        </w:rPr>
        <w:t>联合协议</w:t>
      </w:r>
    </w:p>
    <w:p w14:paraId="0C290BD4">
      <w:pPr>
        <w:keepNext w:val="0"/>
        <w:keepLines w:val="0"/>
        <w:pageBreakBefore w:val="0"/>
        <w:widowControl/>
        <w:kinsoku/>
        <w:wordWrap/>
        <w:overflowPunct/>
        <w:topLinePunct w:val="0"/>
        <w:autoSpaceDE/>
        <w:autoSpaceDN/>
        <w:bidi w:val="0"/>
        <w:adjustRightInd w:val="0"/>
        <w:spacing w:line="440" w:lineRule="exact"/>
        <w:ind w:right="0" w:firstLine="482" w:firstLineChars="200"/>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256168A5">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（联合体所有成员名称）</w:t>
      </w:r>
      <w:r>
        <w:rPr>
          <w:rFonts w:hint="eastAsia" w:ascii="仿宋" w:hAnsi="仿宋" w:eastAsia="仿宋" w:cs="仿宋"/>
          <w:color w:val="000000" w:themeColor="text1"/>
          <w:kern w:val="0"/>
          <w:sz w:val="24"/>
          <w:highlight w:val="none"/>
          <w14:textFill>
            <w14:solidFill>
              <w14:schemeClr w14:val="tx1"/>
            </w14:solidFill>
          </w14:textFill>
        </w:rPr>
        <w:t>自愿</w:t>
      </w:r>
      <w:r>
        <w:rPr>
          <w:rFonts w:hint="eastAsia" w:ascii="仿宋" w:hAnsi="仿宋" w:eastAsia="仿宋" w:cs="仿宋"/>
          <w:color w:val="000000" w:themeColor="text1"/>
          <w:kern w:val="0"/>
          <w:sz w:val="24"/>
          <w:highlight w:val="none"/>
          <w:lang w:val="zh-CN"/>
          <w14:textFill>
            <w14:solidFill>
              <w14:schemeClr w14:val="tx1"/>
            </w14:solidFill>
          </w14:textFill>
        </w:rPr>
        <w:t>组成一个联合体，以一个投标人的身份</w:t>
      </w:r>
      <w:r>
        <w:rPr>
          <w:rFonts w:hint="eastAsia" w:ascii="仿宋" w:hAnsi="仿宋" w:eastAsia="仿宋" w:cs="仿宋"/>
          <w:color w:val="000000" w:themeColor="text1"/>
          <w:kern w:val="0"/>
          <w:sz w:val="24"/>
          <w:highlight w:val="none"/>
          <w14:textFill>
            <w14:solidFill>
              <w14:schemeClr w14:val="tx1"/>
            </w14:solidFill>
          </w14:textFill>
        </w:rPr>
        <w:t>参加</w:t>
      </w:r>
      <w:r>
        <w:rPr>
          <w:rFonts w:hint="eastAsia" w:ascii="仿宋" w:hAnsi="仿宋" w:eastAsia="仿宋" w:cs="仿宋"/>
          <w:color w:val="000000" w:themeColor="text1"/>
          <w:sz w:val="24"/>
          <w:highlight w:val="none"/>
          <w:lang w:eastAsia="zh-CN"/>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【招标编号：（采购编号）】</w:t>
      </w:r>
      <w:r>
        <w:rPr>
          <w:rFonts w:hint="eastAsia" w:ascii="仿宋" w:hAnsi="仿宋" w:eastAsia="仿宋" w:cs="仿宋"/>
          <w:color w:val="000000" w:themeColor="text1"/>
          <w:kern w:val="0"/>
          <w:sz w:val="24"/>
          <w:highlight w:val="none"/>
          <w:lang w:val="zh-CN"/>
          <w14:textFill>
            <w14:solidFill>
              <w14:schemeClr w14:val="tx1"/>
            </w14:solidFill>
          </w14:textFill>
        </w:rPr>
        <w:t xml:space="preserve">投标。 </w:t>
      </w:r>
    </w:p>
    <w:p w14:paraId="21DB44C8">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一、各方一致决定，</w:t>
      </w:r>
      <w:r>
        <w:rPr>
          <w:rFonts w:hint="eastAsia" w:ascii="仿宋" w:hAnsi="仿宋" w:eastAsia="仿宋" w:cs="仿宋"/>
          <w:color w:val="000000" w:themeColor="text1"/>
          <w:kern w:val="0"/>
          <w:sz w:val="24"/>
          <w:highlight w:val="none"/>
          <w:u w:val="single"/>
          <w14:textFill>
            <w14:solidFill>
              <w14:schemeClr w14:val="tx1"/>
            </w14:solidFill>
          </w14:textFill>
        </w:rPr>
        <w:t>（某联合体成员名称）</w:t>
      </w:r>
      <w:r>
        <w:rPr>
          <w:rFonts w:hint="eastAsia" w:ascii="仿宋" w:hAnsi="仿宋" w:eastAsia="仿宋" w:cs="仿宋"/>
          <w:color w:val="000000" w:themeColor="text1"/>
          <w:kern w:val="0"/>
          <w:sz w:val="24"/>
          <w:highlight w:val="none"/>
          <w14:textFill>
            <w14:solidFill>
              <w14:schemeClr w14:val="tx1"/>
            </w14:solidFill>
          </w14:textFill>
        </w:rPr>
        <w:t>为联合体</w:t>
      </w:r>
      <w:r>
        <w:rPr>
          <w:rFonts w:hint="eastAsia" w:ascii="仿宋" w:hAnsi="仿宋" w:eastAsia="仿宋" w:cs="仿宋"/>
          <w:color w:val="000000" w:themeColor="text1"/>
          <w:kern w:val="0"/>
          <w:sz w:val="24"/>
          <w:highlight w:val="none"/>
          <w:lang w:val="zh-CN"/>
          <w14:textFill>
            <w14:solidFill>
              <w14:schemeClr w14:val="tx1"/>
            </w14:solidFill>
          </w14:textFill>
        </w:rPr>
        <w:t>牵头人</w:t>
      </w:r>
      <w:r>
        <w:rPr>
          <w:rFonts w:hint="eastAsia" w:ascii="仿宋" w:hAnsi="仿宋" w:eastAsia="仿宋" w:cs="仿宋"/>
          <w:color w:val="000000" w:themeColor="text1"/>
          <w:sz w:val="24"/>
          <w:highlight w:val="none"/>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7E998257">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所有联合体成员各方签署授权书，授权书载明的</w:t>
      </w:r>
      <w:r>
        <w:rPr>
          <w:rFonts w:hint="eastAsia" w:ascii="仿宋" w:hAnsi="仿宋" w:eastAsia="仿宋" w:cs="仿宋"/>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授权代表根据招标文件规定及投标内容而对采购人、采购代理机构所作的任何合法承诺，包括书面澄清及响应等均对联合投标各方产生约束力。</w:t>
      </w:r>
    </w:p>
    <w:p w14:paraId="58EC54CB">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三、本次联合投标中，分工如下：</w:t>
      </w:r>
    </w:p>
    <w:p w14:paraId="49BC471D">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（联合体成员1）</w:t>
      </w:r>
      <w:r>
        <w:rPr>
          <w:rFonts w:hint="eastAsia" w:ascii="仿宋" w:hAnsi="仿宋" w:eastAsia="仿宋" w:cs="仿宋"/>
          <w:color w:val="000000" w:themeColor="text1"/>
          <w:kern w:val="0"/>
          <w:sz w:val="24"/>
          <w:highlight w:val="none"/>
          <w:lang w:val="zh-CN"/>
          <w14:textFill>
            <w14:solidFill>
              <w14:schemeClr w14:val="tx1"/>
            </w14:solidFill>
          </w14:textFill>
        </w:rPr>
        <w:t>承担的工作和义务为：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393E586C">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（联合体成员2）</w:t>
      </w:r>
      <w:r>
        <w:rPr>
          <w:rFonts w:hint="eastAsia" w:ascii="仿宋" w:hAnsi="仿宋" w:eastAsia="仿宋" w:cs="仿宋"/>
          <w:color w:val="000000" w:themeColor="text1"/>
          <w:kern w:val="0"/>
          <w:sz w:val="24"/>
          <w:highlight w:val="none"/>
          <w:lang w:val="zh-CN"/>
          <w14:textFill>
            <w14:solidFill>
              <w14:schemeClr w14:val="tx1"/>
            </w14:solidFill>
          </w14:textFill>
        </w:rPr>
        <w:t>承担的工作和义务为：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0AB74212">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w:t>
      </w:r>
    </w:p>
    <w:p w14:paraId="05F5B1DE">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四、联合体成员中小企业合同份额。</w:t>
      </w:r>
    </w:p>
    <w:p w14:paraId="06964319">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w:t>
      </w:r>
      <w:r>
        <w:rPr>
          <w:rFonts w:hint="eastAsia" w:ascii="仿宋" w:hAnsi="仿宋" w:eastAsia="仿宋" w:cs="仿宋"/>
          <w:color w:val="000000" w:themeColor="text1"/>
          <w:kern w:val="0"/>
          <w:sz w:val="24"/>
          <w:highlight w:val="none"/>
          <w:u w:val="single"/>
          <w14:textFill>
            <w14:solidFill>
              <w14:schemeClr w14:val="tx1"/>
            </w14:solidFill>
          </w14:textFill>
        </w:rPr>
        <w:t>（</w:t>
      </w:r>
      <w:bookmarkStart w:id="162" w:name="_Hlk101131882"/>
      <w:r>
        <w:rPr>
          <w:rFonts w:hint="eastAsia" w:ascii="仿宋" w:hAnsi="仿宋" w:eastAsia="仿宋" w:cs="仿宋"/>
          <w:color w:val="000000" w:themeColor="text1"/>
          <w:kern w:val="0"/>
          <w:sz w:val="24"/>
          <w:highlight w:val="none"/>
          <w:u w:val="single"/>
          <w14:textFill>
            <w14:solidFill>
              <w14:schemeClr w14:val="tx1"/>
            </w14:solidFill>
          </w14:textFill>
        </w:rPr>
        <w:t>联合体成员X,……</w:t>
      </w:r>
      <w:bookmarkEnd w:id="162"/>
      <w:r>
        <w:rPr>
          <w:rFonts w:hint="eastAsia" w:ascii="仿宋" w:hAnsi="仿宋" w:eastAsia="仿宋" w:cs="仿宋"/>
          <w:color w:val="000000" w:themeColor="text1"/>
          <w:kern w:val="0"/>
          <w:sz w:val="24"/>
          <w:highlight w:val="none"/>
          <w:u w:val="singl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提供的服务由小微企业承接，其合同份额占到合同总金额</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%以上</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w:t>
      </w:r>
      <w:bookmarkStart w:id="163" w:name="_Hlk101133598"/>
      <w:r>
        <w:rPr>
          <w:rFonts w:hint="eastAsia" w:ascii="仿宋" w:hAnsi="仿宋" w:eastAsia="仿宋" w:cs="仿宋"/>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000000" w:themeColor="text1"/>
          <w:sz w:val="24"/>
          <w:highlight w:val="none"/>
          <w14:textFill>
            <w14:solidFill>
              <w14:schemeClr w14:val="tx1"/>
            </w14:solidFill>
          </w14:textFill>
        </w:rPr>
        <w:t>拟享受以上价格扣除政策的，填写有关内容。</w:t>
      </w:r>
      <w:bookmarkEnd w:id="163"/>
      <w:r>
        <w:rPr>
          <w:rFonts w:hint="eastAsia" w:ascii="仿宋" w:hAnsi="仿宋" w:eastAsia="仿宋" w:cs="仿宋"/>
          <w:b/>
          <w:color w:val="000000" w:themeColor="text1"/>
          <w:kern w:val="0"/>
          <w:sz w:val="24"/>
          <w:highlight w:val="none"/>
          <w:lang w:val="zh-CN"/>
          <w14:textFill>
            <w14:solidFill>
              <w14:schemeClr w14:val="tx1"/>
            </w14:solidFill>
          </w14:textFill>
        </w:rPr>
        <w:t>）</w:t>
      </w:r>
    </w:p>
    <w:p w14:paraId="244FE34A">
      <w:pPr>
        <w:keepNext w:val="0"/>
        <w:keepLines w:val="0"/>
        <w:pageBreakBefore w:val="0"/>
        <w:kinsoku/>
        <w:wordWrap/>
        <w:overflowPunct/>
        <w:topLinePunct w:val="0"/>
        <w:autoSpaceDE/>
        <w:autoSpaceDN/>
        <w:bidi w:val="0"/>
        <w:adjustRightInd w:val="0"/>
        <w:spacing w:line="440" w:lineRule="exact"/>
        <w:ind w:right="0" w:firstLine="600" w:firstLineChars="250"/>
        <w:textAlignment w:val="auto"/>
        <w:rPr>
          <w:rFonts w:hint="eastAsia" w:ascii="仿宋" w:hAnsi="仿宋" w:eastAsia="仿宋" w:cs="仿宋"/>
          <w:b/>
          <w:bCs/>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bookmarkStart w:id="164" w:name="_Hlk101133173"/>
      <w:r>
        <w:rPr>
          <w:rFonts w:hint="eastAsia" w:ascii="仿宋" w:hAnsi="仿宋" w:eastAsia="仿宋" w:cs="仿宋"/>
          <w:color w:val="000000" w:themeColor="text1"/>
          <w:sz w:val="24"/>
          <w:highlight w:val="none"/>
          <w14:textFill>
            <w14:solidFill>
              <w14:schemeClr w14:val="tx1"/>
            </w14:solidFill>
          </w14:textFill>
        </w:rPr>
        <w:t>中小企业合同金额达到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%，小微企业合同金额达到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000000" w:themeColor="text1"/>
          <w:kern w:val="0"/>
          <w:sz w:val="24"/>
          <w:highlight w:val="none"/>
          <w:lang w:val="zh-CN"/>
          <w14:textFill>
            <w14:solidFill>
              <w14:schemeClr w14:val="tx1"/>
            </w14:solidFill>
          </w14:textFill>
        </w:rPr>
        <w:t>）</w:t>
      </w:r>
      <w:bookmarkEnd w:id="164"/>
    </w:p>
    <w:p w14:paraId="196871B3">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五、如果中标，</w:t>
      </w:r>
      <w:r>
        <w:rPr>
          <w:rFonts w:hint="eastAsia" w:ascii="仿宋" w:hAnsi="仿宋" w:eastAsia="仿宋" w:cs="仿宋"/>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68174DCB">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六、有关本次联合投标的其他事宜：</w:t>
      </w:r>
    </w:p>
    <w:p w14:paraId="6FBD85C2">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3A9CD7C3">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4A78CD1E">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1E2E6D3B">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6A8659F2">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6C150481">
      <w:pPr>
        <w:keepNext w:val="0"/>
        <w:keepLines w:val="0"/>
        <w:pageBreakBefore w:val="0"/>
        <w:kinsoku/>
        <w:wordWrap/>
        <w:overflowPunct/>
        <w:topLinePunct w:val="0"/>
        <w:autoSpaceDE/>
        <w:autoSpaceDN/>
        <w:bidi w:val="0"/>
        <w:adjustRightInd w:val="0"/>
        <w:snapToGrid w:val="0"/>
        <w:spacing w:line="440" w:lineRule="exact"/>
        <w:ind w:right="0"/>
        <w:jc w:val="center"/>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w:t>
      </w:r>
    </w:p>
    <w:p w14:paraId="4D50A22A">
      <w:pPr>
        <w:keepNext w:val="0"/>
        <w:keepLines w:val="0"/>
        <w:pageBreakBefore w:val="0"/>
        <w:kinsoku/>
        <w:wordWrap/>
        <w:overflowPunct/>
        <w:topLinePunct w:val="0"/>
        <w:autoSpaceDE/>
        <w:autoSpaceDN/>
        <w:bidi w:val="0"/>
        <w:adjustRightInd w:val="0"/>
        <w:snapToGrid w:val="0"/>
        <w:spacing w:line="440" w:lineRule="exact"/>
        <w:ind w:right="0"/>
        <w:jc w:val="right"/>
        <w:textAlignment w:val="auto"/>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日期：  年  月   日</w:t>
      </w:r>
    </w:p>
    <w:p w14:paraId="55E3BCE6">
      <w:pPr>
        <w:keepNext w:val="0"/>
        <w:keepLines w:val="0"/>
        <w:pageBreakBefore w:val="0"/>
        <w:kinsoku/>
        <w:wordWrap/>
        <w:overflowPunct/>
        <w:topLinePunct w:val="0"/>
        <w:autoSpaceDE/>
        <w:autoSpaceDN/>
        <w:bidi w:val="0"/>
        <w:adjustRightInd w:val="0"/>
        <w:spacing w:line="440" w:lineRule="exact"/>
        <w:ind w:right="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6D18909C">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F83EA88">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119AE30">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5E2E5404">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5B429C2">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2EC0AB8">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876A0BA">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2A7206C">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C72BDFF">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8BAF5C8">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A19BB93">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025CF494">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450041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2B31747">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F307596">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DE69C90">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AD65542">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E2AA8C6">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BD439C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0D783EF">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8567A49">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0D5E006">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D1267BC">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2D1B3160">
      <w:pPr>
        <w:snapToGrid w:val="0"/>
        <w:spacing w:line="360" w:lineRule="auto"/>
        <w:ind w:firstLine="3666" w:firstLineChars="1100"/>
        <w:rPr>
          <w:rFonts w:hint="eastAsia" w:ascii="仿宋" w:hAnsi="仿宋" w:eastAsia="仿宋" w:cs="仿宋"/>
          <w:b/>
          <w:color w:val="000000" w:themeColor="text1"/>
          <w:spacing w:val="6"/>
          <w:sz w:val="32"/>
          <w:szCs w:val="32"/>
          <w:highlight w:val="none"/>
          <w14:textFill>
            <w14:solidFill>
              <w14:schemeClr w14:val="tx1"/>
            </w14:solidFill>
          </w14:textFill>
        </w:rPr>
      </w:pPr>
    </w:p>
    <w:p w14:paraId="21D698D0">
      <w:pPr>
        <w:widowControl/>
        <w:adjustRightInd/>
        <w:jc w:val="left"/>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br w:type="page"/>
      </w:r>
    </w:p>
    <w:p w14:paraId="39A94459">
      <w:pPr>
        <w:spacing w:line="360" w:lineRule="auto"/>
        <w:jc w:val="center"/>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w:t>
      </w:r>
      <w:r>
        <w:rPr>
          <w:rFonts w:hint="eastAsia" w:ascii="仿宋" w:hAnsi="仿宋" w:eastAsia="仿宋" w:cs="仿宋"/>
          <w:b/>
          <w:color w:val="000000" w:themeColor="text1"/>
          <w:spacing w:val="6"/>
          <w:sz w:val="32"/>
          <w:szCs w:val="32"/>
          <w:highlight w:val="none"/>
          <w:lang w:val="en-US" w:eastAsia="zh-CN"/>
          <w14:textFill>
            <w14:solidFill>
              <w14:schemeClr w14:val="tx1"/>
            </w14:solidFill>
          </w14:textFill>
        </w:rPr>
        <w:t>4</w:t>
      </w:r>
      <w:r>
        <w:rPr>
          <w:rFonts w:hint="eastAsia" w:ascii="仿宋" w:hAnsi="仿宋" w:eastAsia="仿宋" w:cs="仿宋"/>
          <w:b/>
          <w:color w:val="000000" w:themeColor="text1"/>
          <w:spacing w:val="6"/>
          <w:sz w:val="32"/>
          <w:szCs w:val="32"/>
          <w:highlight w:val="none"/>
          <w14:textFill>
            <w14:solidFill>
              <w14:schemeClr w14:val="tx1"/>
            </w14:solidFill>
          </w14:textFill>
        </w:rPr>
        <w:t>：</w:t>
      </w:r>
      <w:bookmarkStart w:id="165" w:name="OLE_LINK14"/>
      <w:bookmarkStart w:id="166" w:name="OLE_LINK13"/>
      <w:r>
        <w:rPr>
          <w:rFonts w:hint="eastAsia" w:ascii="仿宋" w:hAnsi="仿宋" w:eastAsia="仿宋" w:cs="仿宋"/>
          <w:b/>
          <w:color w:val="000000" w:themeColor="text1"/>
          <w:spacing w:val="6"/>
          <w:sz w:val="32"/>
          <w:szCs w:val="32"/>
          <w:highlight w:val="none"/>
          <w14:textFill>
            <w14:solidFill>
              <w14:schemeClr w14:val="tx1"/>
            </w14:solidFill>
          </w14:textFill>
        </w:rPr>
        <w:t>残疾人福利性单位声明函</w:t>
      </w:r>
    </w:p>
    <w:bookmarkEnd w:id="165"/>
    <w:bookmarkEnd w:id="166"/>
    <w:p w14:paraId="6BBE8BCA">
      <w:pPr>
        <w:spacing w:line="360" w:lineRule="auto"/>
        <w:rPr>
          <w:rFonts w:hint="eastAsia" w:ascii="仿宋" w:hAnsi="仿宋" w:eastAsia="仿宋" w:cs="仿宋"/>
          <w:b/>
          <w:color w:val="000000" w:themeColor="text1"/>
          <w:spacing w:val="6"/>
          <w:sz w:val="30"/>
          <w:szCs w:val="30"/>
          <w:highlight w:val="none"/>
          <w14:textFill>
            <w14:solidFill>
              <w14:schemeClr w14:val="tx1"/>
            </w14:solidFill>
          </w14:textFill>
        </w:rPr>
      </w:pPr>
    </w:p>
    <w:p w14:paraId="19A8CCC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000000" w:themeColor="text1"/>
          <w:sz w:val="24"/>
          <w:highlight w:val="none"/>
          <w:u w:val="single"/>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_单位的_</w:t>
      </w:r>
      <w:r>
        <w:rPr>
          <w:rFonts w:hint="eastAsia" w:ascii="仿宋" w:hAnsi="仿宋" w:eastAsia="仿宋" w:cs="仿宋"/>
          <w:color w:val="000000" w:themeColor="text1"/>
          <w:sz w:val="24"/>
          <w:highlight w:val="none"/>
          <w:u w:val="single"/>
          <w:lang w:eastAsia="zh-CN"/>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05721E34">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14:paraId="3ACBBE8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118293D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53F120CB">
      <w:pPr>
        <w:tabs>
          <w:tab w:val="left" w:pos="4860"/>
        </w:tabs>
        <w:spacing w:line="360" w:lineRule="auto"/>
        <w:ind w:right="1560" w:firstLine="480" w:firstLineChars="2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zh-CN"/>
          <w14:textFill>
            <w14:solidFill>
              <w14:schemeClr w14:val="tx1"/>
            </w14:solidFill>
          </w14:textFill>
        </w:rPr>
        <w:t>投标人名称（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盖章</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4F7E299C">
      <w:pPr>
        <w:tabs>
          <w:tab w:val="left" w:pos="4860"/>
        </w:tabs>
        <w:spacing w:line="360" w:lineRule="auto"/>
        <w:ind w:right="1560" w:firstLine="480" w:firstLineChars="2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p>
    <w:p w14:paraId="1C62E39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4CA6E50A">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52DA245B">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3683D2B">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FF93473">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30503B8">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2E80AD34">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58ECDEB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79E06DB5">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0C91FB22">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F1A62AD">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821B7CE">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6182E01A">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3797919F">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2705F8ED">
      <w:pPr>
        <w:autoSpaceDE w:val="0"/>
        <w:autoSpaceDN w:val="0"/>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0755F323">
      <w:pPr>
        <w:pStyle w:val="26"/>
        <w:rPr>
          <w:rFonts w:hint="eastAsia" w:ascii="仿宋" w:hAnsi="仿宋" w:eastAsia="仿宋" w:cs="仿宋"/>
          <w:color w:val="000000" w:themeColor="text1"/>
          <w:highlight w:val="none"/>
          <w14:textFill>
            <w14:solidFill>
              <w14:schemeClr w14:val="tx1"/>
            </w14:solidFill>
          </w14:textFill>
        </w:rPr>
      </w:pPr>
    </w:p>
    <w:p w14:paraId="45F698AE">
      <w:pPr>
        <w:snapToGrid w:val="0"/>
        <w:spacing w:line="360" w:lineRule="auto"/>
        <w:rPr>
          <w:rFonts w:hint="eastAsia" w:ascii="仿宋" w:hAnsi="仿宋" w:eastAsia="仿宋" w:cs="仿宋"/>
          <w:b/>
          <w:color w:val="000000" w:themeColor="text1"/>
          <w:kern w:val="0"/>
          <w:sz w:val="32"/>
          <w:szCs w:val="32"/>
          <w:highlight w:val="none"/>
          <w14:textFill>
            <w14:solidFill>
              <w14:schemeClr w14:val="tx1"/>
            </w14:solidFill>
          </w14:textFill>
        </w:rPr>
      </w:pPr>
    </w:p>
    <w:p w14:paraId="3479F94C">
      <w:pPr>
        <w:snapToGrid w:val="0"/>
        <w:spacing w:line="360" w:lineRule="auto"/>
        <w:rPr>
          <w:rFonts w:hint="eastAsia" w:ascii="仿宋" w:hAnsi="仿宋" w:eastAsia="仿宋" w:cs="仿宋"/>
          <w:b/>
          <w:color w:val="000000" w:themeColor="text1"/>
          <w:kern w:val="0"/>
          <w:sz w:val="32"/>
          <w:szCs w:val="32"/>
          <w:highlight w:val="none"/>
          <w14:textFill>
            <w14:solidFill>
              <w14:schemeClr w14:val="tx1"/>
            </w14:solidFill>
          </w14:textFill>
        </w:rPr>
      </w:pPr>
    </w:p>
    <w:p w14:paraId="240C8402">
      <w:pPr>
        <w:snapToGrid w:val="0"/>
        <w:spacing w:line="360" w:lineRule="auto"/>
        <w:rPr>
          <w:rFonts w:hint="eastAsia" w:ascii="仿宋" w:hAnsi="仿宋" w:eastAsia="仿宋" w:cs="仿宋"/>
          <w:b/>
          <w:color w:val="000000" w:themeColor="text1"/>
          <w:kern w:val="0"/>
          <w:sz w:val="32"/>
          <w:szCs w:val="32"/>
          <w:highlight w:val="none"/>
          <w14:textFill>
            <w14:solidFill>
              <w14:schemeClr w14:val="tx1"/>
            </w14:solidFill>
          </w14:textFill>
        </w:rPr>
      </w:pPr>
    </w:p>
    <w:p w14:paraId="58585B39">
      <w:pPr>
        <w:snapToGrid w:val="0"/>
        <w:spacing w:line="360" w:lineRule="auto"/>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附件</w:t>
      </w:r>
      <w:r>
        <w:rPr>
          <w:rFonts w:hint="eastAsia" w:ascii="仿宋" w:hAnsi="仿宋" w:eastAsia="仿宋" w:cs="仿宋"/>
          <w:b/>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kern w:val="0"/>
          <w:sz w:val="32"/>
          <w:szCs w:val="32"/>
          <w:highlight w:val="none"/>
          <w14:textFill>
            <w14:solidFill>
              <w14:schemeClr w14:val="tx1"/>
            </w14:solidFill>
          </w14:textFill>
        </w:rPr>
        <w:t>：中小企业声明函</w:t>
      </w:r>
    </w:p>
    <w:p w14:paraId="5A47A8A4">
      <w:pPr>
        <w:spacing w:line="360" w:lineRule="auto"/>
        <w:jc w:val="center"/>
        <w:rPr>
          <w:rFonts w:hint="eastAsia" w:ascii="仿宋" w:hAnsi="仿宋" w:eastAsia="仿宋" w:cs="仿宋"/>
          <w:color w:val="000000" w:themeColor="text1"/>
          <w:sz w:val="24"/>
          <w:highlight w:val="none"/>
          <w:u w:val="single"/>
          <w14:textFill>
            <w14:solidFill>
              <w14:schemeClr w14:val="tx1"/>
            </w14:solidFill>
          </w14:textFill>
        </w:rPr>
      </w:pPr>
    </w:p>
    <w:p w14:paraId="65DD0B29">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中小企业声明函（服务）</w:t>
      </w:r>
    </w:p>
    <w:p w14:paraId="57601BDE">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仿宋" w:hAnsi="仿宋" w:eastAsia="仿宋" w:cs="仿宋"/>
          <w:color w:val="000000" w:themeColor="text1"/>
          <w:sz w:val="24"/>
          <w:highlight w:val="none"/>
          <w:u w:val="single"/>
          <w14:textFill>
            <w14:solidFill>
              <w14:schemeClr w14:val="tx1"/>
            </w14:solidFill>
          </w14:textFill>
        </w:rPr>
        <w:t xml:space="preserve">（采购人）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（项目名称）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采购活动</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28E39990">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（标的名称）</w:t>
      </w:r>
      <w:r>
        <w:rPr>
          <w:rFonts w:hint="eastAsia" w:ascii="仿宋" w:hAnsi="仿宋" w:eastAsia="仿宋" w:cs="仿宋"/>
          <w:color w:val="000000" w:themeColor="text1"/>
          <w:sz w:val="24"/>
          <w:highlight w:val="none"/>
          <w14:textFill>
            <w14:solidFill>
              <w14:schemeClr w14:val="tx1"/>
            </w14:solidFill>
          </w14:textFill>
        </w:rPr>
        <w:t>，属于</w:t>
      </w:r>
      <w:r>
        <w:rPr>
          <w:rFonts w:hint="eastAsia" w:ascii="仿宋" w:hAnsi="仿宋" w:eastAsia="仿宋" w:cs="仿宋"/>
          <w:color w:val="000000" w:themeColor="text1"/>
          <w:sz w:val="24"/>
          <w:highlight w:val="none"/>
          <w:u w:val="single"/>
          <w14:textFill>
            <w14:solidFill>
              <w14:schemeClr w14:val="tx1"/>
            </w14:solidFill>
          </w14:textFill>
        </w:rPr>
        <w:t xml:space="preserve"> （采购文件中明确的所属行业）</w:t>
      </w:r>
      <w:r>
        <w:rPr>
          <w:rFonts w:hint="eastAsia" w:ascii="仿宋" w:hAnsi="仿宋" w:eastAsia="仿宋" w:cs="仿宋"/>
          <w:color w:val="000000" w:themeColor="text1"/>
          <w:sz w:val="24"/>
          <w:highlight w:val="none"/>
          <w14:textFill>
            <w14:solidFill>
              <w14:schemeClr w14:val="tx1"/>
            </w14:solidFill>
          </w14:textFill>
        </w:rPr>
        <w:t xml:space="preserve"> ；承建（承接）企业为 </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 xml:space="preserve"> ，从业人员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 </w:t>
      </w:r>
      <w:r>
        <w:rPr>
          <w:rFonts w:hint="eastAsia" w:ascii="仿宋" w:hAnsi="仿宋" w:eastAsia="仿宋" w:cs="仿宋"/>
          <w:color w:val="000000" w:themeColor="text1"/>
          <w:sz w:val="24"/>
          <w:highlight w:val="none"/>
          <w14:textFill>
            <w14:solidFill>
              <w14:schemeClr w14:val="tx1"/>
            </w14:solidFill>
          </w14:textFill>
        </w:rPr>
        <w:t>；</w:t>
      </w:r>
    </w:p>
    <w:p w14:paraId="0857A858">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u w:val="single"/>
          <w14:textFill>
            <w14:solidFill>
              <w14:schemeClr w14:val="tx1"/>
            </w14:solidFill>
          </w14:textFill>
        </w:rPr>
        <w:t xml:space="preserve"> （标的名称），</w:t>
      </w:r>
      <w:r>
        <w:rPr>
          <w:rFonts w:hint="eastAsia" w:ascii="仿宋" w:hAnsi="仿宋" w:eastAsia="仿宋" w:cs="仿宋"/>
          <w:color w:val="000000" w:themeColor="text1"/>
          <w:sz w:val="24"/>
          <w:highlight w:val="none"/>
          <w14:textFill>
            <w14:solidFill>
              <w14:schemeClr w14:val="tx1"/>
            </w14:solidFill>
          </w14:textFill>
        </w:rPr>
        <w:t xml:space="preserve">属于 </w:t>
      </w:r>
      <w:r>
        <w:rPr>
          <w:rFonts w:hint="eastAsia" w:ascii="仿宋" w:hAnsi="仿宋" w:eastAsia="仿宋" w:cs="仿宋"/>
          <w:color w:val="000000" w:themeColor="text1"/>
          <w:sz w:val="24"/>
          <w:highlight w:val="none"/>
          <w:u w:val="single"/>
          <w14:textFill>
            <w14:solidFill>
              <w14:schemeClr w14:val="tx1"/>
            </w14:solidFill>
          </w14:textFill>
        </w:rPr>
        <w:t xml:space="preserve">（采购文件中明确的所属行业） </w:t>
      </w:r>
      <w:r>
        <w:rPr>
          <w:rFonts w:hint="eastAsia" w:ascii="仿宋" w:hAnsi="仿宋" w:eastAsia="仿宋" w:cs="仿宋"/>
          <w:color w:val="000000" w:themeColor="text1"/>
          <w:sz w:val="24"/>
          <w:highlight w:val="none"/>
          <w14:textFill>
            <w14:solidFill>
              <w14:schemeClr w14:val="tx1"/>
            </w14:solidFill>
          </w14:textFill>
        </w:rPr>
        <w:t xml:space="preserve">；承建（承接）企业为 </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 xml:space="preserve"> ，从业人员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 </w:t>
      </w:r>
      <w:r>
        <w:rPr>
          <w:rFonts w:hint="eastAsia" w:ascii="仿宋" w:hAnsi="仿宋" w:eastAsia="仿宋" w:cs="仿宋"/>
          <w:color w:val="000000" w:themeColor="text1"/>
          <w:sz w:val="24"/>
          <w:highlight w:val="none"/>
          <w14:textFill>
            <w14:solidFill>
              <w14:schemeClr w14:val="tx1"/>
            </w14:solidFill>
          </w14:textFill>
        </w:rPr>
        <w:t>；</w:t>
      </w:r>
    </w:p>
    <w:p w14:paraId="6C65F3AA">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02DD94DF">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A95E768">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14:paraId="14837E82">
      <w:pPr>
        <w:spacing w:line="360" w:lineRule="auto"/>
        <w:ind w:right="176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w:t>
      </w:r>
      <w:r>
        <w:rPr>
          <w:rFonts w:hint="eastAsia" w:ascii="仿宋" w:hAnsi="仿宋" w:eastAsia="仿宋" w:cs="仿宋"/>
          <w:color w:val="000000" w:themeColor="text1"/>
          <w:sz w:val="24"/>
          <w:highlight w:val="none"/>
          <w:lang w:val="en-US"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14:paraId="7A4C7563">
      <w:pPr>
        <w:spacing w:line="360" w:lineRule="auto"/>
        <w:ind w:right="1120" w:firstLine="4920" w:firstLineChars="20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p w14:paraId="6F16BE5A">
      <w:pPr>
        <w:spacing w:line="360" w:lineRule="auto"/>
        <w:ind w:firstLine="310"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从业人员、营业收入、资产总额填报上一年度数据，无上一年度数据的新成立企业可不填报。</w:t>
      </w:r>
    </w:p>
    <w:p w14:paraId="11F16893">
      <w:pPr>
        <w:spacing w:line="360" w:lineRule="auto"/>
        <w:ind w:right="420"/>
        <w:rPr>
          <w:rFonts w:hint="eastAsia" w:ascii="仿宋" w:hAnsi="仿宋" w:eastAsia="仿宋" w:cs="仿宋"/>
          <w:color w:val="000000" w:themeColor="text1"/>
          <w:sz w:val="24"/>
          <w:highlight w:val="none"/>
          <w14:textFill>
            <w14:solidFill>
              <w14:schemeClr w14:val="tx1"/>
            </w14:solidFill>
          </w14:textFill>
        </w:rPr>
      </w:pPr>
    </w:p>
    <w:p w14:paraId="3E7E622D">
      <w:pPr>
        <w:spacing w:line="360" w:lineRule="auto"/>
        <w:ind w:right="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注：</w:t>
      </w:r>
    </w:p>
    <w:p w14:paraId="55FE324D">
      <w:pPr>
        <w:spacing w:line="360" w:lineRule="auto"/>
        <w:ind w:right="42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38AF46A0">
      <w:pPr>
        <w:spacing w:line="360" w:lineRule="auto"/>
        <w:ind w:right="42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DB39CFD">
      <w:pPr>
        <w:pStyle w:val="5"/>
        <w:rPr>
          <w:rFonts w:hint="eastAsia" w:ascii="仿宋" w:hAnsi="仿宋" w:eastAsia="仿宋" w:cs="仿宋"/>
          <w:color w:val="000000" w:themeColor="text1"/>
          <w:highlight w:val="none"/>
          <w:lang w:val="en-US"/>
          <w14:textFill>
            <w14:solidFill>
              <w14:schemeClr w14:val="tx1"/>
            </w14:solidFill>
          </w14:textFill>
        </w:rPr>
      </w:pPr>
    </w:p>
    <w:p w14:paraId="5934D413">
      <w:pPr>
        <w:pageBreakBefore/>
        <w:shd w:val="clear" w:color="auto" w:fill="FFFFFF"/>
        <w:spacing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国家统计局关于印发《统计上大中小微型企业划分办法（2017）》的通知</w:t>
      </w:r>
    </w:p>
    <w:p w14:paraId="0CDD9A0E">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各省、自治区、直辖市统计局，新疆生产建设兵团统计局，国务院各有关部门，国家统计局各调查总队：</w:t>
      </w:r>
    </w:p>
    <w:p w14:paraId="473D3532">
      <w:pPr>
        <w:widowControl/>
        <w:shd w:val="clear" w:color="auto" w:fill="FFFFFF"/>
        <w:spacing w:before="150" w:line="420" w:lineRule="atLeast"/>
        <w:ind w:firstLine="420" w:firstLineChars="200"/>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8728445">
      <w:pPr>
        <w:widowControl/>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附件：《统计上大中小微型企业划分办法（2017）》修订说明</w:t>
      </w:r>
    </w:p>
    <w:p w14:paraId="718EACD3">
      <w:pPr>
        <w:widowControl/>
        <w:shd w:val="clear" w:color="auto" w:fill="FFFFFF"/>
        <w:spacing w:before="150" w:line="420" w:lineRule="atLeast"/>
        <w:ind w:right="825"/>
        <w:jc w:val="righ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国家统计局  </w:t>
      </w:r>
    </w:p>
    <w:p w14:paraId="08743E5A">
      <w:pPr>
        <w:widowControl/>
        <w:shd w:val="clear" w:color="auto" w:fill="FFFFFF"/>
        <w:spacing w:before="150" w:line="420" w:lineRule="atLeast"/>
        <w:ind w:right="825"/>
        <w:jc w:val="righ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2017年12月28日</w:t>
      </w:r>
    </w:p>
    <w:p w14:paraId="42038009">
      <w:pPr>
        <w:pStyle w:val="26"/>
        <w:rPr>
          <w:rFonts w:hint="eastAsia"/>
          <w:color w:val="000000" w:themeColor="text1"/>
          <w:highlight w:val="none"/>
          <w:lang w:val="en-US" w:eastAsia="zh-CN"/>
          <w14:textFill>
            <w14:solidFill>
              <w14:schemeClr w14:val="tx1"/>
            </w14:solidFill>
          </w14:textFill>
        </w:rPr>
      </w:pPr>
    </w:p>
    <w:p w14:paraId="26543BAF">
      <w:pPr>
        <w:widowControl/>
        <w:shd w:val="clear" w:color="auto" w:fill="FFFFFF"/>
        <w:spacing w:before="150"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统计上大中小微型企业划分办法（2017）</w:t>
      </w:r>
    </w:p>
    <w:p w14:paraId="5E9075CF">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14:paraId="32D01415">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二、本办法适用对象为在中华人民共和国境内依法设立的各种组织形式的法人企业或单位。个体工商户参照本办法进行划分。</w:t>
      </w:r>
    </w:p>
    <w:p w14:paraId="3DC24804">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C5C91E0">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14:paraId="6F76BE07">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五、企业划分由政府综合统计部门根据统计年报每年确定一次，定报统计原则上不进行调整。</w:t>
      </w:r>
    </w:p>
    <w:p w14:paraId="1167DB39">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六、本办法自印发之日起执行，国家统计局2011年印发的《统计上大中小微型企业划分办法》（国统字〔2011〕75号）同时废止。</w:t>
      </w:r>
    </w:p>
    <w:p w14:paraId="1949B53D">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附表：统计上大中小微型企业划分标准</w:t>
      </w:r>
    </w:p>
    <w:p w14:paraId="37A87393">
      <w:pPr>
        <w:widowControl/>
        <w:jc w:val="left"/>
        <w:rPr>
          <w:rFonts w:hint="eastAsia" w:ascii="仿宋" w:hAnsi="仿宋" w:eastAsia="仿宋" w:cs="仿宋"/>
          <w:color w:val="000000" w:themeColor="text1"/>
          <w:kern w:val="0"/>
          <w:sz w:val="24"/>
          <w:highlight w:val="none"/>
          <w14:textFill>
            <w14:solidFill>
              <w14:schemeClr w14:val="tx1"/>
            </w14:solidFill>
          </w14:textFill>
        </w:rPr>
      </w:pPr>
    </w:p>
    <w:p w14:paraId="01014272">
      <w:pPr>
        <w:widowControl/>
        <w:shd w:val="clear" w:color="auto" w:fill="FFFFFF"/>
        <w:spacing w:before="150"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统计上大中小微型企业划分标准</w:t>
      </w:r>
    </w:p>
    <w:tbl>
      <w:tblPr>
        <w:tblStyle w:val="63"/>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0FDC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287A9B43">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行业名称</w:t>
            </w:r>
          </w:p>
        </w:tc>
        <w:tc>
          <w:tcPr>
            <w:tcW w:w="1560" w:type="dxa"/>
            <w:tcMar>
              <w:top w:w="75" w:type="dxa"/>
              <w:left w:w="75" w:type="dxa"/>
              <w:bottom w:w="75" w:type="dxa"/>
              <w:right w:w="75" w:type="dxa"/>
            </w:tcMar>
            <w:vAlign w:val="bottom"/>
          </w:tcPr>
          <w:p w14:paraId="210CA467">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指标名称</w:t>
            </w:r>
          </w:p>
        </w:tc>
        <w:tc>
          <w:tcPr>
            <w:tcW w:w="671" w:type="dxa"/>
            <w:tcMar>
              <w:top w:w="75" w:type="dxa"/>
              <w:left w:w="75" w:type="dxa"/>
              <w:bottom w:w="75" w:type="dxa"/>
              <w:right w:w="75" w:type="dxa"/>
            </w:tcMar>
            <w:vAlign w:val="bottom"/>
          </w:tcPr>
          <w:p w14:paraId="6B8877EA">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计量单位</w:t>
            </w:r>
          </w:p>
        </w:tc>
        <w:tc>
          <w:tcPr>
            <w:tcW w:w="1231" w:type="dxa"/>
            <w:tcMar>
              <w:top w:w="75" w:type="dxa"/>
              <w:left w:w="75" w:type="dxa"/>
              <w:bottom w:w="75" w:type="dxa"/>
              <w:right w:w="75" w:type="dxa"/>
            </w:tcMar>
            <w:vAlign w:val="bottom"/>
          </w:tcPr>
          <w:p w14:paraId="5037CCDC">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大型</w:t>
            </w:r>
          </w:p>
        </w:tc>
        <w:tc>
          <w:tcPr>
            <w:tcW w:w="1891" w:type="dxa"/>
            <w:tcMar>
              <w:top w:w="75" w:type="dxa"/>
              <w:left w:w="75" w:type="dxa"/>
              <w:bottom w:w="75" w:type="dxa"/>
              <w:right w:w="75" w:type="dxa"/>
            </w:tcMar>
            <w:vAlign w:val="bottom"/>
          </w:tcPr>
          <w:p w14:paraId="7D2A6BE9">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中型</w:t>
            </w:r>
          </w:p>
        </w:tc>
        <w:tc>
          <w:tcPr>
            <w:tcW w:w="1730" w:type="dxa"/>
            <w:tcMar>
              <w:top w:w="75" w:type="dxa"/>
              <w:left w:w="75" w:type="dxa"/>
              <w:bottom w:w="75" w:type="dxa"/>
              <w:right w:w="75" w:type="dxa"/>
            </w:tcMar>
            <w:vAlign w:val="bottom"/>
          </w:tcPr>
          <w:p w14:paraId="184D241B">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小型</w:t>
            </w:r>
          </w:p>
        </w:tc>
        <w:tc>
          <w:tcPr>
            <w:tcW w:w="1203" w:type="dxa"/>
            <w:tcMar>
              <w:top w:w="75" w:type="dxa"/>
              <w:left w:w="75" w:type="dxa"/>
              <w:bottom w:w="75" w:type="dxa"/>
              <w:right w:w="75" w:type="dxa"/>
            </w:tcMar>
            <w:vAlign w:val="bottom"/>
          </w:tcPr>
          <w:p w14:paraId="4ADD60EB">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微型</w:t>
            </w:r>
          </w:p>
        </w:tc>
      </w:tr>
      <w:tr w14:paraId="68CAF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61AAA3A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农、林、牧、渔业</w:t>
            </w:r>
          </w:p>
        </w:tc>
        <w:tc>
          <w:tcPr>
            <w:tcW w:w="1560" w:type="dxa"/>
            <w:vAlign w:val="center"/>
          </w:tcPr>
          <w:p w14:paraId="44AF502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222C46C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76F2855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Y≥20000</w:t>
            </w:r>
          </w:p>
        </w:tc>
        <w:tc>
          <w:tcPr>
            <w:tcW w:w="1891" w:type="dxa"/>
            <w:vAlign w:val="center"/>
          </w:tcPr>
          <w:p w14:paraId="41AB784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500≤Y＜20000</w:t>
            </w:r>
          </w:p>
        </w:tc>
        <w:tc>
          <w:tcPr>
            <w:tcW w:w="1730" w:type="dxa"/>
            <w:vAlign w:val="center"/>
          </w:tcPr>
          <w:p w14:paraId="0670067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50≤Y＜500</w:t>
            </w:r>
          </w:p>
        </w:tc>
        <w:tc>
          <w:tcPr>
            <w:tcW w:w="1203" w:type="dxa"/>
            <w:vAlign w:val="center"/>
          </w:tcPr>
          <w:p w14:paraId="78BBAF8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Y＜50</w:t>
            </w:r>
          </w:p>
        </w:tc>
      </w:tr>
      <w:tr w14:paraId="6941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3A4B07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工业 *</w:t>
            </w:r>
          </w:p>
        </w:tc>
        <w:tc>
          <w:tcPr>
            <w:tcW w:w="1560" w:type="dxa"/>
            <w:vAlign w:val="center"/>
          </w:tcPr>
          <w:p w14:paraId="39A57E9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5A60A09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7FB16B0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X≥1000</w:t>
            </w:r>
          </w:p>
        </w:tc>
        <w:tc>
          <w:tcPr>
            <w:tcW w:w="1891" w:type="dxa"/>
            <w:vAlign w:val="center"/>
          </w:tcPr>
          <w:p w14:paraId="56D8C78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300≤X＜1000</w:t>
            </w:r>
          </w:p>
        </w:tc>
        <w:tc>
          <w:tcPr>
            <w:tcW w:w="1730" w:type="dxa"/>
            <w:vAlign w:val="center"/>
          </w:tcPr>
          <w:p w14:paraId="06C11D5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20≤X＜300</w:t>
            </w:r>
          </w:p>
        </w:tc>
        <w:tc>
          <w:tcPr>
            <w:tcW w:w="1203" w:type="dxa"/>
            <w:vAlign w:val="center"/>
          </w:tcPr>
          <w:p w14:paraId="75E7991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w:t>
            </w:r>
          </w:p>
        </w:tc>
      </w:tr>
      <w:tr w14:paraId="63E8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1B3F4B1">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0206953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78772D1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14D0FEA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Y≥40000</w:t>
            </w:r>
          </w:p>
        </w:tc>
        <w:tc>
          <w:tcPr>
            <w:tcW w:w="1891" w:type="dxa"/>
            <w:vAlign w:val="center"/>
          </w:tcPr>
          <w:p w14:paraId="1A03D89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2000≤Y＜40000</w:t>
            </w:r>
          </w:p>
        </w:tc>
        <w:tc>
          <w:tcPr>
            <w:tcW w:w="1730" w:type="dxa"/>
            <w:vAlign w:val="center"/>
          </w:tcPr>
          <w:p w14:paraId="46E131B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300≤Y＜2000</w:t>
            </w:r>
          </w:p>
        </w:tc>
        <w:tc>
          <w:tcPr>
            <w:tcW w:w="1203" w:type="dxa"/>
            <w:vAlign w:val="center"/>
          </w:tcPr>
          <w:p w14:paraId="0B72DC3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Y＜300</w:t>
            </w:r>
          </w:p>
        </w:tc>
      </w:tr>
      <w:tr w14:paraId="443C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09EB12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建筑业</w:t>
            </w:r>
          </w:p>
        </w:tc>
        <w:tc>
          <w:tcPr>
            <w:tcW w:w="1560" w:type="dxa"/>
            <w:vAlign w:val="center"/>
          </w:tcPr>
          <w:p w14:paraId="4F391A0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25D5E8D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296E575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Y≥80000</w:t>
            </w:r>
          </w:p>
        </w:tc>
        <w:tc>
          <w:tcPr>
            <w:tcW w:w="1891" w:type="dxa"/>
            <w:vAlign w:val="center"/>
          </w:tcPr>
          <w:p w14:paraId="039E06E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6000≤Y＜80000</w:t>
            </w:r>
          </w:p>
        </w:tc>
        <w:tc>
          <w:tcPr>
            <w:tcW w:w="1730" w:type="dxa"/>
            <w:vAlign w:val="center"/>
          </w:tcPr>
          <w:p w14:paraId="12FB778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300≤Y＜6000</w:t>
            </w:r>
          </w:p>
        </w:tc>
        <w:tc>
          <w:tcPr>
            <w:tcW w:w="1203" w:type="dxa"/>
            <w:vAlign w:val="center"/>
          </w:tcPr>
          <w:p w14:paraId="522E496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Y＜300</w:t>
            </w:r>
          </w:p>
        </w:tc>
      </w:tr>
      <w:tr w14:paraId="664D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756D9C6">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4E30599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资产总额(Z)</w:t>
            </w:r>
          </w:p>
        </w:tc>
        <w:tc>
          <w:tcPr>
            <w:tcW w:w="671" w:type="dxa"/>
            <w:vAlign w:val="center"/>
          </w:tcPr>
          <w:p w14:paraId="0DD3C4B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14CEC0F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Z≥80000</w:t>
            </w:r>
          </w:p>
        </w:tc>
        <w:tc>
          <w:tcPr>
            <w:tcW w:w="1891" w:type="dxa"/>
            <w:vAlign w:val="center"/>
          </w:tcPr>
          <w:p w14:paraId="19B3DCE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5000≤Z＜80000</w:t>
            </w:r>
          </w:p>
        </w:tc>
        <w:tc>
          <w:tcPr>
            <w:tcW w:w="1730" w:type="dxa"/>
            <w:vAlign w:val="center"/>
          </w:tcPr>
          <w:p w14:paraId="2DE0792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300≤Z＜5000</w:t>
            </w:r>
          </w:p>
        </w:tc>
        <w:tc>
          <w:tcPr>
            <w:tcW w:w="1203" w:type="dxa"/>
            <w:vAlign w:val="center"/>
          </w:tcPr>
          <w:p w14:paraId="05087E5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Z＜300</w:t>
            </w:r>
          </w:p>
        </w:tc>
      </w:tr>
      <w:tr w14:paraId="7CE5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A8325A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批发业</w:t>
            </w:r>
          </w:p>
        </w:tc>
        <w:tc>
          <w:tcPr>
            <w:tcW w:w="1560" w:type="dxa"/>
            <w:vAlign w:val="center"/>
          </w:tcPr>
          <w:p w14:paraId="18B70AD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6976025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231EA97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X≥200</w:t>
            </w:r>
          </w:p>
        </w:tc>
        <w:tc>
          <w:tcPr>
            <w:tcW w:w="1891" w:type="dxa"/>
            <w:vAlign w:val="center"/>
          </w:tcPr>
          <w:p w14:paraId="60378C5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20≤X＜200</w:t>
            </w:r>
          </w:p>
        </w:tc>
        <w:tc>
          <w:tcPr>
            <w:tcW w:w="1730" w:type="dxa"/>
            <w:vAlign w:val="center"/>
          </w:tcPr>
          <w:p w14:paraId="3B62B38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5≤X＜20</w:t>
            </w:r>
          </w:p>
        </w:tc>
        <w:tc>
          <w:tcPr>
            <w:tcW w:w="1203" w:type="dxa"/>
            <w:vAlign w:val="center"/>
          </w:tcPr>
          <w:p w14:paraId="0750D30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X＜5</w:t>
            </w:r>
          </w:p>
        </w:tc>
      </w:tr>
      <w:tr w14:paraId="3FC6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F6161A8">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5709AB4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37F5454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5CCBF37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Y≥40000</w:t>
            </w:r>
          </w:p>
        </w:tc>
        <w:tc>
          <w:tcPr>
            <w:tcW w:w="1891" w:type="dxa"/>
            <w:vAlign w:val="center"/>
          </w:tcPr>
          <w:p w14:paraId="44A83F3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5000≤Y＜40000</w:t>
            </w:r>
          </w:p>
        </w:tc>
        <w:tc>
          <w:tcPr>
            <w:tcW w:w="1730" w:type="dxa"/>
            <w:vAlign w:val="center"/>
          </w:tcPr>
          <w:p w14:paraId="14B9CEC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1000≤Y＜5000</w:t>
            </w:r>
          </w:p>
        </w:tc>
        <w:tc>
          <w:tcPr>
            <w:tcW w:w="1203" w:type="dxa"/>
            <w:vAlign w:val="center"/>
          </w:tcPr>
          <w:p w14:paraId="1163E06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Y＜1000</w:t>
            </w:r>
          </w:p>
        </w:tc>
      </w:tr>
      <w:tr w14:paraId="4023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3092A1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零售业</w:t>
            </w:r>
          </w:p>
        </w:tc>
        <w:tc>
          <w:tcPr>
            <w:tcW w:w="1560" w:type="dxa"/>
            <w:vAlign w:val="center"/>
          </w:tcPr>
          <w:p w14:paraId="1480B7D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5ACCC04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5441990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18C17DC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50≤X＜300</w:t>
            </w:r>
          </w:p>
        </w:tc>
        <w:tc>
          <w:tcPr>
            <w:tcW w:w="1730" w:type="dxa"/>
            <w:vAlign w:val="center"/>
          </w:tcPr>
          <w:p w14:paraId="7BD4C58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10≤X＜50</w:t>
            </w:r>
          </w:p>
        </w:tc>
        <w:tc>
          <w:tcPr>
            <w:tcW w:w="1203" w:type="dxa"/>
            <w:vAlign w:val="center"/>
          </w:tcPr>
          <w:p w14:paraId="15F250B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1BB0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D5E0A36">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21113BA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6B3C4CA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425B9C0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Y≥20000</w:t>
            </w:r>
          </w:p>
        </w:tc>
        <w:tc>
          <w:tcPr>
            <w:tcW w:w="1891" w:type="dxa"/>
            <w:vAlign w:val="center"/>
          </w:tcPr>
          <w:p w14:paraId="3120D7B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500≤Y＜20000</w:t>
            </w:r>
          </w:p>
        </w:tc>
        <w:tc>
          <w:tcPr>
            <w:tcW w:w="1730" w:type="dxa"/>
            <w:vAlign w:val="center"/>
          </w:tcPr>
          <w:p w14:paraId="01F7E2F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100≤Y＜500</w:t>
            </w:r>
          </w:p>
        </w:tc>
        <w:tc>
          <w:tcPr>
            <w:tcW w:w="1203" w:type="dxa"/>
            <w:vAlign w:val="center"/>
          </w:tcPr>
          <w:p w14:paraId="693033B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0C54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DE8057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交通运输业 *</w:t>
            </w:r>
          </w:p>
        </w:tc>
        <w:tc>
          <w:tcPr>
            <w:tcW w:w="1560" w:type="dxa"/>
            <w:vAlign w:val="center"/>
          </w:tcPr>
          <w:p w14:paraId="6CE0ABA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32642C7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46FEC5A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X≥1000</w:t>
            </w:r>
          </w:p>
        </w:tc>
        <w:tc>
          <w:tcPr>
            <w:tcW w:w="1891" w:type="dxa"/>
            <w:vAlign w:val="center"/>
          </w:tcPr>
          <w:p w14:paraId="258D59D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300≤X＜1000</w:t>
            </w:r>
          </w:p>
        </w:tc>
        <w:tc>
          <w:tcPr>
            <w:tcW w:w="1730" w:type="dxa"/>
            <w:vAlign w:val="center"/>
          </w:tcPr>
          <w:p w14:paraId="19E12C7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20≤X＜300</w:t>
            </w:r>
          </w:p>
        </w:tc>
        <w:tc>
          <w:tcPr>
            <w:tcW w:w="1203" w:type="dxa"/>
            <w:vAlign w:val="center"/>
          </w:tcPr>
          <w:p w14:paraId="7C89FEB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w:t>
            </w:r>
          </w:p>
        </w:tc>
      </w:tr>
      <w:tr w14:paraId="2CFE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75AC08E">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04A458E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79AEEF5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0E2B41B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Y≥30000</w:t>
            </w:r>
          </w:p>
        </w:tc>
        <w:tc>
          <w:tcPr>
            <w:tcW w:w="1891" w:type="dxa"/>
            <w:vAlign w:val="center"/>
          </w:tcPr>
          <w:p w14:paraId="6C481DE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3000≤Y＜30000</w:t>
            </w:r>
          </w:p>
        </w:tc>
        <w:tc>
          <w:tcPr>
            <w:tcW w:w="1730" w:type="dxa"/>
            <w:vAlign w:val="center"/>
          </w:tcPr>
          <w:p w14:paraId="1425DF3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200≤Y＜3000</w:t>
            </w:r>
          </w:p>
        </w:tc>
        <w:tc>
          <w:tcPr>
            <w:tcW w:w="1203" w:type="dxa"/>
            <w:vAlign w:val="center"/>
          </w:tcPr>
          <w:p w14:paraId="19B21D5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Y＜200</w:t>
            </w:r>
          </w:p>
        </w:tc>
      </w:tr>
      <w:tr w14:paraId="79D3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02CE81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仓储业*</w:t>
            </w:r>
          </w:p>
        </w:tc>
        <w:tc>
          <w:tcPr>
            <w:tcW w:w="1560" w:type="dxa"/>
            <w:vAlign w:val="center"/>
          </w:tcPr>
          <w:p w14:paraId="32AA5AD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042B1D7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2501C64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X≥200</w:t>
            </w:r>
          </w:p>
        </w:tc>
        <w:tc>
          <w:tcPr>
            <w:tcW w:w="1891" w:type="dxa"/>
            <w:vAlign w:val="center"/>
          </w:tcPr>
          <w:p w14:paraId="7755932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100≤X＜200</w:t>
            </w:r>
          </w:p>
        </w:tc>
        <w:tc>
          <w:tcPr>
            <w:tcW w:w="1730" w:type="dxa"/>
            <w:vAlign w:val="center"/>
          </w:tcPr>
          <w:p w14:paraId="17EC82D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20≤X＜100</w:t>
            </w:r>
          </w:p>
        </w:tc>
        <w:tc>
          <w:tcPr>
            <w:tcW w:w="1203" w:type="dxa"/>
            <w:vAlign w:val="center"/>
          </w:tcPr>
          <w:p w14:paraId="4EC8AEB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w:t>
            </w:r>
          </w:p>
        </w:tc>
      </w:tr>
      <w:tr w14:paraId="75C3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930E301">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7378AC9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419363C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13C19EB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Y≥30000</w:t>
            </w:r>
          </w:p>
        </w:tc>
        <w:tc>
          <w:tcPr>
            <w:tcW w:w="1891" w:type="dxa"/>
            <w:vAlign w:val="center"/>
          </w:tcPr>
          <w:p w14:paraId="328ED53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1000≤Y＜30000</w:t>
            </w:r>
          </w:p>
        </w:tc>
        <w:tc>
          <w:tcPr>
            <w:tcW w:w="1730" w:type="dxa"/>
            <w:vAlign w:val="center"/>
          </w:tcPr>
          <w:p w14:paraId="452BBD0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100≤Y＜1000</w:t>
            </w:r>
          </w:p>
        </w:tc>
        <w:tc>
          <w:tcPr>
            <w:tcW w:w="1203" w:type="dxa"/>
            <w:vAlign w:val="center"/>
          </w:tcPr>
          <w:p w14:paraId="29909EE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0EEC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DB17A9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邮政业</w:t>
            </w:r>
          </w:p>
        </w:tc>
        <w:tc>
          <w:tcPr>
            <w:tcW w:w="1560" w:type="dxa"/>
            <w:vAlign w:val="center"/>
          </w:tcPr>
          <w:p w14:paraId="5A3ABE2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5F37D62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3852852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X≥1000</w:t>
            </w:r>
          </w:p>
        </w:tc>
        <w:tc>
          <w:tcPr>
            <w:tcW w:w="1891" w:type="dxa"/>
            <w:vAlign w:val="center"/>
          </w:tcPr>
          <w:p w14:paraId="0A2AA70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300≤X＜1000</w:t>
            </w:r>
          </w:p>
        </w:tc>
        <w:tc>
          <w:tcPr>
            <w:tcW w:w="1730" w:type="dxa"/>
            <w:vAlign w:val="center"/>
          </w:tcPr>
          <w:p w14:paraId="175A14C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20≤X＜300</w:t>
            </w:r>
          </w:p>
        </w:tc>
        <w:tc>
          <w:tcPr>
            <w:tcW w:w="1203" w:type="dxa"/>
            <w:vAlign w:val="center"/>
          </w:tcPr>
          <w:p w14:paraId="2D45E92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w:t>
            </w:r>
          </w:p>
        </w:tc>
      </w:tr>
      <w:tr w14:paraId="171EC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C03DA94">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52BC32B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74DEEA8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65235A0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Y≥30000</w:t>
            </w:r>
          </w:p>
        </w:tc>
        <w:tc>
          <w:tcPr>
            <w:tcW w:w="1891" w:type="dxa"/>
            <w:vAlign w:val="center"/>
          </w:tcPr>
          <w:p w14:paraId="23EF119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2000≤Y＜30000</w:t>
            </w:r>
          </w:p>
        </w:tc>
        <w:tc>
          <w:tcPr>
            <w:tcW w:w="1730" w:type="dxa"/>
            <w:vAlign w:val="center"/>
          </w:tcPr>
          <w:p w14:paraId="0B1E1E6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100≤Y＜2000</w:t>
            </w:r>
          </w:p>
        </w:tc>
        <w:tc>
          <w:tcPr>
            <w:tcW w:w="1203" w:type="dxa"/>
            <w:vAlign w:val="center"/>
          </w:tcPr>
          <w:p w14:paraId="0E1E382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5C27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B15D45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住宿业</w:t>
            </w:r>
          </w:p>
        </w:tc>
        <w:tc>
          <w:tcPr>
            <w:tcW w:w="1560" w:type="dxa"/>
            <w:vAlign w:val="center"/>
          </w:tcPr>
          <w:p w14:paraId="1E966F8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6D6C1F9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07A0BCE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7EC1876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730" w:type="dxa"/>
            <w:vAlign w:val="center"/>
          </w:tcPr>
          <w:p w14:paraId="17B706F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043E216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3AF6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C1D0D97">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66BEF7E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38E9E5C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5273ABB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Y≥10000</w:t>
            </w:r>
          </w:p>
        </w:tc>
        <w:tc>
          <w:tcPr>
            <w:tcW w:w="1891" w:type="dxa"/>
            <w:vAlign w:val="center"/>
          </w:tcPr>
          <w:p w14:paraId="2026FAC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2000≤Y＜10000</w:t>
            </w:r>
          </w:p>
        </w:tc>
        <w:tc>
          <w:tcPr>
            <w:tcW w:w="1730" w:type="dxa"/>
            <w:vAlign w:val="center"/>
          </w:tcPr>
          <w:p w14:paraId="3ACE7A2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100≤Y＜2000</w:t>
            </w:r>
          </w:p>
        </w:tc>
        <w:tc>
          <w:tcPr>
            <w:tcW w:w="1203" w:type="dxa"/>
            <w:vAlign w:val="center"/>
          </w:tcPr>
          <w:p w14:paraId="4903B49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4413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08E274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餐饮业</w:t>
            </w:r>
          </w:p>
        </w:tc>
        <w:tc>
          <w:tcPr>
            <w:tcW w:w="1560" w:type="dxa"/>
            <w:vAlign w:val="center"/>
          </w:tcPr>
          <w:p w14:paraId="5D5522A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7688803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1562CE8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600FEA1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730" w:type="dxa"/>
            <w:vAlign w:val="center"/>
          </w:tcPr>
          <w:p w14:paraId="334709D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70F7CA6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0DF62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F90E670">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7246153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562B8CB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6F53952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Y≥10000</w:t>
            </w:r>
          </w:p>
        </w:tc>
        <w:tc>
          <w:tcPr>
            <w:tcW w:w="1891" w:type="dxa"/>
            <w:vAlign w:val="center"/>
          </w:tcPr>
          <w:p w14:paraId="4346561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2000≤Y＜10000</w:t>
            </w:r>
          </w:p>
        </w:tc>
        <w:tc>
          <w:tcPr>
            <w:tcW w:w="1730" w:type="dxa"/>
            <w:vAlign w:val="center"/>
          </w:tcPr>
          <w:p w14:paraId="352E959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100≤Y＜2000</w:t>
            </w:r>
          </w:p>
        </w:tc>
        <w:tc>
          <w:tcPr>
            <w:tcW w:w="1203" w:type="dxa"/>
            <w:vAlign w:val="center"/>
          </w:tcPr>
          <w:p w14:paraId="7D131EB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1729D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15E69D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信息传输业 *</w:t>
            </w:r>
          </w:p>
        </w:tc>
        <w:tc>
          <w:tcPr>
            <w:tcW w:w="1560" w:type="dxa"/>
            <w:vAlign w:val="center"/>
          </w:tcPr>
          <w:p w14:paraId="773C896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665054D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01B60F1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X≥2000</w:t>
            </w:r>
          </w:p>
        </w:tc>
        <w:tc>
          <w:tcPr>
            <w:tcW w:w="1891" w:type="dxa"/>
            <w:vAlign w:val="center"/>
          </w:tcPr>
          <w:p w14:paraId="5171904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100≤X＜2000</w:t>
            </w:r>
          </w:p>
        </w:tc>
        <w:tc>
          <w:tcPr>
            <w:tcW w:w="1730" w:type="dxa"/>
            <w:vAlign w:val="center"/>
          </w:tcPr>
          <w:p w14:paraId="6423A00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40E2E7C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6684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A24C1DD">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3226E94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2C3EE6D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63D90EF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Y≥100000</w:t>
            </w:r>
          </w:p>
        </w:tc>
        <w:tc>
          <w:tcPr>
            <w:tcW w:w="1891" w:type="dxa"/>
            <w:vAlign w:val="center"/>
          </w:tcPr>
          <w:p w14:paraId="03C928B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1000≤Y＜100000</w:t>
            </w:r>
          </w:p>
        </w:tc>
        <w:tc>
          <w:tcPr>
            <w:tcW w:w="1730" w:type="dxa"/>
            <w:vAlign w:val="center"/>
          </w:tcPr>
          <w:p w14:paraId="595904F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100≤Y＜1000</w:t>
            </w:r>
          </w:p>
        </w:tc>
        <w:tc>
          <w:tcPr>
            <w:tcW w:w="1203" w:type="dxa"/>
            <w:vAlign w:val="center"/>
          </w:tcPr>
          <w:p w14:paraId="1DD58B7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0CF4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DC0BC6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软件和信息技术服务业</w:t>
            </w:r>
          </w:p>
        </w:tc>
        <w:tc>
          <w:tcPr>
            <w:tcW w:w="1560" w:type="dxa"/>
            <w:vAlign w:val="center"/>
          </w:tcPr>
          <w:p w14:paraId="6D4A96B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35D2436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0F40CE9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65979C9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730" w:type="dxa"/>
            <w:vAlign w:val="center"/>
          </w:tcPr>
          <w:p w14:paraId="2A59F97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221F554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426D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0822A92">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1DF163E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5A64D2D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1ABC10F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Y≥10000</w:t>
            </w:r>
          </w:p>
        </w:tc>
        <w:tc>
          <w:tcPr>
            <w:tcW w:w="1891" w:type="dxa"/>
            <w:vAlign w:val="center"/>
          </w:tcPr>
          <w:p w14:paraId="624A15C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1000≤Y＜10000</w:t>
            </w:r>
          </w:p>
        </w:tc>
        <w:tc>
          <w:tcPr>
            <w:tcW w:w="1730" w:type="dxa"/>
            <w:vAlign w:val="center"/>
          </w:tcPr>
          <w:p w14:paraId="253ADC0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50≤Y＜1000</w:t>
            </w:r>
          </w:p>
        </w:tc>
        <w:tc>
          <w:tcPr>
            <w:tcW w:w="1203" w:type="dxa"/>
            <w:vAlign w:val="center"/>
          </w:tcPr>
          <w:p w14:paraId="1364B04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Y＜50</w:t>
            </w:r>
          </w:p>
        </w:tc>
      </w:tr>
      <w:tr w14:paraId="2498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EB12D9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房地产开发经营</w:t>
            </w:r>
          </w:p>
        </w:tc>
        <w:tc>
          <w:tcPr>
            <w:tcW w:w="1560" w:type="dxa"/>
            <w:vAlign w:val="center"/>
          </w:tcPr>
          <w:p w14:paraId="11EE8B5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032B302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6AEBD2C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Y≥200000</w:t>
            </w:r>
          </w:p>
        </w:tc>
        <w:tc>
          <w:tcPr>
            <w:tcW w:w="1891" w:type="dxa"/>
            <w:vAlign w:val="center"/>
          </w:tcPr>
          <w:p w14:paraId="5370377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1000≤Y＜200000</w:t>
            </w:r>
          </w:p>
        </w:tc>
        <w:tc>
          <w:tcPr>
            <w:tcW w:w="1730" w:type="dxa"/>
            <w:vAlign w:val="center"/>
          </w:tcPr>
          <w:p w14:paraId="31B8579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100≤Y＜1000</w:t>
            </w:r>
          </w:p>
        </w:tc>
        <w:tc>
          <w:tcPr>
            <w:tcW w:w="1203" w:type="dxa"/>
            <w:vAlign w:val="center"/>
          </w:tcPr>
          <w:p w14:paraId="404E373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Y＜100</w:t>
            </w:r>
          </w:p>
        </w:tc>
      </w:tr>
      <w:tr w14:paraId="4823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67F708B">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1EAAD76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资产总额(Z)</w:t>
            </w:r>
          </w:p>
        </w:tc>
        <w:tc>
          <w:tcPr>
            <w:tcW w:w="671" w:type="dxa"/>
            <w:vAlign w:val="center"/>
          </w:tcPr>
          <w:p w14:paraId="6B6506E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02C0DB1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Z≥10000</w:t>
            </w:r>
          </w:p>
        </w:tc>
        <w:tc>
          <w:tcPr>
            <w:tcW w:w="1891" w:type="dxa"/>
            <w:vAlign w:val="center"/>
          </w:tcPr>
          <w:p w14:paraId="5FB3F0C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5000≤Z＜10000</w:t>
            </w:r>
          </w:p>
        </w:tc>
        <w:tc>
          <w:tcPr>
            <w:tcW w:w="1730" w:type="dxa"/>
            <w:vAlign w:val="center"/>
          </w:tcPr>
          <w:p w14:paraId="23AFC06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2000≤Z＜5000</w:t>
            </w:r>
          </w:p>
        </w:tc>
        <w:tc>
          <w:tcPr>
            <w:tcW w:w="1203" w:type="dxa"/>
            <w:vAlign w:val="center"/>
          </w:tcPr>
          <w:p w14:paraId="486D09A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Z＜2000</w:t>
            </w:r>
          </w:p>
        </w:tc>
      </w:tr>
      <w:tr w14:paraId="7652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546AEE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物业管理</w:t>
            </w:r>
          </w:p>
        </w:tc>
        <w:tc>
          <w:tcPr>
            <w:tcW w:w="1560" w:type="dxa"/>
            <w:vAlign w:val="center"/>
          </w:tcPr>
          <w:p w14:paraId="2042035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2293B22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323CE49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X≥1000</w:t>
            </w:r>
          </w:p>
        </w:tc>
        <w:tc>
          <w:tcPr>
            <w:tcW w:w="1891" w:type="dxa"/>
            <w:vAlign w:val="center"/>
          </w:tcPr>
          <w:p w14:paraId="38D3FE1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300≤X＜1000</w:t>
            </w:r>
          </w:p>
        </w:tc>
        <w:tc>
          <w:tcPr>
            <w:tcW w:w="1730" w:type="dxa"/>
            <w:vAlign w:val="center"/>
          </w:tcPr>
          <w:p w14:paraId="29FE823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203" w:type="dxa"/>
            <w:vAlign w:val="center"/>
          </w:tcPr>
          <w:p w14:paraId="1474822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X＜100</w:t>
            </w:r>
          </w:p>
        </w:tc>
      </w:tr>
      <w:tr w14:paraId="0B860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E6323E9">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5908E89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营业收入(Y)</w:t>
            </w:r>
          </w:p>
        </w:tc>
        <w:tc>
          <w:tcPr>
            <w:tcW w:w="671" w:type="dxa"/>
            <w:vAlign w:val="center"/>
          </w:tcPr>
          <w:p w14:paraId="3DEFDB3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14F4A7F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Y≥5000</w:t>
            </w:r>
          </w:p>
        </w:tc>
        <w:tc>
          <w:tcPr>
            <w:tcW w:w="1891" w:type="dxa"/>
            <w:vAlign w:val="center"/>
          </w:tcPr>
          <w:p w14:paraId="7E45276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1000≤Y＜5000</w:t>
            </w:r>
          </w:p>
        </w:tc>
        <w:tc>
          <w:tcPr>
            <w:tcW w:w="1730" w:type="dxa"/>
            <w:vAlign w:val="center"/>
          </w:tcPr>
          <w:p w14:paraId="21FD49D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500≤Y＜1000</w:t>
            </w:r>
          </w:p>
        </w:tc>
        <w:tc>
          <w:tcPr>
            <w:tcW w:w="1203" w:type="dxa"/>
            <w:vAlign w:val="center"/>
          </w:tcPr>
          <w:p w14:paraId="2AC4175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Y＜500</w:t>
            </w:r>
          </w:p>
        </w:tc>
      </w:tr>
      <w:tr w14:paraId="4309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43A4EB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租赁和商务服务业</w:t>
            </w:r>
          </w:p>
        </w:tc>
        <w:tc>
          <w:tcPr>
            <w:tcW w:w="1560" w:type="dxa"/>
            <w:vAlign w:val="center"/>
          </w:tcPr>
          <w:p w14:paraId="3F216C3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31EB813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13DBB9E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4F50DD2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730" w:type="dxa"/>
            <w:vAlign w:val="center"/>
          </w:tcPr>
          <w:p w14:paraId="5A7926E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0ADC027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r w14:paraId="7F02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51B4334">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560" w:type="dxa"/>
            <w:vAlign w:val="center"/>
          </w:tcPr>
          <w:p w14:paraId="0692246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资产总额(Z)</w:t>
            </w:r>
          </w:p>
        </w:tc>
        <w:tc>
          <w:tcPr>
            <w:tcW w:w="671" w:type="dxa"/>
            <w:vAlign w:val="center"/>
          </w:tcPr>
          <w:p w14:paraId="0BE9DCB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万元</w:t>
            </w:r>
          </w:p>
        </w:tc>
        <w:tc>
          <w:tcPr>
            <w:tcW w:w="1231" w:type="dxa"/>
            <w:vAlign w:val="center"/>
          </w:tcPr>
          <w:p w14:paraId="392F7F1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Z≥120000</w:t>
            </w:r>
          </w:p>
        </w:tc>
        <w:tc>
          <w:tcPr>
            <w:tcW w:w="1891" w:type="dxa"/>
            <w:vAlign w:val="center"/>
          </w:tcPr>
          <w:p w14:paraId="1A84A00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8000≤Z＜120000</w:t>
            </w:r>
          </w:p>
        </w:tc>
        <w:tc>
          <w:tcPr>
            <w:tcW w:w="1730" w:type="dxa"/>
            <w:vAlign w:val="center"/>
          </w:tcPr>
          <w:p w14:paraId="4281700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100≤Z＜8000</w:t>
            </w:r>
          </w:p>
        </w:tc>
        <w:tc>
          <w:tcPr>
            <w:tcW w:w="1203" w:type="dxa"/>
            <w:vAlign w:val="center"/>
          </w:tcPr>
          <w:p w14:paraId="3940CB5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Z＜100</w:t>
            </w:r>
          </w:p>
        </w:tc>
      </w:tr>
      <w:tr w14:paraId="6012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13568EE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其他未列明行业 *</w:t>
            </w:r>
          </w:p>
        </w:tc>
        <w:tc>
          <w:tcPr>
            <w:tcW w:w="1560" w:type="dxa"/>
            <w:vAlign w:val="center"/>
          </w:tcPr>
          <w:p w14:paraId="7640857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从业人员(X)</w:t>
            </w:r>
          </w:p>
        </w:tc>
        <w:tc>
          <w:tcPr>
            <w:tcW w:w="671" w:type="dxa"/>
            <w:vAlign w:val="center"/>
          </w:tcPr>
          <w:p w14:paraId="03D857F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人</w:t>
            </w:r>
          </w:p>
        </w:tc>
        <w:tc>
          <w:tcPr>
            <w:tcW w:w="1231" w:type="dxa"/>
            <w:vAlign w:val="center"/>
          </w:tcPr>
          <w:p w14:paraId="60DBF9C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X≥300</w:t>
            </w:r>
          </w:p>
        </w:tc>
        <w:tc>
          <w:tcPr>
            <w:tcW w:w="1891" w:type="dxa"/>
            <w:vAlign w:val="center"/>
          </w:tcPr>
          <w:p w14:paraId="6E38CED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100≤X＜300</w:t>
            </w:r>
          </w:p>
        </w:tc>
        <w:tc>
          <w:tcPr>
            <w:tcW w:w="1730" w:type="dxa"/>
            <w:vAlign w:val="center"/>
          </w:tcPr>
          <w:p w14:paraId="7185ECD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10≤X＜100</w:t>
            </w:r>
          </w:p>
        </w:tc>
        <w:tc>
          <w:tcPr>
            <w:tcW w:w="1203" w:type="dxa"/>
            <w:vAlign w:val="center"/>
          </w:tcPr>
          <w:p w14:paraId="572526A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X＜10</w:t>
            </w:r>
          </w:p>
        </w:tc>
      </w:tr>
    </w:tbl>
    <w:p w14:paraId="7ED86631">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说明： 　　</w:t>
      </w:r>
    </w:p>
    <w:p w14:paraId="4607AE8F">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1.大型、中型和小型企业须同时满足所列指标的下限，否则下划一档；微型企业只须满足所列指标中的一项即可。 　　</w:t>
      </w:r>
    </w:p>
    <w:p w14:paraId="6F5B66D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56C5E08B">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3.企业划分指标以现行统计制度为准。</w:t>
      </w:r>
    </w:p>
    <w:p w14:paraId="15AFCF0B">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（1）从业人员，是指期末从业人员数，没有期末从业人员数的，采用全年平均人员数代替。</w:t>
      </w:r>
    </w:p>
    <w:p w14:paraId="1FF0500A">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3D0B93A">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（3）资产总额，采用资产总计代替。</w:t>
      </w:r>
    </w:p>
    <w:p w14:paraId="31D07A7C">
      <w:pPr>
        <w:widowControl/>
        <w:jc w:val="left"/>
        <w:rPr>
          <w:rFonts w:hint="eastAsia" w:ascii="仿宋" w:hAnsi="仿宋" w:eastAsia="仿宋" w:cs="仿宋"/>
          <w:color w:val="000000" w:themeColor="text1"/>
          <w:kern w:val="0"/>
          <w:sz w:val="24"/>
          <w:highlight w:val="none"/>
          <w14:textFill>
            <w14:solidFill>
              <w14:schemeClr w14:val="tx1"/>
            </w14:solidFill>
          </w14:textFill>
        </w:rPr>
      </w:pPr>
    </w:p>
    <w:p w14:paraId="45677D96">
      <w:pPr>
        <w:widowControl/>
        <w:jc w:val="left"/>
        <w:rPr>
          <w:rFonts w:hint="eastAsia" w:ascii="仿宋" w:hAnsi="仿宋" w:eastAsia="仿宋" w:cs="仿宋"/>
          <w:color w:val="000000" w:themeColor="text1"/>
          <w:kern w:val="0"/>
          <w:sz w:val="24"/>
          <w:highlight w:val="none"/>
          <w14:textFill>
            <w14:solidFill>
              <w14:schemeClr w14:val="tx1"/>
            </w14:solidFill>
          </w14:textFill>
        </w:rPr>
      </w:pPr>
    </w:p>
    <w:p w14:paraId="2874B09D">
      <w:pPr>
        <w:widowControl/>
        <w:shd w:val="clear" w:color="auto" w:fill="FFFFFF"/>
        <w:spacing w:before="150"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《统计上大中小微型企业划分办法（2017）》修订说明</w:t>
      </w:r>
    </w:p>
    <w:p w14:paraId="37968A80">
      <w:pPr>
        <w:widowControl/>
        <w:shd w:val="clear" w:color="auto" w:fill="FFFFFF"/>
        <w:spacing w:before="150" w:line="540" w:lineRule="atLeast"/>
        <w:jc w:val="left"/>
        <w:textAlignment w:val="baseline"/>
        <w:rPr>
          <w:rFonts w:hint="eastAsia" w:ascii="仿宋" w:hAnsi="仿宋" w:eastAsia="仿宋" w:cs="仿宋"/>
          <w:b/>
          <w:bCs/>
          <w:color w:val="000000" w:themeColor="text1"/>
          <w:kern w:val="0"/>
          <w:sz w:val="27"/>
          <w:szCs w:val="27"/>
          <w:highlight w:val="none"/>
          <w14:textFill>
            <w14:solidFill>
              <w14:schemeClr w14:val="tx1"/>
            </w14:solidFill>
          </w14:textFill>
        </w:rPr>
      </w:pPr>
      <w:r>
        <w:rPr>
          <w:rFonts w:hint="eastAsia" w:ascii="仿宋" w:hAnsi="仿宋" w:eastAsia="仿宋" w:cs="仿宋"/>
          <w:b/>
          <w:bCs/>
          <w:color w:val="000000" w:themeColor="text1"/>
          <w:kern w:val="0"/>
          <w:sz w:val="27"/>
          <w:szCs w:val="27"/>
          <w:highlight w:val="none"/>
          <w14:textFill>
            <w14:solidFill>
              <w14:schemeClr w14:val="tx1"/>
            </w14:solidFill>
          </w14:textFill>
        </w:rPr>
        <w:t>一、修订背景</w:t>
      </w:r>
    </w:p>
    <w:p w14:paraId="2CE334F4">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462BF50D">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8CC97F2">
      <w:pPr>
        <w:widowControl/>
        <w:shd w:val="clear" w:color="auto" w:fill="FFFFFF"/>
        <w:spacing w:before="150" w:line="540" w:lineRule="atLeast"/>
        <w:jc w:val="left"/>
        <w:textAlignment w:val="baseline"/>
        <w:rPr>
          <w:rFonts w:hint="eastAsia" w:ascii="仿宋" w:hAnsi="仿宋" w:eastAsia="仿宋" w:cs="仿宋"/>
          <w:b/>
          <w:bCs/>
          <w:color w:val="000000" w:themeColor="text1"/>
          <w:kern w:val="0"/>
          <w:sz w:val="27"/>
          <w:szCs w:val="27"/>
          <w:highlight w:val="none"/>
          <w14:textFill>
            <w14:solidFill>
              <w14:schemeClr w14:val="tx1"/>
            </w14:solidFill>
          </w14:textFill>
        </w:rPr>
      </w:pPr>
      <w:r>
        <w:rPr>
          <w:rFonts w:hint="eastAsia" w:ascii="仿宋" w:hAnsi="仿宋" w:eastAsia="仿宋" w:cs="仿宋"/>
          <w:b/>
          <w:bCs/>
          <w:color w:val="000000" w:themeColor="text1"/>
          <w:kern w:val="0"/>
          <w:sz w:val="27"/>
          <w:szCs w:val="27"/>
          <w:highlight w:val="none"/>
          <w14:textFill>
            <w14:solidFill>
              <w14:schemeClr w14:val="tx1"/>
            </w14:solidFill>
          </w14:textFill>
        </w:rPr>
        <w:t>二、修订主要内容</w:t>
      </w:r>
    </w:p>
    <w:p w14:paraId="3007C234">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228BF9EB">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将交通运输业中包括的“装卸搬运和运输代理业”修改为“多式联运和运输代理业、装卸搬运”。</w:t>
      </w:r>
    </w:p>
    <w:p w14:paraId="5F47F2C3">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仓储业所包括的行业中类，根据《国民经济行业分类》（GB/T4754—2017）调整为“通用仓储，低温仓储，危险品仓储，谷物、棉花等农产品仓储，中药材仓储和其他仓储业”。</w:t>
      </w:r>
    </w:p>
    <w:p w14:paraId="6B0DC49C">
      <w:pPr>
        <w:widowControl/>
        <w:jc w:val="left"/>
        <w:rPr>
          <w:rFonts w:hint="eastAsia" w:ascii="仿宋" w:hAnsi="仿宋" w:eastAsia="仿宋" w:cs="仿宋"/>
          <w:color w:val="000000" w:themeColor="text1"/>
          <w:kern w:val="0"/>
          <w:sz w:val="18"/>
          <w:szCs w:val="18"/>
          <w:highlight w:val="none"/>
          <w14:textFill>
            <w14:solidFill>
              <w14:schemeClr w14:val="tx1"/>
            </w14:solidFill>
          </w14:textFill>
        </w:rPr>
      </w:pPr>
    </w:p>
    <w:p w14:paraId="08F87F0A">
      <w:pPr>
        <w:widowControl/>
        <w:jc w:val="left"/>
        <w:rPr>
          <w:rFonts w:hint="eastAsia" w:ascii="仿宋" w:hAnsi="仿宋" w:eastAsia="仿宋" w:cs="仿宋"/>
          <w:color w:val="000000" w:themeColor="text1"/>
          <w:kern w:val="0"/>
          <w:sz w:val="18"/>
          <w:szCs w:val="18"/>
          <w:highlight w:val="none"/>
          <w14:textFill>
            <w14:solidFill>
              <w14:schemeClr w14:val="tx1"/>
            </w14:solidFill>
          </w14:textFill>
        </w:rPr>
      </w:pPr>
    </w:p>
    <w:p w14:paraId="3F398790">
      <w:pPr>
        <w:widowControl/>
        <w:jc w:val="left"/>
        <w:rPr>
          <w:rFonts w:hint="eastAsia" w:ascii="仿宋" w:hAnsi="仿宋" w:eastAsia="仿宋" w:cs="仿宋"/>
          <w:color w:val="000000" w:themeColor="text1"/>
          <w:kern w:val="0"/>
          <w:sz w:val="18"/>
          <w:szCs w:val="18"/>
          <w:highlight w:val="none"/>
          <w14:textFill>
            <w14:solidFill>
              <w14:schemeClr w14:val="tx1"/>
            </w14:solidFill>
          </w14:textFill>
        </w:rPr>
      </w:pPr>
    </w:p>
    <w:p w14:paraId="10B79248">
      <w:pPr>
        <w:widowControl/>
        <w:shd w:val="clear" w:color="auto" w:fill="FFFFFF"/>
        <w:spacing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中国人民银行中国银行业监督管理委员会</w:t>
      </w:r>
    </w:p>
    <w:p w14:paraId="74B29A7C">
      <w:pPr>
        <w:widowControl/>
        <w:shd w:val="clear" w:color="auto" w:fill="FFFFFF"/>
        <w:spacing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中国证券监督管理委员会中国保险监督管理委员会</w:t>
      </w:r>
    </w:p>
    <w:p w14:paraId="14A7E6FA">
      <w:pPr>
        <w:widowControl/>
        <w:shd w:val="clear" w:color="auto" w:fill="FFFFFF"/>
        <w:spacing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国家统计局关于印发《金融业企业划型标准规定》的通知</w:t>
      </w:r>
    </w:p>
    <w:p w14:paraId="471D4E8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250EC5C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请人民银行上海总部，各分行、营业管理部、省会（首府）城市中心支行、副省级城市中心支行会同所在省（区、市）银监局、证监局、保监局、统计局将本通知联合转发至辖内相关机构。</w:t>
      </w:r>
    </w:p>
    <w:p w14:paraId="7587ABEF">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附件：金融业企业划型标准规定</w:t>
      </w:r>
    </w:p>
    <w:p w14:paraId="2CFDF71A">
      <w:pPr>
        <w:widowControl/>
        <w:shd w:val="clear" w:color="auto" w:fill="FFFFFF"/>
        <w:spacing w:before="150"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金融业企业划型标准规定</w:t>
      </w:r>
    </w:p>
    <w:p w14:paraId="5645B0CB">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一、根据《中华人民共和国中小企业促进法》、《国务院关于进一步促进中小企业发展的若干意见》（国发〔2009〕36号）和《国务院办公厅关于金融支持小微企业发展的实施意见》（国办发〔2013〕87号），制定本规定。</w:t>
      </w:r>
    </w:p>
    <w:p w14:paraId="520F0308">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二、适用范围。本规定适用于从事《国民经济行业分类》(GB/T4754-2011)中J门类（金融业）活动的企业。</w:t>
      </w:r>
    </w:p>
    <w:p w14:paraId="73A5C87B">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7B82D4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四、划型标准指标。采用一个完整会计年度中四个季度末法人并表口径的资产总额（信托公司为信托资产）平均值作为划型指标，该指标以监管部门数据为准。</w:t>
      </w:r>
    </w:p>
    <w:p w14:paraId="5AB280F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五、指标标准值。依据指标标准值，将各类金融业企业划分为大、中、小、微四个规模类型，中型企业标准上限及以上的为大型企业。</w:t>
      </w:r>
    </w:p>
    <w:p w14:paraId="0C524CCD">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(一) 银行业存款类金融机构。资产总额40000亿元以下的为中小微型企业。其中，资产总额5000亿元及以上的为中型企业，资产总额50亿元及以上的为小型企业，资产总额50亿元以下的为微型企业。</w:t>
      </w:r>
    </w:p>
    <w:p w14:paraId="1649250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(二) 银行业非存款类金融机构。资产总额1000亿元以下的为中小微型企业。其中，资产总额200亿元及以上的为中型企业，资产总额50亿元及以上的为小型企业，资产总额50亿元以下的为微型企业。</w:t>
      </w:r>
    </w:p>
    <w:p w14:paraId="13CEA855">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(三) 贷款公司、小额贷款公司及典当行。资产总额1000亿元以下的为中小微型企业。其中，资产总额200亿元及以上的为中型企业，资产总额50亿元及以上的为小型企业，资产总额50亿元以下的为微型企业。</w:t>
      </w:r>
    </w:p>
    <w:p w14:paraId="15363190">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(四) 证券业金融机构。资产总额1000亿元以下的为中小微型企业。其中，资产总额100亿元及以上的为中型企业，资产总额10亿元及以上的为小型企业，资产总额10亿元以下的为微型企业。</w:t>
      </w:r>
    </w:p>
    <w:p w14:paraId="44BC640C">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(五) 保险业金融机构。资产总额5000亿元以下的为中小微型企业。其中，资产总额400亿元及以上的为中型企业，资产总额20亿元及以上的为小型企业，资产总额20亿元以下的为微型企业。</w:t>
      </w:r>
    </w:p>
    <w:p w14:paraId="3EA50E93">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(六) 信托公司。信托资产1000亿元以下的为中小微型企业。其中，信托资产400亿元及以上的为中型企业，信托资产20亿元及以上的为小型企业，信托资产20亿元以下的为微型企业。</w:t>
      </w:r>
    </w:p>
    <w:p w14:paraId="78DAFD21">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(七) 金融控股公司。资产总额40000亿元以下的为中小微型企业。其中，资产总额5000亿元及以上的为中型企业，资产总额50亿元及以上的为小型企业，资产总额50亿元以下的为微型企业。</w:t>
      </w:r>
    </w:p>
    <w:p w14:paraId="1D6EAA18">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75EA9945">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w:t>
      </w:r>
      <w:r>
        <w:rPr>
          <w:rFonts w:hint="eastAsia" w:ascii="仿宋" w:hAnsi="仿宋" w:eastAsia="仿宋" w:cs="仿宋"/>
          <w:color w:val="000000" w:themeColor="text1"/>
          <w:kern w:val="0"/>
          <w:szCs w:val="21"/>
          <w:highlight w:val="none"/>
          <w:lang w:eastAsia="zh-CN"/>
          <w14:textFill>
            <w14:solidFill>
              <w14:schemeClr w14:val="tx1"/>
            </w14:solidFill>
          </w14:textFill>
        </w:rPr>
        <w:t>增加</w:t>
      </w:r>
      <w:r>
        <w:rPr>
          <w:rFonts w:hint="eastAsia" w:ascii="仿宋" w:hAnsi="仿宋" w:eastAsia="仿宋" w:cs="仿宋"/>
          <w:color w:val="000000" w:themeColor="text1"/>
          <w:kern w:val="0"/>
          <w:szCs w:val="21"/>
          <w:highlight w:val="none"/>
          <w14:textFill>
            <w14:solidFill>
              <w14:schemeClr w14:val="tx1"/>
            </w14:solidFill>
          </w14:textFill>
        </w:rPr>
        <w:t>相应的字段模块。经过认定的金融业企业在系统中进行规模登记，方便政府部门和社会各界查询使用。</w:t>
      </w:r>
    </w:p>
    <w:p w14:paraId="4284115D">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七、标准值的评估和调整。金融业企业划型标准工作组</w:t>
      </w:r>
      <w:r>
        <w:rPr>
          <w:rFonts w:hint="eastAsia" w:ascii="仿宋" w:hAnsi="仿宋" w:eastAsia="仿宋" w:cs="仿宋"/>
          <w:color w:val="000000" w:themeColor="text1"/>
          <w:kern w:val="0"/>
          <w:szCs w:val="21"/>
          <w:highlight w:val="none"/>
          <w:lang w:eastAsia="zh-CN"/>
          <w14:textFill>
            <w14:solidFill>
              <w14:schemeClr w14:val="tx1"/>
            </w14:solidFill>
          </w14:textFill>
        </w:rPr>
        <w:t>每</w:t>
      </w:r>
      <w:r>
        <w:rPr>
          <w:rFonts w:hint="eastAsia" w:ascii="仿宋" w:hAnsi="仿宋" w:eastAsia="仿宋" w:cs="仿宋"/>
          <w:color w:val="000000" w:themeColor="text1"/>
          <w:kern w:val="0"/>
          <w:szCs w:val="21"/>
          <w:highlight w:val="none"/>
          <w14:textFill>
            <w14:solidFill>
              <w14:schemeClr w14:val="tx1"/>
            </w14:solidFill>
          </w14:textFill>
        </w:rPr>
        <w:t>五年对划型标准值受经济发展与通货膨胀等因素</w:t>
      </w:r>
      <w:r>
        <w:rPr>
          <w:rFonts w:hint="eastAsia" w:ascii="仿宋" w:hAnsi="仿宋" w:eastAsia="仿宋" w:cs="仿宋"/>
          <w:color w:val="000000" w:themeColor="text1"/>
          <w:kern w:val="0"/>
          <w:szCs w:val="21"/>
          <w:highlight w:val="none"/>
          <w:lang w:eastAsia="zh-CN"/>
          <w14:textFill>
            <w14:solidFill>
              <w14:schemeClr w14:val="tx1"/>
            </w14:solidFill>
          </w14:textFill>
        </w:rPr>
        <w:t>的影</w:t>
      </w:r>
      <w:r>
        <w:rPr>
          <w:rFonts w:hint="eastAsia" w:ascii="仿宋" w:hAnsi="仿宋" w:eastAsia="仿宋" w:cs="仿宋"/>
          <w:color w:val="000000" w:themeColor="text1"/>
          <w:kern w:val="0"/>
          <w:szCs w:val="21"/>
          <w:highlight w:val="none"/>
          <w14:textFill>
            <w14:solidFill>
              <w14:schemeClr w14:val="tx1"/>
            </w14:solidFill>
          </w14:textFill>
        </w:rPr>
        <w:t>响程度进行评估和调整。</w:t>
      </w:r>
    </w:p>
    <w:p w14:paraId="48C6DE68">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default" w:ascii="仿宋" w:hAnsi="仿宋" w:eastAsia="仿宋" w:cs="仿宋"/>
          <w:color w:val="000000" w:themeColor="text1"/>
          <w:kern w:val="0"/>
          <w:szCs w:val="21"/>
          <w:highlight w:val="none"/>
          <w:lang w:val="en-US"/>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八、本规定的中型金融业企业标准上限即为大型金融业企业下限。国务院有关部门据此进行相关数据的统计分析，不得制定与本规定不一致的金融业企业划型标准。</w:t>
      </w:r>
    </w:p>
    <w:p w14:paraId="310B17F2">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eastAsia" w:ascii="仿宋" w:hAnsi="仿宋" w:eastAsia="仿宋" w:cs="仿宋"/>
          <w:color w:val="000000" w:themeColor="text1"/>
          <w:kern w:val="0"/>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九</w:t>
      </w:r>
      <w:r>
        <w:rPr>
          <w:rFonts w:hint="eastAsia" w:ascii="仿宋" w:hAnsi="仿宋" w:eastAsia="仿宋" w:cs="仿宋"/>
          <w:color w:val="000000" w:themeColor="text1"/>
          <w:kern w:val="0"/>
          <w:szCs w:val="21"/>
          <w:highlight w:val="none"/>
          <w:lang w:eastAsia="zh-CN"/>
          <w14:textFill>
            <w14:solidFill>
              <w14:schemeClr w14:val="tx1"/>
            </w14:solidFill>
          </w14:textFill>
        </w:rPr>
        <w:t>、</w:t>
      </w:r>
      <w:r>
        <w:rPr>
          <w:rFonts w:hint="eastAsia" w:ascii="仿宋" w:hAnsi="仿宋" w:eastAsia="仿宋" w:cs="仿宋"/>
          <w:color w:val="000000" w:themeColor="text1"/>
          <w:kern w:val="0"/>
          <w:szCs w:val="21"/>
          <w:highlight w:val="none"/>
          <w14:textFill>
            <w14:solidFill>
              <w14:schemeClr w14:val="tx1"/>
            </w14:solidFill>
          </w14:textFill>
        </w:rPr>
        <w:t>融资担保公司参照本规定中“除贷款公司、小额贷款公司、典当行以外的其他金融机构”标准划型。</w:t>
      </w:r>
    </w:p>
    <w:p w14:paraId="425DF967">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eastAsia" w:ascii="仿宋" w:hAnsi="仿宋" w:eastAsia="仿宋" w:cs="仿宋"/>
          <w:color w:val="000000" w:themeColor="text1"/>
          <w:kern w:val="0"/>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十、本规定由人民银行会同银监会，证监会、保监会和统计局负责解释。</w:t>
      </w:r>
    </w:p>
    <w:p w14:paraId="29958858">
      <w:pPr>
        <w:widowControl/>
        <w:shd w:val="clear" w:color="auto" w:fill="FFFFFF"/>
        <w:spacing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w:t>
      </w:r>
      <w:r>
        <w:rPr>
          <w:rFonts w:hint="eastAsia" w:ascii="仿宋" w:hAnsi="仿宋" w:eastAsia="仿宋" w:cs="仿宋"/>
          <w:color w:val="000000" w:themeColor="text1"/>
          <w:kern w:val="0"/>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十一、本规定自发布之日起实施。</w:t>
      </w:r>
    </w:p>
    <w:p w14:paraId="594F8AA9">
      <w:pPr>
        <w:widowControl/>
        <w:shd w:val="clear" w:color="auto" w:fill="FFFFFF"/>
        <w:spacing w:before="150" w:line="420" w:lineRule="atLeast"/>
        <w:jc w:val="left"/>
        <w:textAlignment w:val="baseline"/>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附：金融业企业划型标准</w:t>
      </w:r>
    </w:p>
    <w:p w14:paraId="3F81BDD3">
      <w:pPr>
        <w:widowControl/>
        <w:shd w:val="clear" w:color="auto" w:fill="FFFFFF"/>
        <w:spacing w:before="150" w:line="600" w:lineRule="atLeast"/>
        <w:jc w:val="center"/>
        <w:textAlignment w:val="baseline"/>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金融业企业划型标准</w:t>
      </w:r>
    </w:p>
    <w:tbl>
      <w:tblPr>
        <w:tblStyle w:val="63"/>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3D5A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2CB829A5">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行业</w:t>
            </w:r>
          </w:p>
        </w:tc>
        <w:tc>
          <w:tcPr>
            <w:tcW w:w="2836" w:type="dxa"/>
            <w:tcMar>
              <w:top w:w="75" w:type="dxa"/>
              <w:left w:w="75" w:type="dxa"/>
              <w:bottom w:w="75" w:type="dxa"/>
              <w:right w:w="75" w:type="dxa"/>
            </w:tcMar>
            <w:vAlign w:val="bottom"/>
          </w:tcPr>
          <w:p w14:paraId="3F75DBCE">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类别</w:t>
            </w:r>
          </w:p>
        </w:tc>
        <w:tc>
          <w:tcPr>
            <w:tcW w:w="606" w:type="dxa"/>
            <w:tcMar>
              <w:top w:w="75" w:type="dxa"/>
              <w:left w:w="75" w:type="dxa"/>
              <w:bottom w:w="75" w:type="dxa"/>
              <w:right w:w="75" w:type="dxa"/>
            </w:tcMar>
            <w:vAlign w:val="bottom"/>
          </w:tcPr>
          <w:p w14:paraId="6A955811">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类型</w:t>
            </w:r>
          </w:p>
        </w:tc>
        <w:tc>
          <w:tcPr>
            <w:tcW w:w="3326" w:type="dxa"/>
            <w:tcMar>
              <w:top w:w="75" w:type="dxa"/>
              <w:left w:w="75" w:type="dxa"/>
              <w:bottom w:w="75" w:type="dxa"/>
              <w:right w:w="75" w:type="dxa"/>
            </w:tcMar>
            <w:vAlign w:val="bottom"/>
          </w:tcPr>
          <w:p w14:paraId="30120365">
            <w:pPr>
              <w:widowControl/>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资产总额</w:t>
            </w:r>
          </w:p>
        </w:tc>
      </w:tr>
      <w:tr w14:paraId="42BC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75ED719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货币金融服务</w:t>
            </w:r>
          </w:p>
        </w:tc>
        <w:tc>
          <w:tcPr>
            <w:tcW w:w="1025" w:type="dxa"/>
            <w:vMerge w:val="restart"/>
            <w:vAlign w:val="center"/>
          </w:tcPr>
          <w:p w14:paraId="18F28FD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货币银行服务</w:t>
            </w:r>
          </w:p>
        </w:tc>
        <w:tc>
          <w:tcPr>
            <w:tcW w:w="2836" w:type="dxa"/>
            <w:vMerge w:val="restart"/>
            <w:vAlign w:val="center"/>
          </w:tcPr>
          <w:p w14:paraId="0560D4C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银行业存款类金融机构</w:t>
            </w:r>
          </w:p>
        </w:tc>
        <w:tc>
          <w:tcPr>
            <w:tcW w:w="606" w:type="dxa"/>
            <w:vAlign w:val="center"/>
          </w:tcPr>
          <w:p w14:paraId="62AD965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3809E39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5000亿元（含）至40000亿元</w:t>
            </w:r>
          </w:p>
        </w:tc>
      </w:tr>
      <w:tr w14:paraId="6A837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467E216">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7D459DEB">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06EC482B">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412607F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7A94637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50亿元（含）至5000亿元</w:t>
            </w:r>
          </w:p>
        </w:tc>
      </w:tr>
      <w:tr w14:paraId="1972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5D174FA">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57440113">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59CBB9C0">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2D689A0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18DB62D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50亿元以下</w:t>
            </w:r>
          </w:p>
        </w:tc>
      </w:tr>
      <w:tr w14:paraId="1B68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2DF76BB">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restart"/>
            <w:vAlign w:val="center"/>
          </w:tcPr>
          <w:p w14:paraId="0681B14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非货币银行服务</w:t>
            </w:r>
          </w:p>
        </w:tc>
        <w:tc>
          <w:tcPr>
            <w:tcW w:w="2836" w:type="dxa"/>
            <w:vMerge w:val="restart"/>
            <w:vAlign w:val="center"/>
          </w:tcPr>
          <w:p w14:paraId="5580D47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银行业非存款类金融机构</w:t>
            </w:r>
          </w:p>
        </w:tc>
        <w:tc>
          <w:tcPr>
            <w:tcW w:w="606" w:type="dxa"/>
            <w:vAlign w:val="center"/>
          </w:tcPr>
          <w:p w14:paraId="5D0FD00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2C65EB1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200亿元（含）至1000亿元</w:t>
            </w:r>
          </w:p>
        </w:tc>
      </w:tr>
      <w:tr w14:paraId="6A46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741A23D">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03490170">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765EDEA4">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1DBED2B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28662BC7">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50亿元（含）至200亿元</w:t>
            </w:r>
          </w:p>
        </w:tc>
      </w:tr>
      <w:tr w14:paraId="74C6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E1173C7">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27359208">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0C527253">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647236A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0653F99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50亿元以下</w:t>
            </w:r>
          </w:p>
        </w:tc>
      </w:tr>
      <w:tr w14:paraId="44143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BA8909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580875F3">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restart"/>
            <w:vAlign w:val="center"/>
          </w:tcPr>
          <w:p w14:paraId="4120C3A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贷款公司、小额贷款公司及典当行</w:t>
            </w:r>
          </w:p>
        </w:tc>
        <w:tc>
          <w:tcPr>
            <w:tcW w:w="606" w:type="dxa"/>
            <w:vAlign w:val="center"/>
          </w:tcPr>
          <w:p w14:paraId="5FE69C4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05DCF0D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200亿元（含）至1000亿元</w:t>
            </w:r>
          </w:p>
        </w:tc>
      </w:tr>
      <w:tr w14:paraId="1807E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2014561">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2ADDE26E">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67295B1D">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3370111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4178A06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50亿元（含）至200亿元</w:t>
            </w:r>
          </w:p>
        </w:tc>
      </w:tr>
      <w:tr w14:paraId="7F45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A886F43">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1796B29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6CF74BB4">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482B334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26E9486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50亿元以下</w:t>
            </w:r>
          </w:p>
        </w:tc>
      </w:tr>
      <w:tr w14:paraId="66FB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400B77F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资本市场服务</w:t>
            </w:r>
          </w:p>
        </w:tc>
        <w:tc>
          <w:tcPr>
            <w:tcW w:w="2836" w:type="dxa"/>
            <w:vMerge w:val="restart"/>
            <w:vAlign w:val="center"/>
          </w:tcPr>
          <w:p w14:paraId="3F0DE51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证券业金融机构</w:t>
            </w:r>
          </w:p>
        </w:tc>
        <w:tc>
          <w:tcPr>
            <w:tcW w:w="606" w:type="dxa"/>
            <w:vAlign w:val="center"/>
          </w:tcPr>
          <w:p w14:paraId="13B593D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2DDD051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100亿元（含）至1000亿元</w:t>
            </w:r>
          </w:p>
        </w:tc>
      </w:tr>
      <w:tr w14:paraId="5823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649F677E">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2B957E89">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4C27D3D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5B16558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10亿元（含）至100亿元</w:t>
            </w:r>
          </w:p>
        </w:tc>
      </w:tr>
      <w:tr w14:paraId="5426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46411D08">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62BD4E65">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62378D6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2540142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10亿元以下</w:t>
            </w:r>
          </w:p>
        </w:tc>
      </w:tr>
      <w:tr w14:paraId="58DA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69ED9FF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保险业</w:t>
            </w:r>
          </w:p>
        </w:tc>
        <w:tc>
          <w:tcPr>
            <w:tcW w:w="2836" w:type="dxa"/>
            <w:vMerge w:val="restart"/>
            <w:vAlign w:val="center"/>
          </w:tcPr>
          <w:p w14:paraId="7E84F13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保险业金融机构</w:t>
            </w:r>
          </w:p>
        </w:tc>
        <w:tc>
          <w:tcPr>
            <w:tcW w:w="606" w:type="dxa"/>
            <w:vAlign w:val="center"/>
          </w:tcPr>
          <w:p w14:paraId="00094CB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348C91C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400亿元（含）至5000亿元</w:t>
            </w:r>
          </w:p>
        </w:tc>
      </w:tr>
      <w:tr w14:paraId="7796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664582A">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57FD8C05">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27E225A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1F6B4A7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20亿元（含）至400亿元</w:t>
            </w:r>
          </w:p>
        </w:tc>
      </w:tr>
      <w:tr w14:paraId="7704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088F3602">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7731C99D">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37C213F3">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6920F36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20亿元以下</w:t>
            </w:r>
          </w:p>
        </w:tc>
      </w:tr>
      <w:tr w14:paraId="30F4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2F0653E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其他金融业</w:t>
            </w:r>
          </w:p>
        </w:tc>
        <w:tc>
          <w:tcPr>
            <w:tcW w:w="1025" w:type="dxa"/>
            <w:vMerge w:val="restart"/>
            <w:vAlign w:val="center"/>
          </w:tcPr>
          <w:p w14:paraId="60A3298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金融信托与管理服务</w:t>
            </w:r>
          </w:p>
        </w:tc>
        <w:tc>
          <w:tcPr>
            <w:tcW w:w="2836" w:type="dxa"/>
            <w:vMerge w:val="restart"/>
            <w:vAlign w:val="center"/>
          </w:tcPr>
          <w:p w14:paraId="7347468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信托公司</w:t>
            </w:r>
          </w:p>
        </w:tc>
        <w:tc>
          <w:tcPr>
            <w:tcW w:w="606" w:type="dxa"/>
            <w:vAlign w:val="center"/>
          </w:tcPr>
          <w:p w14:paraId="4D50DA2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3B4103C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400亿元（含）至1000亿元</w:t>
            </w:r>
          </w:p>
        </w:tc>
      </w:tr>
      <w:tr w14:paraId="4E5B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B04822D">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0A1DEDD5">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56EB2F4E">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36F7548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423274D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20亿元（含）至400亿元</w:t>
            </w:r>
          </w:p>
        </w:tc>
      </w:tr>
      <w:tr w14:paraId="3A3B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62E743B">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38931799">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4BC15855">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5120216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726BE5E9">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20亿元以下</w:t>
            </w:r>
          </w:p>
        </w:tc>
      </w:tr>
      <w:tr w14:paraId="16B4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CE7638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restart"/>
            <w:vAlign w:val="center"/>
          </w:tcPr>
          <w:p w14:paraId="5EAFCA5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控股公司服务</w:t>
            </w:r>
          </w:p>
        </w:tc>
        <w:tc>
          <w:tcPr>
            <w:tcW w:w="2836" w:type="dxa"/>
            <w:vMerge w:val="restart"/>
            <w:vAlign w:val="center"/>
          </w:tcPr>
          <w:p w14:paraId="0798E92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金融控股公司</w:t>
            </w:r>
          </w:p>
        </w:tc>
        <w:tc>
          <w:tcPr>
            <w:tcW w:w="606" w:type="dxa"/>
            <w:vAlign w:val="center"/>
          </w:tcPr>
          <w:p w14:paraId="44A4E4C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7047B84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5000亿元（含）至40000亿元</w:t>
            </w:r>
          </w:p>
        </w:tc>
      </w:tr>
      <w:tr w14:paraId="0C1B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E70F738">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072E8E2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2CAA0D30">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09B5C7E8">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0AE8340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50亿元（含）至5000亿元</w:t>
            </w:r>
          </w:p>
        </w:tc>
      </w:tr>
      <w:tr w14:paraId="3118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4CF7980">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1A2D72E5">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05A8D1F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0EABAFD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4B02D07E">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50亿元以下</w:t>
            </w:r>
          </w:p>
        </w:tc>
      </w:tr>
      <w:tr w14:paraId="2AC1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CF6F60C">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restart"/>
            <w:vAlign w:val="center"/>
          </w:tcPr>
          <w:p w14:paraId="6B5ED77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其他未包括的金融业</w:t>
            </w:r>
          </w:p>
        </w:tc>
        <w:tc>
          <w:tcPr>
            <w:tcW w:w="2836" w:type="dxa"/>
            <w:vMerge w:val="restart"/>
            <w:vAlign w:val="center"/>
          </w:tcPr>
          <w:p w14:paraId="3BD2015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除贷款公司、小额贷款公司及典当行以外的其他金融机构</w:t>
            </w:r>
          </w:p>
        </w:tc>
        <w:tc>
          <w:tcPr>
            <w:tcW w:w="606" w:type="dxa"/>
            <w:vAlign w:val="center"/>
          </w:tcPr>
          <w:p w14:paraId="2D1C628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中型</w:t>
            </w:r>
          </w:p>
        </w:tc>
        <w:tc>
          <w:tcPr>
            <w:tcW w:w="3326" w:type="dxa"/>
            <w:vAlign w:val="center"/>
          </w:tcPr>
          <w:p w14:paraId="74E0DB80">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200亿元（含）至1000亿元</w:t>
            </w:r>
          </w:p>
        </w:tc>
      </w:tr>
      <w:tr w14:paraId="4596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49CBC6C">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47D3F128">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245DBD0A">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604222D5">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小型</w:t>
            </w:r>
          </w:p>
        </w:tc>
        <w:tc>
          <w:tcPr>
            <w:tcW w:w="3326" w:type="dxa"/>
            <w:vAlign w:val="center"/>
          </w:tcPr>
          <w:p w14:paraId="4EC3A50D">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50亿元（含）至200亿元</w:t>
            </w:r>
          </w:p>
        </w:tc>
      </w:tr>
      <w:tr w14:paraId="4BA3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CF0CE72">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1025" w:type="dxa"/>
            <w:vMerge w:val="continue"/>
            <w:vAlign w:val="center"/>
          </w:tcPr>
          <w:p w14:paraId="66D5E619">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2836" w:type="dxa"/>
            <w:vMerge w:val="continue"/>
            <w:vAlign w:val="center"/>
          </w:tcPr>
          <w:p w14:paraId="45837EDF">
            <w:pPr>
              <w:widowControl/>
              <w:jc w:val="left"/>
              <w:rPr>
                <w:rFonts w:hint="eastAsia" w:ascii="仿宋" w:hAnsi="仿宋" w:eastAsia="仿宋" w:cs="仿宋"/>
                <w:color w:val="000000" w:themeColor="text1"/>
                <w:kern w:val="0"/>
                <w:sz w:val="24"/>
                <w:highlight w:val="none"/>
                <w14:textFill>
                  <w14:solidFill>
                    <w14:schemeClr w14:val="tx1"/>
                  </w14:solidFill>
                </w14:textFill>
              </w:rPr>
            </w:pPr>
          </w:p>
        </w:tc>
        <w:tc>
          <w:tcPr>
            <w:tcW w:w="606" w:type="dxa"/>
            <w:vAlign w:val="center"/>
          </w:tcPr>
          <w:p w14:paraId="31C8F506">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微型</w:t>
            </w:r>
          </w:p>
        </w:tc>
        <w:tc>
          <w:tcPr>
            <w:tcW w:w="3326" w:type="dxa"/>
            <w:vAlign w:val="center"/>
          </w:tcPr>
          <w:p w14:paraId="0445A972">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50亿元以下</w:t>
            </w:r>
          </w:p>
        </w:tc>
      </w:tr>
    </w:tbl>
    <w:p w14:paraId="1C19D206">
      <w:pPr>
        <w:rPr>
          <w:rFonts w:hint="eastAsia" w:ascii="仿宋" w:hAnsi="仿宋" w:eastAsia="仿宋" w:cs="仿宋"/>
          <w:color w:val="000000" w:themeColor="text1"/>
          <w:sz w:val="24"/>
          <w:highlight w:val="none"/>
          <w14:textFill>
            <w14:solidFill>
              <w14:schemeClr w14:val="tx1"/>
            </w14:solidFill>
          </w14:textFill>
        </w:rPr>
      </w:pPr>
    </w:p>
    <w:p w14:paraId="74B874A9">
      <w:pPr>
        <w:ind w:firstLine="420" w:firstLineChars="200"/>
        <w:rPr>
          <w:rFonts w:hint="eastAsia" w:ascii="仿宋" w:hAnsi="仿宋" w:eastAsia="仿宋" w:cs="仿宋"/>
          <w:color w:val="000000" w:themeColor="text1"/>
          <w:highlight w:val="none"/>
          <w14:textFill>
            <w14:solidFill>
              <w14:schemeClr w14:val="tx1"/>
            </w14:solidFill>
          </w14:textFill>
        </w:rPr>
      </w:pPr>
    </w:p>
    <w:p w14:paraId="17D55259">
      <w:pPr>
        <w:spacing w:line="360" w:lineRule="auto"/>
        <w:ind w:right="420"/>
        <w:rPr>
          <w:rFonts w:hint="eastAsia" w:ascii="仿宋" w:hAnsi="仿宋" w:eastAsia="仿宋" w:cs="仿宋"/>
          <w:color w:val="000000" w:themeColor="text1"/>
          <w:highlight w:val="none"/>
          <w14:textFill>
            <w14:solidFill>
              <w14:schemeClr w14:val="tx1"/>
            </w14:solidFill>
          </w14:textFill>
        </w:rPr>
      </w:pPr>
    </w:p>
    <w:p w14:paraId="1F6193F9">
      <w:pPr>
        <w:spacing w:line="360" w:lineRule="auto"/>
        <w:rPr>
          <w:rFonts w:ascii="宋体" w:hAnsi="宋体" w:cs="宋体"/>
          <w:bCs/>
          <w:color w:val="000000" w:themeColor="text1"/>
          <w:sz w:val="24"/>
          <w:highlight w:val="none"/>
          <w14:textFill>
            <w14:solidFill>
              <w14:schemeClr w14:val="tx1"/>
            </w14:solidFill>
          </w14:textFill>
        </w:rPr>
      </w:pP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9BCD">
    <w:pPr>
      <w:pStyle w:val="41"/>
      <w:framePr w:wrap="around" w:vAnchor="text" w:hAnchor="margin" w:xAlign="right" w:y="1"/>
      <w:rPr>
        <w:rStyle w:val="73"/>
      </w:rPr>
    </w:pPr>
    <w:r>
      <w:fldChar w:fldCharType="begin"/>
    </w:r>
    <w:r>
      <w:rPr>
        <w:rStyle w:val="73"/>
      </w:rPr>
      <w:instrText xml:space="preserve">PAGE  </w:instrText>
    </w:r>
    <w:r>
      <w:fldChar w:fldCharType="end"/>
    </w:r>
  </w:p>
  <w:p w14:paraId="415F81B4">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A2A6">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1F63">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bookmarkStart w:id="167" w:name="_Toc164085800"/>
                          <w:bookmarkStart w:id="168" w:name="_Toc91899912"/>
                          <w:bookmarkStart w:id="169" w:name="_Toc131845147"/>
                          <w:bookmarkStart w:id="170" w:name="_Toc36110187"/>
                          <w:r>
                            <w:rPr>
                              <w:rFonts w:hint="eastAsia" w:ascii="仿宋_GB2312" w:eastAsia="仿宋_GB2312"/>
                              <w:kern w:val="0"/>
                              <w:szCs w:val="21"/>
                              <w:lang w:val="en-US" w:eastAsia="zh-CN"/>
                            </w:rPr>
                            <w:t>78</w:t>
                          </w:r>
                          <w:r>
                            <w:rPr>
                              <w:rFonts w:hint="eastAsia" w:ascii="仿宋_GB2312" w:eastAsia="仿宋_GB2312"/>
                              <w:kern w:val="0"/>
                              <w:szCs w:val="21"/>
                            </w:rPr>
                            <w:t xml:space="preserve"> 页</w:t>
                          </w:r>
                          <w:bookmarkEnd w:id="167"/>
                          <w:bookmarkEnd w:id="168"/>
                          <w:bookmarkEnd w:id="169"/>
                          <w:bookmarkEnd w:id="170"/>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351F63">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bookmarkStart w:id="167" w:name="_Toc164085800"/>
                    <w:bookmarkStart w:id="168" w:name="_Toc91899912"/>
                    <w:bookmarkStart w:id="169" w:name="_Toc131845147"/>
                    <w:bookmarkStart w:id="170" w:name="_Toc36110187"/>
                    <w:r>
                      <w:rPr>
                        <w:rFonts w:hint="eastAsia" w:ascii="仿宋_GB2312" w:eastAsia="仿宋_GB2312"/>
                        <w:kern w:val="0"/>
                        <w:szCs w:val="21"/>
                        <w:lang w:val="en-US" w:eastAsia="zh-CN"/>
                      </w:rPr>
                      <w:t>78</w:t>
                    </w:r>
                    <w:r>
                      <w:rPr>
                        <w:rFonts w:hint="eastAsia" w:ascii="仿宋_GB2312" w:eastAsia="仿宋_GB2312"/>
                        <w:kern w:val="0"/>
                        <w:szCs w:val="21"/>
                      </w:rPr>
                      <w:t xml:space="preserve"> 页</w:t>
                    </w:r>
                    <w:bookmarkEnd w:id="167"/>
                    <w:bookmarkEnd w:id="168"/>
                    <w:bookmarkEnd w:id="169"/>
                    <w:bookmarkEnd w:id="170"/>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AF25">
    <w:pPr>
      <w:pStyle w:val="41"/>
      <w:jc w:val="cente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5A6C">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D282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CD282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365E">
    <w:pPr>
      <w:pStyle w:val="41"/>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CA1D0">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DCA1D0">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v:textbox>
            </v:shape>
          </w:pict>
        </mc:Fallback>
      </mc:AlternateContent>
    </w:r>
  </w:p>
  <w:p w14:paraId="3444B19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9617">
    <w:pPr>
      <w:pStyle w:val="41"/>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632F9">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w:t>
                          </w:r>
                          <w:r>
                            <w:rPr>
                              <w:rFonts w:hint="eastAsia" w:ascii="仿宋_GB2312" w:eastAsia="仿宋_GB2312"/>
                              <w:kern w:val="0"/>
                              <w:lang w:val="en-US" w:eastAsia="zh-CN"/>
                            </w:rPr>
                            <w:t>78</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2632F9">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w:t>
                    </w:r>
                    <w:r>
                      <w:rPr>
                        <w:rFonts w:hint="eastAsia" w:ascii="仿宋_GB2312" w:eastAsia="仿宋_GB2312"/>
                        <w:kern w:val="0"/>
                        <w:lang w:val="en-US" w:eastAsia="zh-CN"/>
                      </w:rPr>
                      <w:t>78</w:t>
                    </w:r>
                    <w:r>
                      <w:rPr>
                        <w:rFonts w:hint="eastAsia" w:ascii="仿宋_GB2312" w:eastAsia="仿宋_GB2312"/>
                        <w:kern w:val="0"/>
                      </w:rPr>
                      <w:t xml:space="preserve"> 页</w:t>
                    </w:r>
                  </w:p>
                </w:txbxContent>
              </v:textbox>
            </v:shape>
          </w:pict>
        </mc:Fallback>
      </mc:AlternateContent>
    </w:r>
  </w:p>
  <w:p w14:paraId="06B1C50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4359">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73D9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373D9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4CADED2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AA60">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7348C">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7348C">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78</w:t>
                    </w:r>
                    <w:r>
                      <w:rPr>
                        <w:rFonts w:hint="eastAsia" w:ascii="仿宋_GB2312" w:eastAsia="仿宋_GB2312"/>
                        <w:kern w:val="0"/>
                      </w:rPr>
                      <w:t xml:space="preserve"> 页</w:t>
                    </w:r>
                  </w:p>
                </w:txbxContent>
              </v:textbox>
            </v:shape>
          </w:pict>
        </mc:Fallback>
      </mc:AlternateContent>
    </w:r>
  </w:p>
  <w:p w14:paraId="704DDC0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1E89">
    <w:pPr>
      <w:pStyle w:val="41"/>
      <w:jc w:val="center"/>
      <w:rPr>
        <w:rFonts w:ascii="仿宋_GB2312" w:eastAsia="仿宋_GB2312"/>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EA658">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lang w:val="en-US" w:eastAsia="zh-CN"/>
                            </w:rPr>
                            <w:t>78</w:t>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0EA658">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lang w:val="en-US" w:eastAsia="zh-CN"/>
                      </w:rPr>
                      <w:t>78</w:t>
                    </w:r>
                    <w:r>
                      <w:rPr>
                        <w:rFonts w:hint="eastAsia" w:ascii="仿宋_GB2312" w:eastAsia="仿宋_GB2312"/>
                        <w:kern w:val="0"/>
                        <w:szCs w:val="21"/>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E3FB">
    <w:pPr>
      <w:pStyle w:val="41"/>
      <w:framePr w:wrap="around" w:vAnchor="text" w:hAnchor="margin" w:xAlign="right" w:y="1"/>
      <w:rPr>
        <w:rStyle w:val="73"/>
      </w:rPr>
    </w:pPr>
    <w:r>
      <w:fldChar w:fldCharType="begin"/>
    </w:r>
    <w:r>
      <w:rPr>
        <w:rStyle w:val="73"/>
      </w:rPr>
      <w:instrText xml:space="preserve">PAGE  </w:instrText>
    </w:r>
    <w:r>
      <w:fldChar w:fldCharType="end"/>
    </w:r>
  </w:p>
  <w:p w14:paraId="51CB749C">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ED77D">
    <w:pPr>
      <w:pStyle w:val="42"/>
      <w:jc w:val="left"/>
      <w:rPr>
        <w:rFonts w:hint="eastAsia" w:eastAsia="仿宋"/>
        <w:lang w:val="en-US" w:eastAsia="zh-CN"/>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eastAsia="zh-CN"/>
      </w:rPr>
      <w:t>SXHY-2026CG-0503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6D570">
    <w:pPr>
      <w:pStyle w:val="42"/>
      <w:jc w:val="left"/>
      <w:rPr>
        <w:rFonts w:hint="eastAsia" w:ascii="仿宋_GB2312" w:eastAsia="仿宋"/>
        <w:b w:val="0"/>
        <w:i/>
        <w:sz w:val="18"/>
        <w:u w:val="single"/>
        <w:lang w:val="en-US" w:eastAsia="zh-CN"/>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eastAsia="zh-CN"/>
      </w:rPr>
      <w:t>SXHY-2026CG-0503</w:t>
    </w:r>
  </w:p>
  <w:p w14:paraId="13DF175D">
    <w:pPr>
      <w:pStyle w:val="42"/>
      <w:pBdr>
        <w:bottom w:val="none" w:color="auto" w:sz="0" w:space="0"/>
      </w:pBdr>
      <w:tabs>
        <w:tab w:val="clear" w:pos="4153"/>
        <w:tab w:val="clear" w:pos="8306"/>
      </w:tabs>
      <w:jc w:val="both"/>
    </w:pPr>
  </w:p>
  <w:p w14:paraId="3EEC03D0">
    <w:pPr>
      <w:pStyle w:val="42"/>
      <w:pBdr>
        <w:bottom w:val="none" w:color="auto" w:sz="0" w:space="0"/>
      </w:pBdr>
      <w:tabs>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E4C9C">
    <w:pPr>
      <w:pStyle w:val="42"/>
      <w:jc w:val="left"/>
      <w:rPr>
        <w:rFonts w:hint="eastAsia" w:ascii="仿宋_GB2312" w:eastAsia="仿宋"/>
        <w:b w:val="0"/>
        <w:i/>
        <w:sz w:val="18"/>
        <w:u w:val="single"/>
        <w:lang w:val="en-US" w:eastAsia="zh-CN"/>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文件编号: </w:t>
    </w:r>
    <w:r>
      <w:rPr>
        <w:rFonts w:hint="eastAsia" w:ascii="仿宋" w:hAnsi="仿宋" w:eastAsia="仿宋" w:cs="仿宋"/>
        <w:lang w:eastAsia="zh-CN"/>
      </w:rPr>
      <w:t>SXHY-2026CG-0503</w:t>
    </w:r>
  </w:p>
  <w:p w14:paraId="5677CC1F">
    <w:pPr>
      <w:pBdr>
        <w:bottom w:val="none" w:color="auto" w:sz="0" w:space="0"/>
      </w:pBd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BD6E">
    <w:pPr>
      <w:pStyle w:val="42"/>
      <w:jc w:val="left"/>
      <w:rPr>
        <w:rFonts w:ascii="仿宋_GB2312" w:eastAsia="仿宋_GB2312"/>
        <w:b w:val="0"/>
        <w:i/>
        <w:sz w:val="18"/>
        <w:u w:val="single"/>
        <w:lang w:val="en-US"/>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文件编号: </w:t>
    </w:r>
    <w:r>
      <w:rPr>
        <w:rFonts w:hint="eastAsia" w:ascii="仿宋" w:hAnsi="仿宋" w:eastAsia="仿宋" w:cs="仿宋"/>
        <w:lang w:eastAsia="zh-CN"/>
      </w:rPr>
      <w:t>SXHY-2026CG-0503</w:t>
    </w:r>
    <w:r>
      <w:rPr>
        <w:rFonts w:hint="eastAsia" w:ascii="仿宋" w:hAnsi="仿宋" w:eastAsia="仿宋" w:cs="仿宋"/>
        <w:lang w:val="en-US" w:eastAsia="zh-CN"/>
      </w:rPr>
      <w:t xml:space="preserve"> </w:t>
    </w:r>
  </w:p>
  <w:p w14:paraId="1EB1EA3C">
    <w:pPr>
      <w:pStyle w:val="42"/>
      <w:pBdr>
        <w:bottom w:val="none" w:color="auto" w:sz="0" w:space="1"/>
      </w:pBdr>
      <w:jc w:val="right"/>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A388">
    <w:pPr>
      <w:pStyle w:val="42"/>
      <w:jc w:val="left"/>
      <w:rPr>
        <w:rFonts w:hint="eastAsia" w:ascii="仿宋_GB2312" w:eastAsia="仿宋"/>
        <w:b/>
        <w:i/>
        <w:u w:val="single"/>
        <w:lang w:eastAsia="zh-CN"/>
      </w:rPr>
    </w:pPr>
    <w:r>
      <w:rPr>
        <w:rFonts w:hint="eastAsia"/>
      </w:rPr>
      <w:t xml:space="preserve">        </w:t>
    </w: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文件编号:SXHY-2025CG-0709</w:t>
    </w:r>
  </w:p>
  <w:p w14:paraId="0A20D810">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8AF4">
    <w:pPr>
      <w:pStyle w:val="42"/>
      <w:jc w:val="left"/>
      <w:rPr>
        <w:rFonts w:hint="eastAsia" w:ascii="仿宋_GB2312" w:eastAsia="仿宋"/>
        <w:b w:val="0"/>
        <w:i/>
        <w:sz w:val="18"/>
        <w:u w:val="single"/>
        <w:lang w:val="en-US" w:eastAsia="zh-CN"/>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文件编号: </w:t>
    </w:r>
    <w:r>
      <w:rPr>
        <w:rFonts w:hint="eastAsia" w:ascii="仿宋" w:hAnsi="仿宋" w:eastAsia="仿宋" w:cs="仿宋"/>
        <w:lang w:eastAsia="zh-CN"/>
      </w:rPr>
      <w:t>SXHY-2026CG-0503</w:t>
    </w:r>
  </w:p>
  <w:p w14:paraId="2F7F7FFE">
    <w:pPr>
      <w:pStyle w:val="42"/>
      <w:pBdr>
        <w:bottom w:val="none" w:color="auto" w:sz="0" w:space="1"/>
      </w:pBdr>
      <w:jc w:val="right"/>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D0F7">
    <w:pPr>
      <w:pStyle w:val="42"/>
      <w:jc w:val="left"/>
      <w:rPr>
        <w:rFonts w:ascii="仿宋_GB2312" w:eastAsia="仿宋_GB2312"/>
        <w:b w:val="0"/>
        <w:i/>
        <w:sz w:val="18"/>
        <w:u w:val="single"/>
        <w:lang w:val="en-US"/>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文件编号: </w:t>
    </w:r>
    <w:r>
      <w:rPr>
        <w:rFonts w:hint="eastAsia" w:ascii="仿宋" w:hAnsi="仿宋" w:eastAsia="仿宋" w:cs="仿宋"/>
        <w:lang w:eastAsia="zh-CN"/>
      </w:rPr>
      <w:t>SXHY-2026CG-0503</w:t>
    </w:r>
    <w:r>
      <w:rPr>
        <w:rFonts w:hint="eastAsia" w:ascii="仿宋" w:hAnsi="仿宋" w:eastAsia="仿宋" w:cs="仿宋"/>
        <w:lang w:val="en-US" w:eastAsia="zh-CN"/>
      </w:rPr>
      <w:t xml:space="preserve"> </w:t>
    </w:r>
  </w:p>
  <w:p w14:paraId="51EDF5D5">
    <w:pPr>
      <w:pStyle w:val="42"/>
      <w:pBdr>
        <w:bottom w:val="none" w:color="auto" w:sz="0" w:space="1"/>
      </w:pBdr>
      <w:jc w:val="right"/>
      <w:rPr>
        <w:rFonts w:ascii="仿宋_GB2312" w:eastAsia="仿宋_GB2312"/>
        <w:b/>
        <w:i/>
        <w:iCs/>
        <w:u w:val="single"/>
      </w:rPr>
    </w:pPr>
    <w: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8C41">
    <w:pPr>
      <w:pStyle w:val="42"/>
      <w:jc w:val="left"/>
      <w:rPr>
        <w:rFonts w:hint="default" w:ascii="仿宋_GB2312" w:eastAsia="仿宋_GB2312"/>
        <w:b w:val="0"/>
        <w:i/>
        <w:sz w:val="18"/>
        <w:u w:val="single"/>
        <w:lang w:val="en-US"/>
      </w:rPr>
    </w:pPr>
    <w:r>
      <w:rPr>
        <w:rFonts w:hint="eastAsia" w:eastAsia="仿宋"/>
        <w:lang w:val="en-US" w:eastAsia="zh-CN"/>
      </w:rPr>
      <w:t>绍兴衡业工程管理咨询有限公司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 xml:space="preserve"> SXHY-2026CG-0503</w:t>
    </w:r>
  </w:p>
  <w:p w14:paraId="6C9A5FAB">
    <w:pPr>
      <w:pStyle w:val="42"/>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TE4ZWY0NmExYTZjZDE2NDI4OWVlZGYxZjRkYjEifQ=="/>
  </w:docVars>
  <w:rsids>
    <w:rsidRoot w:val="00172A27"/>
    <w:rsid w:val="00B34AC1"/>
    <w:rsid w:val="01A569E2"/>
    <w:rsid w:val="01EA39EC"/>
    <w:rsid w:val="02451051"/>
    <w:rsid w:val="032E2649"/>
    <w:rsid w:val="035BEF8B"/>
    <w:rsid w:val="04D77046"/>
    <w:rsid w:val="06056748"/>
    <w:rsid w:val="0719373D"/>
    <w:rsid w:val="093F1B25"/>
    <w:rsid w:val="09F221D0"/>
    <w:rsid w:val="0A2F185B"/>
    <w:rsid w:val="0B4E69A4"/>
    <w:rsid w:val="0C406F1F"/>
    <w:rsid w:val="0D0D6EF6"/>
    <w:rsid w:val="0D5B17B5"/>
    <w:rsid w:val="0F096B8F"/>
    <w:rsid w:val="0F63063F"/>
    <w:rsid w:val="10DA7127"/>
    <w:rsid w:val="10FF266F"/>
    <w:rsid w:val="11BF5FAA"/>
    <w:rsid w:val="135B147A"/>
    <w:rsid w:val="15740EF3"/>
    <w:rsid w:val="17ED1F4D"/>
    <w:rsid w:val="18E60774"/>
    <w:rsid w:val="198706BD"/>
    <w:rsid w:val="1AAB6ACA"/>
    <w:rsid w:val="1B9A3AE4"/>
    <w:rsid w:val="1D2F1C3B"/>
    <w:rsid w:val="1FBFFEB0"/>
    <w:rsid w:val="1FC1239C"/>
    <w:rsid w:val="20FF7332"/>
    <w:rsid w:val="2253030E"/>
    <w:rsid w:val="262B48E3"/>
    <w:rsid w:val="275DFFED"/>
    <w:rsid w:val="29506857"/>
    <w:rsid w:val="2B507DFE"/>
    <w:rsid w:val="2C453F34"/>
    <w:rsid w:val="2D46405A"/>
    <w:rsid w:val="2ED41005"/>
    <w:rsid w:val="2F0C0A43"/>
    <w:rsid w:val="2F29178F"/>
    <w:rsid w:val="30CD01D9"/>
    <w:rsid w:val="31010636"/>
    <w:rsid w:val="31182FFE"/>
    <w:rsid w:val="326F4556"/>
    <w:rsid w:val="34616311"/>
    <w:rsid w:val="36C452DD"/>
    <w:rsid w:val="37423F99"/>
    <w:rsid w:val="386A05E5"/>
    <w:rsid w:val="3C401A26"/>
    <w:rsid w:val="3C6B56F9"/>
    <w:rsid w:val="3D5921E7"/>
    <w:rsid w:val="3E6DF6DC"/>
    <w:rsid w:val="3F77634D"/>
    <w:rsid w:val="3FCFDA4A"/>
    <w:rsid w:val="3FE45CDB"/>
    <w:rsid w:val="3FFA350F"/>
    <w:rsid w:val="427E60E8"/>
    <w:rsid w:val="429047D0"/>
    <w:rsid w:val="442D31C1"/>
    <w:rsid w:val="447E2EF4"/>
    <w:rsid w:val="48AE41CA"/>
    <w:rsid w:val="48EC13B2"/>
    <w:rsid w:val="49EB684E"/>
    <w:rsid w:val="4ABE0E40"/>
    <w:rsid w:val="4AEF30F9"/>
    <w:rsid w:val="4B1077E0"/>
    <w:rsid w:val="4C5B3C8C"/>
    <w:rsid w:val="4DCE02BB"/>
    <w:rsid w:val="4F4B3D85"/>
    <w:rsid w:val="500862DC"/>
    <w:rsid w:val="50D13A00"/>
    <w:rsid w:val="50EF2D57"/>
    <w:rsid w:val="51AD68FA"/>
    <w:rsid w:val="51FD7525"/>
    <w:rsid w:val="539C3BAB"/>
    <w:rsid w:val="54846A56"/>
    <w:rsid w:val="55806F7D"/>
    <w:rsid w:val="55AA399A"/>
    <w:rsid w:val="57076241"/>
    <w:rsid w:val="5B286023"/>
    <w:rsid w:val="5B73EE39"/>
    <w:rsid w:val="5CFAC9C4"/>
    <w:rsid w:val="5D2C6597"/>
    <w:rsid w:val="5DA035A6"/>
    <w:rsid w:val="5E77107E"/>
    <w:rsid w:val="5F561B6F"/>
    <w:rsid w:val="5F57E5CA"/>
    <w:rsid w:val="610276F5"/>
    <w:rsid w:val="616D1AA6"/>
    <w:rsid w:val="618E70CD"/>
    <w:rsid w:val="63F970BA"/>
    <w:rsid w:val="64710555"/>
    <w:rsid w:val="64941596"/>
    <w:rsid w:val="64AFCBD0"/>
    <w:rsid w:val="669C35D3"/>
    <w:rsid w:val="695763B3"/>
    <w:rsid w:val="6A9420CB"/>
    <w:rsid w:val="6AFF2A6C"/>
    <w:rsid w:val="6CFE5F6F"/>
    <w:rsid w:val="6DBD08F7"/>
    <w:rsid w:val="6EBAEEF7"/>
    <w:rsid w:val="6FC37AD4"/>
    <w:rsid w:val="705B5555"/>
    <w:rsid w:val="71307F9A"/>
    <w:rsid w:val="733D06E1"/>
    <w:rsid w:val="7715723D"/>
    <w:rsid w:val="77440F0D"/>
    <w:rsid w:val="778CFDC4"/>
    <w:rsid w:val="77EDE09C"/>
    <w:rsid w:val="78AD1F79"/>
    <w:rsid w:val="78EC1708"/>
    <w:rsid w:val="7AAA607A"/>
    <w:rsid w:val="7BC529E2"/>
    <w:rsid w:val="7D1F6C4E"/>
    <w:rsid w:val="7DFF3A1B"/>
    <w:rsid w:val="7F2A5316"/>
    <w:rsid w:val="7FCE9F2A"/>
    <w:rsid w:val="7FFA6A5B"/>
    <w:rsid w:val="B7FEB47E"/>
    <w:rsid w:val="BBFF8C40"/>
    <w:rsid w:val="BFFCBC01"/>
    <w:rsid w:val="C6E78222"/>
    <w:rsid w:val="C70BD690"/>
    <w:rsid w:val="D5FA8A91"/>
    <w:rsid w:val="D9A7EC6B"/>
    <w:rsid w:val="DD6BA53B"/>
    <w:rsid w:val="DDF13C5D"/>
    <w:rsid w:val="DFFF9BB5"/>
    <w:rsid w:val="E6AFB2A1"/>
    <w:rsid w:val="E6FFCDE6"/>
    <w:rsid w:val="E7ADC701"/>
    <w:rsid w:val="E7FD5140"/>
    <w:rsid w:val="ECDFF5AA"/>
    <w:rsid w:val="EEF9D11E"/>
    <w:rsid w:val="EFCF3B41"/>
    <w:rsid w:val="EFD3F4F3"/>
    <w:rsid w:val="F747A70B"/>
    <w:rsid w:val="F8BFDF1C"/>
    <w:rsid w:val="FAFEBDE5"/>
    <w:rsid w:val="FB3DAC9B"/>
    <w:rsid w:val="FBBB8ABF"/>
    <w:rsid w:val="FD6D7CAF"/>
    <w:rsid w:val="FD7B6A7D"/>
    <w:rsid w:val="FDBF4531"/>
    <w:rsid w:val="FEC30AC3"/>
    <w:rsid w:val="FEFF893A"/>
    <w:rsid w:val="FF3F59ED"/>
    <w:rsid w:val="FF4D0067"/>
    <w:rsid w:val="FF73FD1B"/>
    <w:rsid w:val="FFE7F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qFormat/>
    <w:uiPriority w:val="1"/>
  </w:style>
  <w:style w:type="table" w:default="1" w:styleId="63">
    <w:name w:val="Normal Table"/>
    <w:qFormat/>
    <w:uiPriority w:val="99"/>
    <w:tblPr>
      <w:tblCellMar>
        <w:top w:w="0" w:type="dxa"/>
        <w:left w:w="108" w:type="dxa"/>
        <w:bottom w:w="0" w:type="dxa"/>
        <w:right w:w="108" w:type="dxa"/>
      </w:tblCellMar>
    </w:tblPr>
  </w:style>
  <w:style w:type="paragraph" w:styleId="2">
    <w:name w:val="List 2"/>
    <w:basedOn w:val="1"/>
    <w:qFormat/>
    <w:uiPriority w:val="0"/>
    <w:pPr>
      <w:adjustRightInd/>
      <w:spacing w:line="360" w:lineRule="auto"/>
      <w:ind w:left="100" w:leftChars="200" w:hanging="200" w:hangingChars="200"/>
    </w:pPr>
    <w:rPr>
      <w:rFonts w:eastAsia="微软雅黑"/>
    </w:rPr>
  </w:style>
  <w:style w:type="paragraph" w:customStyle="1" w:styleId="4">
    <w:name w:val="[Normal]"/>
    <w:unhideWhenUsed/>
    <w:qFormat/>
    <w:uiPriority w:val="0"/>
    <w:pPr>
      <w:widowControl w:val="0"/>
      <w:autoSpaceDE w:val="0"/>
      <w:autoSpaceDN w:val="0"/>
      <w:adjustRightInd w:val="0"/>
      <w:spacing w:beforeLines="0" w:afterLines="0"/>
    </w:pPr>
    <w:rPr>
      <w:rFonts w:hint="eastAsia" w:ascii="宋体" w:hAnsi="Times New Roman" w:eastAsia="宋体" w:cs="宋体"/>
      <w:sz w:val="24"/>
      <w:szCs w:val="24"/>
      <w:lang w:val="en-US" w:eastAsia="zh-CN" w:bidi="ar-SA"/>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next w:val="18"/>
    <w:link w:val="198"/>
    <w:qFormat/>
    <w:uiPriority w:val="0"/>
    <w:pPr>
      <w:widowControl/>
      <w:snapToGrid w:val="0"/>
      <w:spacing w:line="480" w:lineRule="exact"/>
      <w:ind w:firstLine="567"/>
    </w:pPr>
    <w:rPr>
      <w:rFonts w:ascii="宋体"/>
      <w:snapToGrid w:val="0"/>
      <w:color w:val="000000"/>
      <w:kern w:val="28"/>
      <w:sz w:val="28"/>
      <w:szCs w:val="20"/>
    </w:rPr>
  </w:style>
  <w:style w:type="paragraph" w:styleId="18">
    <w:name w:val="Body Text Indent"/>
    <w:basedOn w:val="1"/>
    <w:next w:val="1"/>
    <w:link w:val="268"/>
    <w:qFormat/>
    <w:uiPriority w:val="0"/>
    <w:pPr>
      <w:spacing w:line="480" w:lineRule="exact"/>
      <w:ind w:firstLine="480" w:firstLineChars="200"/>
    </w:pPr>
    <w:rPr>
      <w:rFonts w:ascii="宋体" w:hAnsi="宋体"/>
      <w:sz w:val="24"/>
    </w:rPr>
  </w:style>
  <w:style w:type="paragraph" w:styleId="19">
    <w:name w:val="caption"/>
    <w:basedOn w:val="1"/>
    <w:next w:val="1"/>
    <w:link w:val="233"/>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7"/>
    <w:qFormat/>
    <w:uiPriority w:val="0"/>
    <w:pPr>
      <w:shd w:val="clear" w:color="auto" w:fill="000080"/>
    </w:pPr>
  </w:style>
  <w:style w:type="paragraph" w:styleId="22">
    <w:name w:val="annotation text"/>
    <w:basedOn w:val="1"/>
    <w:link w:val="347"/>
    <w:qFormat/>
    <w:uiPriority w:val="99"/>
    <w:pPr>
      <w:jc w:val="left"/>
    </w:pPr>
  </w:style>
  <w:style w:type="paragraph" w:styleId="23">
    <w:name w:val="Salutation"/>
    <w:basedOn w:val="1"/>
    <w:next w:val="1"/>
    <w:link w:val="301"/>
    <w:qFormat/>
    <w:uiPriority w:val="0"/>
    <w:rPr>
      <w:rFonts w:ascii="仿宋_GB2312" w:eastAsia="仿宋_GB2312"/>
      <w:sz w:val="28"/>
      <w:szCs w:val="20"/>
    </w:rPr>
  </w:style>
  <w:style w:type="paragraph" w:styleId="24">
    <w:name w:val="Body Text 3"/>
    <w:basedOn w:val="1"/>
    <w:link w:val="333"/>
    <w:qFormat/>
    <w:uiPriority w:val="0"/>
    <w:pPr>
      <w:jc w:val="center"/>
    </w:pPr>
    <w:rPr>
      <w:szCs w:val="20"/>
    </w:rPr>
  </w:style>
  <w:style w:type="paragraph" w:styleId="25">
    <w:name w:val="List Bullet 3"/>
    <w:basedOn w:val="1"/>
    <w:qFormat/>
    <w:uiPriority w:val="0"/>
    <w:pPr>
      <w:snapToGrid w:val="0"/>
      <w:spacing w:line="360" w:lineRule="auto"/>
      <w:ind w:left="360" w:right="238" w:hanging="360"/>
      <w:contextualSpacing/>
    </w:pPr>
    <w:rPr>
      <w:sz w:val="24"/>
    </w:rPr>
  </w:style>
  <w:style w:type="paragraph" w:styleId="26">
    <w:name w:val="Body Text"/>
    <w:basedOn w:val="1"/>
    <w:next w:val="27"/>
    <w:link w:val="432"/>
    <w:qFormat/>
    <w:uiPriority w:val="0"/>
    <w:pPr>
      <w:autoSpaceDE w:val="0"/>
      <w:autoSpaceDN w:val="0"/>
      <w:spacing w:line="360" w:lineRule="auto"/>
    </w:pPr>
    <w:rPr>
      <w:rFonts w:ascii="宋体" w:hAnsi="Arial" w:cs="Arial"/>
      <w:snapToGrid w:val="0"/>
      <w:sz w:val="24"/>
      <w:szCs w:val="21"/>
      <w:lang w:val="zh-CN"/>
    </w:rPr>
  </w:style>
  <w:style w:type="paragraph" w:styleId="27">
    <w:name w:val="Body Text First Indent"/>
    <w:basedOn w:val="26"/>
    <w:next w:val="1"/>
    <w:link w:val="324"/>
    <w:qFormat/>
    <w:uiPriority w:val="0"/>
    <w:pPr>
      <w:ind w:firstLine="420"/>
    </w:pPr>
    <w:rPr>
      <w:rFonts w:hAnsi="Calibri" w:cs="Times New Roman"/>
      <w:snapToGrid/>
      <w:szCs w:val="20"/>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30"/>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6"/>
    <w:qFormat/>
    <w:uiPriority w:val="0"/>
    <w:pPr>
      <w:ind w:left="100" w:leftChars="2500"/>
    </w:pPr>
    <w:rPr>
      <w:rFonts w:ascii="宋体"/>
      <w:sz w:val="24"/>
      <w:szCs w:val="21"/>
      <w:lang w:val="zh-CN"/>
    </w:rPr>
  </w:style>
  <w:style w:type="paragraph" w:styleId="38">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9">
    <w:name w:val="endnote text"/>
    <w:basedOn w:val="1"/>
    <w:link w:val="932"/>
    <w:qFormat/>
    <w:uiPriority w:val="0"/>
    <w:rPr>
      <w:lang w:val="zh-CN"/>
    </w:rPr>
  </w:style>
  <w:style w:type="paragraph" w:styleId="40">
    <w:name w:val="Balloon Text"/>
    <w:basedOn w:val="1"/>
    <w:link w:val="193"/>
    <w:qFormat/>
    <w:uiPriority w:val="0"/>
    <w:rPr>
      <w:sz w:val="18"/>
      <w:szCs w:val="18"/>
    </w:rPr>
  </w:style>
  <w:style w:type="paragraph" w:styleId="41">
    <w:name w:val="footer"/>
    <w:basedOn w:val="1"/>
    <w:link w:val="386"/>
    <w:qFormat/>
    <w:uiPriority w:val="99"/>
    <w:pPr>
      <w:tabs>
        <w:tab w:val="center" w:pos="4153"/>
        <w:tab w:val="right" w:pos="8306"/>
      </w:tabs>
      <w:snapToGrid w:val="0"/>
      <w:jc w:val="left"/>
    </w:pPr>
    <w:rPr>
      <w:sz w:val="18"/>
      <w:szCs w:val="18"/>
    </w:rPr>
  </w:style>
  <w:style w:type="paragraph" w:styleId="42">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
    <w:link w:val="313"/>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5"/>
    <w:qFormat/>
    <w:uiPriority w:val="0"/>
    <w:pPr>
      <w:spacing w:after="120" w:line="480" w:lineRule="auto"/>
    </w:pPr>
  </w:style>
  <w:style w:type="paragraph" w:styleId="58">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102"/>
    <w:qFormat/>
    <w:uiPriority w:val="0"/>
    <w:rPr>
      <w:b/>
      <w:bCs/>
    </w:rPr>
  </w:style>
  <w:style w:type="paragraph" w:styleId="62">
    <w:name w:val="Body Text First Indent 2"/>
    <w:basedOn w:val="18"/>
    <w:link w:val="126"/>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81">
    <w:name w:val="列出段落1"/>
    <w:basedOn w:val="1"/>
    <w:next w:val="1"/>
    <w:qFormat/>
    <w:uiPriority w:val="0"/>
    <w:pPr>
      <w:adjustRightInd/>
      <w:spacing w:line="360" w:lineRule="auto"/>
      <w:ind w:firstLine="420" w:firstLineChars="200"/>
    </w:pPr>
    <w:rPr>
      <w:rFonts w:ascii="Calibri" w:hAnsi="Calibri"/>
      <w:sz w:val="24"/>
      <w:szCs w:val="22"/>
    </w:rPr>
  </w:style>
  <w:style w:type="character" w:customStyle="1" w:styleId="82">
    <w:name w:val="标题 2 Char"/>
    <w:qFormat/>
    <w:uiPriority w:val="0"/>
    <w:rPr>
      <w:rFonts w:ascii="Arial" w:hAnsi="Arial" w:eastAsia="黑体"/>
      <w:b/>
      <w:kern w:val="2"/>
      <w:sz w:val="32"/>
      <w:lang w:val="en-US" w:eastAsia="zh-CN"/>
    </w:rPr>
  </w:style>
  <w:style w:type="character" w:customStyle="1" w:styleId="83">
    <w:name w:val="标题 1 字符"/>
    <w:qFormat/>
    <w:uiPriority w:val="9"/>
    <w:rPr>
      <w:rFonts w:ascii="Arial" w:hAnsi="Arial" w:eastAsia="黑体" w:cs="Arial"/>
      <w:b/>
      <w:bCs/>
      <w:snapToGrid w:val="0"/>
      <w:kern w:val="44"/>
      <w:sz w:val="44"/>
      <w:szCs w:val="44"/>
    </w:rPr>
  </w:style>
  <w:style w:type="character" w:customStyle="1" w:styleId="84">
    <w:name w:val="标题 3 字符"/>
    <w:qFormat/>
    <w:uiPriority w:val="9"/>
    <w:rPr>
      <w:b/>
      <w:bCs/>
      <w:kern w:val="2"/>
      <w:sz w:val="32"/>
      <w:szCs w:val="32"/>
    </w:rPr>
  </w:style>
  <w:style w:type="paragraph" w:customStyle="1" w:styleId="85">
    <w:name w:val="首行缩进"/>
    <w:basedOn w:val="1"/>
    <w:qFormat/>
    <w:uiPriority w:val="0"/>
    <w:pPr>
      <w:spacing w:line="360" w:lineRule="auto"/>
      <w:ind w:firstLine="480" w:firstLineChars="200"/>
    </w:pPr>
    <w:rPr>
      <w:rFonts w:ascii="宋体"/>
      <w:sz w:val="24"/>
      <w:szCs w:val="20"/>
    </w:rPr>
  </w:style>
  <w:style w:type="paragraph" w:customStyle="1" w:styleId="86">
    <w:name w:val="Default"/>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7">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_a065a2bc-5607-4f88-bb9a-f4f6c7b4e0ea"/>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Char1"/>
    <w:link w:val="61"/>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_29dca83e-cfa0-4d29-9006-28a1b752e563"/>
    <w:qFormat/>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首行缩进 2 Char"/>
    <w:link w:val="62"/>
    <w:qFormat/>
    <w:uiPriority w:val="0"/>
    <w:rPr>
      <w:rFonts w:ascii="宋体" w:hAnsi="宋体"/>
      <w:kern w:val="2"/>
      <w:sz w:val="21"/>
      <w:szCs w:val="24"/>
    </w:rPr>
  </w:style>
  <w:style w:type="character" w:customStyle="1" w:styleId="127">
    <w:name w:val="font11"/>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70"/>
    <w:qFormat/>
    <w:uiPriority w:val="0"/>
    <w:rPr>
      <w:rFonts w:ascii="Arial" w:hAnsi="Arial" w:eastAsia="黑体" w:cs="Arial"/>
      <w:snapToGrid w:val="0"/>
      <w:kern w:val="0"/>
      <w:szCs w:val="21"/>
    </w:rPr>
  </w:style>
  <w:style w:type="character" w:customStyle="1" w:styleId="130">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Char"/>
    <w:link w:val="48"/>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uiPriority w:val="0"/>
    <w:rPr>
      <w:rFonts w:eastAsia="宋体"/>
      <w:kern w:val="2"/>
      <w:sz w:val="21"/>
      <w:szCs w:val="24"/>
      <w:lang w:val="en-US" w:eastAsia="zh-CN" w:bidi="ar-SA"/>
    </w:rPr>
  </w:style>
  <w:style w:type="character" w:customStyle="1" w:styleId="151">
    <w:name w:val="font41"/>
    <w:qFormat/>
    <w:uiPriority w:val="0"/>
    <w:rPr>
      <w:rFonts w:hint="eastAsia" w:ascii="仿宋_GB2312" w:eastAsia="仿宋_GB2312" w:cs="仿宋_GB2312"/>
      <w:color w:val="000000"/>
      <w:sz w:val="22"/>
      <w:szCs w:val="22"/>
      <w:u w:val="none"/>
    </w:rPr>
  </w:style>
  <w:style w:type="character" w:customStyle="1" w:styleId="152">
    <w:name w:val="标题 6 Char"/>
    <w:link w:val="9"/>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5"/>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Char"/>
    <w:link w:val="37"/>
    <w:qFormat/>
    <w:uiPriority w:val="0"/>
    <w:rPr>
      <w:rFonts w:ascii="宋体"/>
      <w:kern w:val="2"/>
      <w:sz w:val="24"/>
      <w:szCs w:val="21"/>
      <w:lang w:val="zh-CN"/>
    </w:rPr>
  </w:style>
  <w:style w:type="character" w:customStyle="1" w:styleId="187">
    <w:name w:val="标题 9 Char"/>
    <w:link w:val="12"/>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99"/>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qFormat/>
    <w:uiPriority w:val="99"/>
    <w:rPr>
      <w:rFonts w:ascii="Times New Roman" w:hAnsi="Times New Roman" w:eastAsia="宋体" w:cs="Times New Roman"/>
      <w:szCs w:val="24"/>
    </w:rPr>
  </w:style>
  <w:style w:type="character" w:customStyle="1" w:styleId="193">
    <w:name w:val="批注框文本 Char"/>
    <w:link w:val="40"/>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Char2"/>
    <w:link w:val="17"/>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Char1"/>
    <w:link w:val="21"/>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0"/>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4"/>
    <w:qFormat/>
    <w:uiPriority w:val="0"/>
    <w:rPr>
      <w:rFonts w:ascii="仿宋_GB2312" w:hAnsi="仿宋" w:eastAsia="仿宋_GB2312" w:cs="仿宋_GB2312"/>
      <w:sz w:val="32"/>
      <w:szCs w:val="30"/>
      <w:lang w:val="zh-CN"/>
    </w:rPr>
  </w:style>
  <w:style w:type="character" w:customStyle="1" w:styleId="223">
    <w:name w:val="HTML 地址 Char"/>
    <w:link w:val="31"/>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7"/>
    <w:link w:val="226"/>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_b6bb7154-40a1-4532-be09-cdbace51fda5"/>
    <w:qFormat/>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Char"/>
    <w:link w:val="19"/>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86"/>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18"/>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_856f206f-2151-488a-bf44-70c62fd33d46"/>
    <w:qFormat/>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Char"/>
    <w:link w:val="3"/>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60"/>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8"/>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3"/>
    <w:qFormat/>
    <w:uiPriority w:val="0"/>
    <w:rPr>
      <w:rFonts w:ascii="仿宋_GB2312" w:eastAsia="仿宋_GB2312"/>
      <w:kern w:val="2"/>
      <w:sz w:val="28"/>
    </w:rPr>
  </w:style>
  <w:style w:type="character" w:customStyle="1" w:styleId="302">
    <w:name w:val="文本正文 Char Char"/>
    <w:qFormat/>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Char"/>
    <w:link w:val="58"/>
    <w:qFormat/>
    <w:uiPriority w:val="0"/>
    <w:rPr>
      <w:rFonts w:ascii="黑体" w:hAnsi="Courier New" w:eastAsia="黑体"/>
    </w:rPr>
  </w:style>
  <w:style w:type="character" w:customStyle="1" w:styleId="305">
    <w:name w:val="正文文本 2 Char1"/>
    <w:link w:val="57"/>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7"/>
    <w:link w:val="416"/>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10"/>
    <w:qFormat/>
    <w:uiPriority w:val="0"/>
    <w:rPr>
      <w:b/>
      <w:bCs/>
      <w:kern w:val="2"/>
      <w:sz w:val="24"/>
      <w:szCs w:val="24"/>
    </w:rPr>
  </w:style>
  <w:style w:type="character" w:customStyle="1" w:styleId="311">
    <w:name w:val="正文文本缩进 2 Char"/>
    <w:link w:val="38"/>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27"/>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7"/>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4"/>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22"/>
    <w:qFormat/>
    <w:uiPriority w:val="99"/>
    <w:rPr>
      <w:kern w:val="2"/>
      <w:sz w:val="21"/>
      <w:szCs w:val="24"/>
    </w:rPr>
  </w:style>
  <w:style w:type="character" w:customStyle="1" w:styleId="348">
    <w:name w:val="签名 Char"/>
    <w:link w:val="43"/>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1"/>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4"/>
    <w:qFormat/>
    <w:uiPriority w:val="0"/>
    <w:rPr>
      <w:kern w:val="2"/>
      <w:sz w:val="24"/>
    </w:rPr>
  </w:style>
  <w:style w:type="character" w:customStyle="1" w:styleId="379">
    <w:name w:val="日期 Char1"/>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41"/>
    <w:qFormat/>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2"/>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7"/>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6"/>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1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7"/>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No Spacing"/>
    <w:basedOn w:val="1"/>
    <w:link w:val="933"/>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5"/>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6"/>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7"/>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7"/>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5"/>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6"/>
    <w:next w:val="86"/>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6"/>
    <w:next w:val="86"/>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18"/>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5"/>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1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after="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7"/>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1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6"/>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6"/>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1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2"/>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7"/>
    <w:next w:val="642"/>
    <w:qFormat/>
    <w:uiPriority w:val="0"/>
    <w:pPr>
      <w:tabs>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6"/>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6"/>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2"/>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18"/>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1"/>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4"/>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40"/>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31"/>
    <w:qFormat/>
    <w:uiPriority w:val="0"/>
    <w:rPr>
      <w:b w:val="0"/>
      <w:sz w:val="20"/>
    </w:rPr>
  </w:style>
  <w:style w:type="paragraph" w:customStyle="1" w:styleId="894">
    <w:name w:val="正文首行缩进1"/>
    <w:basedOn w:val="2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5"/>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4"/>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9"/>
    <w:qFormat/>
    <w:uiPriority w:val="0"/>
    <w:rPr>
      <w:kern w:val="2"/>
      <w:sz w:val="21"/>
      <w:szCs w:val="24"/>
      <w:lang w:val="zh-CN"/>
    </w:rPr>
  </w:style>
  <w:style w:type="character" w:customStyle="1" w:styleId="933">
    <w:name w:val="无间隔 Char"/>
    <w:link w:val="485"/>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61"/>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qFormat/>
    <w:uiPriority w:val="99"/>
    <w:rPr>
      <w:rFonts w:ascii="Times New Roman" w:hAnsi="Times New Roman" w:eastAsia="宋体" w:cs="Times New Roman"/>
      <w:kern w:val="2"/>
      <w:sz w:val="21"/>
      <w:szCs w:val="24"/>
      <w:lang w:val="en-US" w:eastAsia="zh-CN" w:bidi="ar-SA"/>
    </w:rPr>
  </w:style>
  <w:style w:type="character" w:customStyle="1" w:styleId="965">
    <w:name w:val="无"/>
    <w:qFormat/>
    <w:uiPriority w:val="0"/>
  </w:style>
  <w:style w:type="paragraph" w:customStyle="1" w:styleId="966">
    <w:name w:val="BodyText"/>
    <w:basedOn w:val="1"/>
    <w:qFormat/>
    <w:uiPriority w:val="0"/>
    <w:pPr>
      <w:spacing w:line="360" w:lineRule="exact"/>
    </w:pPr>
    <w:rPr>
      <w:sz w:val="24"/>
    </w:rPr>
  </w:style>
  <w:style w:type="character" w:customStyle="1" w:styleId="967">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071560d4-e2e6-4959-b4e9-aef236a25d59</errorID>
      <errorWord>:</errorWord>
      <group>L1_Format</group>
      <groupName>格式问题</groupName>
      <ability>L2_HalfPunc</ability>
      <abilityName>全半角检查</abilityName>
      <candidateList>
        <item>：</item>
      </candidateList>
      <explain>文本全半角错误。</explain>
      <paraID>1B88B7EB</paraID>
      <start>4</start>
      <end>5</end>
      <status>unmodified</status>
      <modifiedWord/>
      <trackRevisions>false</trackRevisions>
    </reviewItem>
    <reviewItem>
      <errorID>c80a50f6-8a56-4166-96df-4772482f2259</errorID>
      <errorWord>二○二六</errorWord>
      <group>L1_Knowledge</group>
      <groupName>知识性问题</groupName>
      <ability>L2_Knowledge</ability>
      <abilityName>其他知识</abilityName>
      <candidateList>
        <item>二〇二六</item>
      </candidateList>
      <explain/>
      <paraID>598E7A4A</paraID>
      <start>0</start>
      <end>4</end>
      <status>unmodified</status>
      <modifiedWord/>
      <trackRevisions>false</trackRevisions>
    </reviewItem>
    <reviewItem>
      <errorID>fb872058-54c8-481c-92cf-8e7243e0b54e</errorID>
      <errorWord>系统升级项目招标</errorWord>
      <group>L1_Grammar</group>
      <groupName>语法问题</groupName>
      <ability>L2_Grammar</ability>
      <abilityName>语法错误</abilityName>
      <candidateList>
        <item>系统升级</item>
      </candidateList>
      <explain/>
      <paraID>41E73081</paraID>
      <start>18</start>
      <end>26</end>
      <status>unmodified</status>
      <modifiedWord/>
      <trackRevisions>false</trackRevisions>
    </reviewItem>
    <reviewItem>
      <errorID>5611027e-81e6-4745-9065-9408371a3973</errorID>
      <errorWord>)</errorWord>
      <group>L1_Format</group>
      <groupName>格式问题</groupName>
      <ability>L2_HalfPunc</ability>
      <abilityName>全半角检查</abilityName>
      <candidateList>
        <item>）</item>
      </candidateList>
      <explain>文本全半角错误。</explain>
      <paraID>617971A7</paraID>
      <start>57</start>
      <end>58</end>
      <status>unmodified</status>
      <modifiedWord/>
      <trackRevisions>false</trackRevisions>
    </reviewItem>
    <reviewItem>
      <errorID>2a09a071-0d22-4bf3-bb67-8ec30c0fdbec</errorID>
      <errorWord>(本项目不接受联合体投标或者投标人不以联合体形式投标的，则不需要提供) ；</errorWord>
      <group>L1_Punc</group>
      <groupName>标点问题</groupName>
      <ability>L2_Punc</ability>
      <abilityName>标点符号检查</abilityName>
      <candidateList>
        <item>（本项目不接受联合体投标或者投标人不以联合体形式投标的，则不需要提供）。</item>
      </candidateList>
      <explain/>
      <paraID>2EE35A4B</paraID>
      <start>18</start>
      <end>55</end>
      <status>unmodified</status>
      <modifiedWord/>
      <trackRevisions>false</trackRevisions>
    </reviewItem>
    <reviewItem>
      <errorID>6b1a5a44-823a-468c-bd67-84cf2b6291b2</errorID>
      <errorWord>;</errorWord>
      <group>L1_Format</group>
      <groupName>格式问题</groupName>
      <ability>L2_HalfPunc</ability>
      <abilityName>全半角检查</abilityName>
      <candidateList>
        <item>；</item>
      </candidateList>
      <explain>文本全半角错误。</explain>
      <paraID>5210A6DF</paraID>
      <start>64</start>
      <end>65</end>
      <status>unmodified</status>
      <modifiedWord/>
      <trackRevisions>false</trackRevisions>
    </reviewItem>
    <reviewItem>
      <errorID>717eee2c-827a-49fd-b119-767e086fa47f</errorID>
      <errorWord>；</errorWord>
      <group>L1_Punc</group>
      <groupName>标点问题</groupName>
      <ability>L2_Punc</ability>
      <abilityName>标点符号检查</abilityName>
      <candidateList>
        <item>。</item>
      </candidateList>
      <explain/>
      <paraID>5210A6DF</paraID>
      <start>148</start>
      <end>149</end>
      <status>unmodified</status>
      <modifiedWord/>
      <trackRevisions>false</trackRevisions>
    </reviewItem>
    <reviewItem>
      <errorID>df9d06aa-fdde-4c9e-92e0-a8598864c8a6</errorID>
      <errorWord> </errorWord>
      <group>L1_Punc</group>
      <groupName>标点问题</groupName>
      <ability>L2_Punc</ability>
      <abilityName>标点符号检查</abilityName>
      <candidateList>
        <item/>
      </candidateList>
      <explain>此处空格冗余，建议删除。</explain>
      <paraID>61136E23</paraID>
      <start>47</start>
      <end>48</end>
      <status>unmodified</status>
      <modifiedWord/>
      <trackRevisions>false</trackRevisions>
    </reviewItem>
    <reviewItem>
      <errorID>48cbe729-e411-4304-a391-52b383eb5ff1</errorID>
      <errorWord> ;</errorWord>
      <group>L1_Punc</group>
      <groupName>标点问题</groupName>
      <ability>L2_Punc</ability>
      <abilityName>标点符号检查</abilityName>
      <candidateList>
        <item>；</item>
      </candidateList>
      <explain/>
      <paraID>61136E23</paraID>
      <start>65</start>
      <end>67</end>
      <status>unmodified</status>
      <modifiedWord/>
      <trackRevisions>false</trackRevisions>
    </reviewItem>
    <reviewItem>
      <errorID>9e7a2a00-6606-464c-a35e-cc3fa6411dad</errorID>
      <errorWord>：/</errorWord>
      <group>L1_Punc</group>
      <groupName>标点问题</groupName>
      <ability>L2_Punc</ability>
      <abilityName>标点符号检查</abilityName>
      <candidateList>
        <item>：</item>
      </candidateList>
      <explain/>
      <paraID>2159FA58</paraID>
      <start>2</start>
      <end>4</end>
      <status>unmodified</status>
      <modifiedWord/>
      <trackRevisions>false</trackRevisions>
    </reviewItem>
    <reviewItem>
      <errorID>fae55a36-7390-46bb-bb79-854c11d783a3</errorID>
      <errorWord>下午14:00</errorWord>
      <group>L1_Knowledge</group>
      <groupName>知识性问题</groupName>
      <ability>L2_Time</ability>
      <abilityName>日期时间</abilityName>
      <candidateList>
        <item>14:00</item>
      </candidateList>
      <explain>24小时制的时间，不需要强调“下午”。</explain>
      <paraID>2159FA58</paraID>
      <start>32</start>
      <end>39</end>
      <status>unmodified</status>
      <modifiedWord/>
      <trackRevisions>false</trackRevisions>
    </reviewItem>
    <reviewItem>
      <errorID>39cf4209-87cd-4b75-aa23-4999e209e6c6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2B76047B</paraID>
      <start>162</start>
      <end>163</end>
      <status>unmodified</status>
      <modifiedWord/>
      <trackRevisions>false</trackRevisions>
    </reviewItem>
    <reviewItem>
      <errorID>1b224ac5-30fe-4ce7-bc5b-02c3185e41b5</errorID>
      <errorWord>或</errorWord>
      <group>L1_Word</group>
      <groupName>字词问题</groupName>
      <ability>L2_Typo</ability>
      <abilityName>字词错误</abilityName>
      <candidateList>
        <item>、</item>
      </candidateList>
      <explain/>
      <paraID>2B76047B</paraID>
      <start>256</start>
      <end>257</end>
      <status>unmodified</status>
      <modifiedWord/>
      <trackRevisions>false</trackRevisions>
    </reviewItem>
    <reviewItem>
      <errorID>0e317cce-e744-410e-96b2-01a465d439b6</errorID>
      <errorWord>现场</errorWord>
      <group>L1_Grammar</group>
      <groupName>语法问题</groupName>
      <ability>L2_Grammar</ability>
      <abilityName>语法错误</abilityName>
      <candidateList>
        <item>采用现场</item>
      </candidateList>
      <explain/>
      <paraID>6097148F</paraID>
      <start>11</start>
      <end>13</end>
      <status>unmodified</status>
      <modifiedWord/>
      <trackRevisions>false</trackRevisions>
    </reviewItem>
    <reviewItem>
      <errorID>2abce3f3-0aa4-459c-a440-9ec504b3bf10</errorID>
      <errorWord>：</errorWord>
      <group>L1_Punc</group>
      <groupName>标点问题</groupName>
      <ability>L2_Punc</ability>
      <abilityName>标点符号检查</abilityName>
      <candidateList>
        <item>，</item>
      </candidateList>
      <explain/>
      <paraID> B59E173</paraID>
      <start>95</start>
      <end>96</end>
      <status>unmodified</status>
      <modifiedWord/>
      <trackRevisions>false</trackRevisions>
    </reviewItem>
    <reviewItem>
      <errorID>ac5b1f53-a79d-4af5-b3ef-23e1a9c1ce6b</errorID>
      <errorWord>联系</errorWord>
      <group>L1_Punc</group>
      <groupName>标点问题</groupName>
      <ability>L2_Punc</ability>
      <abilityName>标点符号检查</abilityName>
      <candidateList>
        <item>联系。</item>
      </candidateList>
      <explain/>
      <paraID>713458B5</paraID>
      <start>24</start>
      <end>26</end>
      <status>unmodified</status>
      <modifiedWord/>
      <trackRevisions>false</trackRevisions>
    </reviewItem>
    <reviewItem>
      <errorID>c804dc10-bcd7-4d16-8cc1-98c2ce93b00f</errorID>
      <errorWord>：/</errorWord>
      <group>L1_Punc</group>
      <groupName>标点问题</groupName>
      <ability>L2_Punc</ability>
      <abilityName>标点符号检查</abilityName>
      <candidateList>
        <item>：</item>
      </candidateList>
      <explain/>
      <paraID>3ACEB65B</paraID>
      <start>6</start>
      <end>8</end>
      <status>unmodified</status>
      <modifiedWord/>
      <trackRevisions>false</trackRevisions>
    </reviewItem>
    <reviewItem>
      <errorID>a1f66ee4-b580-4aca-9146-18e40173825e</errorID>
      <errorWord>：/</errorWord>
      <group>L1_Punc</group>
      <groupName>标点问题</groupName>
      <ability>L2_Punc</ability>
      <abilityName>标点符号检查</abilityName>
      <candidateList>
        <item>：</item>
      </candidateList>
      <explain/>
      <paraID>29C89375</paraID>
      <start>6</start>
      <end>8</end>
      <status>unmodified</status>
      <modifiedWord/>
      <trackRevisions>false</trackRevisions>
    </reviewItem>
    <reviewItem>
      <errorID>6403f2a2-332f-47a6-969b-4d41cf648c09</errorID>
      <errorWord>：/</errorWord>
      <group>L1_Punc</group>
      <groupName>标点问题</groupName>
      <ability>L2_Punc</ability>
      <abilityName>标点符号检查</abilityName>
      <candidateList>
        <item>：</item>
      </candidateList>
      <explain/>
      <paraID>780FABD7</paraID>
      <start>2</start>
      <end>4</end>
      <status>unmodified</status>
      <modifiedWord/>
      <trackRevisions>false</trackRevisions>
    </reviewItem>
    <reviewItem>
      <errorID>a2d095d3-5539-481d-9d32-5e35621a4405</errorID>
      <errorWord>特许</errorWord>
      <group>L1_Grammar</group>
      <groupName>语法问题</groupName>
      <ability>L2_Grammar</ability>
      <abilityName>语法错误</abilityName>
      <candidateList>
        <item>提供特许</item>
      </candidateList>
      <explain/>
      <paraID>3B1D6B80</paraID>
      <start>9</start>
      <end>11</end>
      <status>unmodified</status>
      <modifiedWord/>
      <trackRevisions>false</trackRevisions>
    </reviewItem>
    <reviewItem>
      <errorID>3958db5c-8291-4112-b682-8fb0ea4008d4</errorID>
      <errorWord>，</errorWord>
      <group>L1_Word</group>
      <groupName>字词问题</groupName>
      <ability>L2_Typo</ability>
      <abilityName>字词错误</abilityName>
      <candidateList>
        <item>，在</item>
      </candidateList>
      <explain/>
      <paraID>346B8991</paraID>
      <start>75</start>
      <end>76</end>
      <status>unmodified</status>
      <modifiedWord/>
      <trackRevisions>false</trackRevisions>
    </reviewItem>
    <reviewItem>
      <errorID>11bc757a-24ba-4489-9a18-3daf69dd4432</errorID>
      <errorWord>;</errorWord>
      <group>L1_Format</group>
      <groupName>格式问题</groupName>
      <ability>L2_HalfPunc</ability>
      <abilityName>全半角检查</abilityName>
      <candidateList>
        <item>；</item>
      </candidateList>
      <explain>文本全半角错误。</explain>
      <paraID>346B8991</paraID>
      <start>101</start>
      <end>102</end>
      <status>unmodified</status>
      <modifiedWord/>
      <trackRevisions>false</trackRevisions>
    </reviewItem>
    <reviewItem>
      <errorID>edbf6721-41d0-4e6c-92dc-486e4cd0528c</errorID>
      <errorWord>每个分开</errorWord>
      <group>L1_Grammar</group>
      <groupName>语法问题</groupName>
      <ability>L2_Grammar</ability>
      <abilityName>语法错误</abilityName>
      <candidateList>
        <item>分别</item>
      </candidateList>
      <explain/>
      <paraID> B21002C</paraID>
      <start>69</start>
      <end>73</end>
      <status>unmodified</status>
      <modifiedWord/>
      <trackRevisions>false</trackRevisions>
    </reviewItem>
    <reviewItem>
      <errorID>b6ce3e9e-1309-4cb8-a605-9fffa47e1584</errorID>
      <errorWord>,</errorWord>
      <group>L1_Format</group>
      <groupName>格式问题</groupName>
      <ability>L2_HalfPunc</ability>
      <abilityName>全半角检查</abilityName>
      <candidateList>
        <item>，</item>
      </candidateList>
      <explain>文本全半角错误。</explain>
      <paraID>201E9C1B</paraID>
      <start>14</start>
      <end>15</end>
      <status>unmodified</status>
      <modifiedWord/>
      <trackRevisions>false</trackRevisions>
    </reviewItem>
    <reviewItem>
      <errorID>5b373294-dcb1-4474-bcd0-e775d1fd42c0</errorID>
      <errorWord>：；</errorWord>
      <group>L1_Punc</group>
      <groupName>标点问题</groupName>
      <ability>L2_Punc</ability>
      <abilityName>标点符号检查</abilityName>
      <candidateList>
        <item>：</item>
      </candidateList>
      <explain/>
      <paraID>71E301EE</paraID>
      <start>5</start>
      <end>7</end>
      <status>unmodified</status>
      <modifiedWord/>
      <trackRevisions>false</trackRevisions>
    </reviewItem>
    <reviewItem>
      <errorID>72de9840-acef-4da6-b2d7-ea0cc2023475</errorID>
      <errorWord>：；</errorWord>
      <group>L1_Punc</group>
      <groupName>标点问题</groupName>
      <ability>L2_Punc</ability>
      <abilityName>标点符号检查</abilityName>
      <candidateList>
        <item>：</item>
      </candidateList>
      <explain/>
      <paraID>24C32610</paraID>
      <start>13</start>
      <end>15</end>
      <status>unmodified</status>
      <modifiedWord/>
      <trackRevisions>false</trackRevisions>
    </reviewItem>
    <reviewItem>
      <errorID>57afb79b-6e14-4ad9-910a-ee5418c841fd</errorID>
      <errorWord>：/；</errorWord>
      <group>L1_Punc</group>
      <groupName>标点问题</groupName>
      <ability>L2_Punc</ability>
      <abilityName>标点符号检查</abilityName>
      <candidateList>
        <item>：</item>
      </candidateList>
      <explain/>
      <paraID> E671AA7</paraID>
      <start>30</start>
      <end>33</end>
      <status>unmodified</status>
      <modifiedWord/>
      <trackRevisions>false</trackRevisions>
    </reviewItem>
    <reviewItem>
      <errorID>60d357c0-0f47-4848-9d53-8989d3f67334</errorID>
      <errorWord>：/。</errorWord>
      <group>L1_Punc</group>
      <groupName>标点问题</groupName>
      <ability>L2_Punc</ability>
      <abilityName>标点符号检查</abilityName>
      <candidateList>
        <item>：</item>
      </candidateList>
      <explain/>
      <paraID> E671AA7</paraID>
      <start>37</start>
      <end>40</end>
      <status>unmodified</status>
      <modifiedWord/>
      <trackRevisions>false</trackRevisions>
    </reviewItem>
    <reviewItem>
      <errorID>7bc27149-2ac4-4ee5-9d24-3aef9d170a8e</errorID>
      <errorWord>：/；</errorWord>
      <group>L1_Punc</group>
      <groupName>标点问题</groupName>
      <ability>L2_Punc</ability>
      <abilityName>标点符号检查</abilityName>
      <candidateList>
        <item>：</item>
      </candidateList>
      <explain/>
      <paraID> 122CF82</paraID>
      <start>10</start>
      <end>13</end>
      <status>unmodified</status>
      <modifiedWord/>
      <trackRevisions>false</trackRevisions>
    </reviewItem>
    <reviewItem>
      <errorID>3425ea87-fd29-42fa-9975-06180536d614</errorID>
      <errorWord>：/；</errorWord>
      <group>L1_Punc</group>
      <groupName>标点问题</groupName>
      <ability>L2_Punc</ability>
      <abilityName>标点符号检查</abilityName>
      <candidateList>
        <item>：</item>
      </candidateList>
      <explain/>
      <paraID> 122CF82</paraID>
      <start>15</start>
      <end>18</end>
      <status>unmodified</status>
      <modifiedWord/>
      <trackRevisions>false</trackRevisions>
    </reviewItem>
    <reviewItem>
      <errorID>0081c82f-3c34-49a3-a6dd-5d6c45c8a44d</errorID>
      <errorWord>：/，</errorWord>
      <group>L1_Punc</group>
      <groupName>标点问题</groupName>
      <ability>L2_Punc</ability>
      <abilityName>标点符号检查</abilityName>
      <candidateList>
        <item>：</item>
      </candidateList>
      <explain/>
      <paraID> 122CF82</paraID>
      <start>21</start>
      <end>24</end>
      <status>unmodified</status>
      <modifiedWord/>
      <trackRevisions>false</trackRevisions>
    </reviewItem>
    <reviewItem>
      <errorID>aa8bdcce-3b4b-4c01-8e61-3dddb12f37fd</errorID>
      <errorWord>：/。</errorWord>
      <group>L1_Punc</group>
      <groupName>标点问题</groupName>
      <ability>L2_Punc</ability>
      <abilityName>标点符号检查</abilityName>
      <candidateList>
        <item>：</item>
      </candidateList>
      <explain/>
      <paraID> 122CF82</paraID>
      <start>28</start>
      <end>31</end>
      <status>unmodified</status>
      <modifiedWord/>
      <trackRevisions>false</trackRevisions>
    </reviewItem>
    <reviewItem>
      <errorID>efc464ca-f150-474e-b58e-99adcd75ae17</errorID>
      <errorWord>并将</errorWord>
      <group>L1_Word</group>
      <groupName>字词问题</groupName>
      <ability>L2_Typo</ability>
      <abilityName>字词错误</abilityName>
      <candidateList>
        <item>并</item>
      </candidateList>
      <explain/>
      <paraID> 122CF82</paraID>
      <start>80</start>
      <end>82</end>
      <status>unmodified</status>
      <modifiedWord/>
      <trackRevisions>false</trackRevisions>
    </reviewItem>
    <reviewItem>
      <errorID>4cabb20a-84e3-4084-bfcd-608284e5f8ed</errorID>
      <errorWord>(</errorWord>
      <group>L1_Format</group>
      <groupName>格式问题</groupName>
      <ability>L2_HalfPunc</ability>
      <abilityName>全半角检查</abilityName>
      <candidateList>
        <item>（</item>
      </candidateList>
      <explain>文本全半角错误。</explain>
      <paraID>19A4E13D</paraID>
      <start>46</start>
      <end>47</end>
      <status>unmodified</status>
      <modifiedWord/>
      <trackRevisions>false</trackRevisions>
    </reviewItem>
    <reviewItem>
      <errorID>b80d448f-cc2d-49b7-b26b-f090405a761f</errorID>
      <errorWord>)</errorWord>
      <group>L1_Format</group>
      <groupName>格式问题</groupName>
      <ability>L2_HalfPunc</ability>
      <abilityName>全半角检查</abilityName>
      <candidateList>
        <item>）</item>
      </candidateList>
      <explain>文本全半角错误。</explain>
      <paraID>19A4E13D</paraID>
      <start>69</start>
      <end>70</end>
      <status>unmodified</status>
      <modifiedWord/>
      <trackRevisions>false</trackRevisions>
    </reviewItem>
    <reviewItem>
      <errorID>0ca822dd-9557-4049-b15f-66c08187b69e</errorID>
      <errorWord>(</errorWord>
      <group>L1_Format</group>
      <groupName>格式问题</groupName>
      <ability>L2_HalfPunc</ability>
      <abilityName>全半角检查</abilityName>
      <candidateList>
        <item>（</item>
      </candidateList>
      <explain>文本全半角错误。</explain>
      <paraID>19A4E13D</paraID>
      <start>78</start>
      <end>79</end>
      <status>unmodified</status>
      <modifiedWord/>
      <trackRevisions>false</trackRevisions>
    </reviewItem>
    <reviewItem>
      <errorID>b99c559c-512c-4f32-affa-334e6338f70f</errorID>
      <errorWord>)</errorWord>
      <group>L1_Format</group>
      <groupName>格式问题</groupName>
      <ability>L2_HalfPunc</ability>
      <abilityName>全半角检查</abilityName>
      <candidateList>
        <item>）</item>
      </candidateList>
      <explain>文本全半角错误。</explain>
      <paraID>19A4E13D</paraID>
      <start>94</start>
      <end>95</end>
      <status>unmodified</status>
      <modifiedWord/>
      <trackRevisions>false</trackRevisions>
    </reviewItem>
    <reviewItem>
      <errorID>42b1f43f-c76d-4229-bbd2-5422f9db40c7</errorID>
      <errorWord>法律、法规</errorWord>
      <group>L1_Word</group>
      <groupName>字词问题</groupName>
      <ability>L2_Typo</ability>
      <abilityName>字词错误</abilityName>
      <candidateList>
        <item>法律法规</item>
      </candidateList>
      <explain/>
      <paraID>6AA6C84C</paraID>
      <start>48</start>
      <end>53</end>
      <status>unmodified</status>
      <modifiedWord/>
      <trackRevisions>false</trackRevisions>
    </reviewItem>
    <reviewItem>
      <errorID>543a3fce-d4b8-4b38-b754-357f5898ab92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2E78711</paraID>
      <start>96</start>
      <end>99</end>
      <status>unmodified</status>
      <modifiedWord/>
      <trackRevisions>false</trackRevisions>
    </reviewItem>
    <reviewItem>
      <errorID>ad476acb-3543-49c4-8638-26960cac8826</errorID>
      <errorWord>平等维护</errorWord>
      <group>L1_Grammar</group>
      <groupName>语法问题</groupName>
      <ability>L2_Grammar</ability>
      <abilityName>语法错误</abilityName>
      <candidateList>
        <item>维护</item>
      </candidateList>
      <explain/>
      <paraID>29411B49</paraID>
      <start>33</start>
      <end>37</end>
      <status>unmodified</status>
      <modifiedWord/>
      <trackRevisions>false</trackRevisions>
    </reviewItem>
    <reviewItem>
      <errorID>72d26394-d84f-4163-9667-2d3d88b2f4ff</errorID>
      <errorWord>合法利益</errorWord>
      <group>L1_Word</group>
      <groupName>字词问题</groupName>
      <ability>L2_Typo</ability>
      <abilityName>字词错误</abilityName>
      <candidateList>
        <item>合法权益</item>
      </candidateList>
      <explain/>
      <paraID>29411B49</paraID>
      <start>40</start>
      <end>44</end>
      <status>unmodified</status>
      <modifiedWord/>
      <trackRevisions>false</trackRevisions>
    </reviewItem>
    <reviewItem>
      <errorID>1e8abbef-8cda-467e-a363-59584f84c415</errorID>
      <errorWord>,</errorWord>
      <group>L1_Format</group>
      <groupName>格式问题</groupName>
      <ability>L2_HalfPunc</ability>
      <abilityName>全半角检查</abilityName>
      <candidateList>
        <item>，</item>
      </candidateList>
      <explain>文本全半角错误。</explain>
      <paraID>6EF5BC92</paraID>
      <start>20</start>
      <end>21</end>
      <status>unmodified</status>
      <modifiedWord/>
      <trackRevisions>false</trackRevisions>
    </reviewItem>
    <reviewItem>
      <errorID>06184a84-4e48-467a-b076-6b071dcfe6b9</errorID>
      <errorWord>,</errorWord>
      <group>L1_Punc</group>
      <groupName>标点问题</groupName>
      <ability>L2_Punc</ability>
      <abilityName>标点符号检查</abilityName>
      <candidateList>
        <item>，</item>
      </candidateList>
      <explain/>
      <paraID>6EF5BC92</paraID>
      <start>42</start>
      <end>43</end>
      <status>unmodified</status>
      <modifiedWord/>
      <trackRevisions>false</trackRevisions>
    </reviewItem>
    <reviewItem>
      <errorID>da68506c-7d1a-4ed0-8f89-37de5573824c</errorID>
      <errorWord>《中华人民共和国消费者权益保护法》规定</errorWord>
      <group>L1_Word</group>
      <groupName>字词问题</groupName>
      <ability>L2_Typo</ability>
      <abilityName>字词错误</abilityName>
      <candidateList>
        <item>《中华人民共和国政府采购法》相关规定</item>
      </candidateList>
      <explain>此处内容疑似含有固定表述相关错误，建议核查。</explain>
      <paraID>6EF5BC92</paraID>
      <start>49</start>
      <end>68</end>
      <status>unmodified</status>
      <modifiedWord/>
      <trackRevisions>false</trackRevisions>
    </reviewItem>
    <reviewItem>
      <errorID>b4e431e9-87d0-49eb-81b2-2ad45f565396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29F9ED21</paraID>
      <start>0</start>
      <end>2</end>
      <status>unmodified</status>
      <modifiedWord/>
      <trackRevisions>false</trackRevisions>
    </reviewItem>
    <reviewItem>
      <errorID>0d9f8622-1871-4919-b47e-1e4c90b78382</errorID>
      <errorWord>(</errorWord>
      <group>L1_Format</group>
      <groupName>格式问题</groupName>
      <ability>L2_HalfPunc</ability>
      <abilityName>全半角检查</abilityName>
      <candidateList>
        <item>（</item>
      </candidateList>
      <explain>文本全半角错误。</explain>
      <paraID>37C16709</paraID>
      <start>40</start>
      <end>41</end>
      <status>unmodified</status>
      <modifiedWord/>
      <trackRevisions>false</trackRevisions>
    </reviewItem>
    <reviewItem>
      <errorID>54fe3428-b477-4883-b168-ac54d71bc773</errorID>
      <errorWord>）)等</errorWord>
      <group>L1_Word</group>
      <groupName>字词问题</groupName>
      <ability>L2_Typo</ability>
      <abilityName>字词错误</abilityName>
      <candidateList>
        <item>)等）</item>
      </candidateList>
      <explain/>
      <paraID>37C16709</paraID>
      <start>63</start>
      <end>66</end>
      <status>unmodified</status>
      <modifiedWord/>
      <trackRevisions>false</trackRevisions>
    </reviewItem>
    <reviewItem>
      <errorID>12608251-162c-4561-b4d0-34af3db6f7be</errorID>
      <errorWord>权力</errorWord>
      <group>L1_Word</group>
      <groupName>字词问题</groupName>
      <ability>L2_Typo</ability>
      <abilityName>字词错误</abilityName>
      <candidateList>
        <item>权利</item>
      </candidateList>
      <explain/>
      <paraID>75FACD93</paraID>
      <start>88</start>
      <end>90</end>
      <status>modified</status>
      <modifiedWord>权利</modifiedWord>
      <trackRevisions>false</trackRevisions>
    </reviewItem>
    <reviewItem>
      <errorID>c035afd1-02e1-4e57-a12f-33a5ea858ca9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6F207A4F</paraID>
      <start>12</start>
      <end>15</end>
      <status>unmodified</status>
      <modifiedWord/>
      <trackRevisions>false</trackRevisions>
    </reviewItem>
    <reviewItem>
      <errorID>66a1ac5f-7ede-4f31-b940-3aa10fd91586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6F207A4F</paraID>
      <start>23</start>
      <end>26</end>
      <status>unmodified</status>
      <modifiedWord/>
      <trackRevisions>false</trackRevisions>
    </reviewItem>
    <reviewItem>
      <errorID>b3e49537-25b9-4387-89bc-6fb32b63f3b6</errorID>
      <errorWord>)</errorWord>
      <group>L1_Format</group>
      <groupName>格式问题</groupName>
      <ability>L2_HalfPunc</ability>
      <abilityName>全半角检查</abilityName>
      <candidateList>
        <item>）</item>
      </candidateList>
      <explain>文本全半角错误。</explain>
      <paraID>14959B31</paraID>
      <start>13</start>
      <end>14</end>
      <status>unmodified</status>
      <modifiedWord/>
      <trackRevisions>false</trackRevisions>
    </reviewItem>
    <reviewItem>
      <errorID>15b20147-fdba-45a2-a3e4-c91c28c88bd0</errorID>
      <errorWord>)</errorWord>
      <group>L1_Format</group>
      <groupName>格式问题</groupName>
      <ability>L2_HalfPunc</ability>
      <abilityName>全半角检查</abilityName>
      <candidateList>
        <item>）</item>
      </candidateList>
      <explain>文本全半角错误。</explain>
      <paraID>3AC907C9</paraID>
      <start>15</start>
      <end>16</end>
      <status>unmodified</status>
      <modifiedWord/>
      <trackRevisions>false</trackRevisions>
    </reviewItem>
    <reviewItem>
      <errorID>149db63e-2ddd-42cf-8048-98c9aa22d604</errorID>
      <errorWord>)</errorWord>
      <group>L1_Format</group>
      <groupName>格式问题</groupName>
      <ability>L2_HalfPunc</ability>
      <abilityName>全半角检查</abilityName>
      <candidateList>
        <item>）</item>
      </candidateList>
      <explain>文本全半角错误。</explain>
      <paraID>579CB14F</paraID>
      <start>25</start>
      <end>26</end>
      <status>unmodified</status>
      <modifiedWord/>
      <trackRevisions>false</trackRevisions>
    </reviewItem>
    <reviewItem>
      <errorID>42f4ae0d-0377-48f9-8aba-fe801721569e</errorID>
      <errorWord>)</errorWord>
      <group>L1_Format</group>
      <groupName>格式问题</groupName>
      <ability>L2_HalfPunc</ability>
      <abilityName>全半角检查</abilityName>
      <candidateList>
        <item>）</item>
      </candidateList>
      <explain>文本全半角错误。</explain>
      <paraID>6B79D709</paraID>
      <start>19</start>
      <end>20</end>
      <status>unmodified</status>
      <modifiedWord/>
      <trackRevisions>false</trackRevisions>
    </reviewItem>
    <reviewItem>
      <errorID>eae6143e-7e64-4f99-95cb-243e8811f1c9</errorID>
      <errorWord>。</errorWord>
      <group>L1_Punc</group>
      <groupName>标点问题</groupName>
      <ability>L2_Punc</ability>
      <abilityName>标点符号检查</abilityName>
      <candidateList>
        <item>，</item>
      </candidateList>
      <explain/>
      <paraID>1872999B</paraID>
      <start>15</start>
      <end>16</end>
      <status>unmodified</status>
      <modifiedWord/>
      <trackRevisions>false</trackRevisions>
    </reviewItem>
    <reviewItem>
      <errorID>ae3fab6b-df90-400b-af64-d106ba2a5ac0</errorID>
      <errorWord>如</errorWord>
      <group>L1_Punc</group>
      <groupName>标点问题</groupName>
      <ability>L2_Punc</ability>
      <abilityName>标点符号检查</abilityName>
      <candidateList>
        <item>。如</item>
      </candidateList>
      <explain/>
      <paraID>1872999B</paraID>
      <start>47</start>
      <end>48</end>
      <status>unmodified</status>
      <modifiedWord/>
      <trackRevisions>false</trackRevisions>
    </reviewItem>
    <reviewItem>
      <errorID>1a32b050-48ea-42c8-a745-11b2c371bf68</errorID>
      <errorWord>投标的</errorWord>
      <group>L1_Word</group>
      <groupName>字词问题</groupName>
      <ability>L2_Typo</ability>
      <abilityName>字词错误</abilityName>
      <candidateList>
        <item>投标</item>
      </candidateList>
      <explain/>
      <paraID>1872999B</paraID>
      <start>94</start>
      <end>97</end>
      <status>unmodified</status>
      <modifiedWord/>
      <trackRevisions>false</trackRevisions>
    </reviewItem>
    <reviewItem>
      <errorID>8855e998-985c-41f5-8f4e-5d95125bbfad</errorID>
      <errorWord>）；</errorWord>
      <group>L1_Punc</group>
      <groupName>标点问题</groupName>
      <ability>L2_Punc</ability>
      <abilityName>标点符号检查</abilityName>
      <candidateList>
        <item/>
      </candidateList>
      <explain/>
      <paraID>1872999B</paraID>
      <start>186</start>
      <end>188</end>
      <status>unmodified</status>
      <modifiedWord/>
      <trackRevisions>false</trackRevisions>
    </reviewItem>
    <reviewItem>
      <errorID>47fe701c-f778-438a-998b-f81ef3f430aa</errorID>
      <errorWord>的</errorWord>
      <group>L1_Word</group>
      <groupName>字词问题</groupName>
      <ability>L2_Typo</ability>
      <abilityName>字词错误</abilityName>
      <candidateList>
        <item>，</item>
      </candidateList>
      <explain/>
      <paraID>6633BC86</paraID>
      <start>18</start>
      <end>19</end>
      <status>unmodified</status>
      <modifiedWord/>
      <trackRevisions>false</trackRevisions>
    </reviewItem>
    <reviewItem>
      <errorID>f6cc0784-1dce-4c70-a6c1-102054c4c985</errorID>
      <errorWord>。</errorWord>
      <group>L1_Word</group>
      <groupName>字词问题</groupName>
      <ability>L2_Typo</ability>
      <abilityName>字词错误</abilityName>
      <candidateList>
        <item>，即</item>
      </candidateList>
      <explain/>
      <paraID>58AD7A65</paraID>
      <start>20</start>
      <end>21</end>
      <status>unmodified</status>
      <modifiedWord/>
      <trackRevisions>false</trackRevisions>
    </reviewItem>
    <reviewItem>
      <errorID>3379424b-6577-4cd5-8812-b54ffd047687</errorID>
      <errorWord>(但不限于)</errorWord>
      <group>L1_Punc</group>
      <groupName>标点问题</groupName>
      <ability>L2_Punc</ability>
      <abilityName>标点符号检查</abilityName>
      <candidateList>
        <item>（但不限于）</item>
      </candidateList>
      <explain/>
      <paraID>58AD7A65</paraID>
      <start>37</start>
      <end>43</end>
      <status>unmodified</status>
      <modifiedWord/>
      <trackRevisions>false</trackRevisions>
    </reviewItem>
    <reviewItem>
      <errorID>27896c8f-43a8-4260-9950-4077bddea6ff</errorID>
      <errorWord>；</errorWord>
      <group>L1_Punc</group>
      <groupName>标点问题</groupName>
      <ability>L2_Punc</ability>
      <abilityName>标点符号检查</abilityName>
      <candidateList>
        <item>。</item>
      </candidateList>
      <explain/>
      <paraID>58AD7A65</paraID>
      <start>87</start>
      <end>88</end>
      <status>unmodified</status>
      <modifiedWord/>
      <trackRevisions>false</trackRevisions>
    </reviewItem>
    <reviewItem>
      <errorID>84747644-8f81-4501-8a14-3cba60634e14</errorID>
      <errorWord>；</errorWord>
      <group>L1_Punc</group>
      <groupName>标点问题</groupName>
      <ability>L2_Punc</ability>
      <abilityName>标点符号检查</abilityName>
      <candidateList>
        <item>：</item>
      </candidateList>
      <explain/>
      <paraID>29EDBADB</paraID>
      <start>22</start>
      <end>23</end>
      <status>unmodified</status>
      <modifiedWord/>
      <trackRevisions>false</trackRevisions>
    </reviewItem>
    <reviewItem>
      <errorID>fea17a19-6b48-4191-8a3a-2d508bdcd865</errorID>
      <errorWord>(范围、标准及期限等)</errorWord>
      <group>L1_Punc</group>
      <groupName>标点问题</groupName>
      <ability>L2_Punc</ability>
      <abilityName>标点符号检查</abilityName>
      <candidateList>
        <item>（范围、标准及期限等）</item>
      </candidateList>
      <explain/>
      <paraID>29EDBADB</paraID>
      <start>71</start>
      <end>82</end>
      <status>unmodified</status>
      <modifiedWord/>
      <trackRevisions>false</trackRevisions>
    </reviewItem>
    <reviewItem>
      <errorID>01dcae87-3017-4d2c-a45f-36a6c460fdd9</errorID>
      <errorWord>。</errorWord>
      <group>L1_Punc</group>
      <groupName>标点问题</groupName>
      <ability>L2_Punc</ability>
      <abilityName>标点符号检查</abilityName>
      <candidateList>
        <item>，</item>
      </candidateList>
      <explain/>
      <paraID>29EDBADB</paraID>
      <start>96</start>
      <end>97</end>
      <status>unmodified</status>
      <modifiedWord/>
      <trackRevisions>false</trackRevisions>
    </reviewItem>
    <reviewItem>
      <errorID>c97cdfdf-2ffa-452f-8f5d-66463bf7f6db</errorID>
      <errorWord>；</errorWord>
      <group>L1_Punc</group>
      <groupName>标点问题</groupName>
      <ability>L2_Punc</ability>
      <abilityName>标点符号检查</abilityName>
      <candidateList>
        <item/>
      </candidateList>
      <explain/>
      <paraID>29EDBADB</paraID>
      <start>147</start>
      <end>148</end>
      <status>unmodified</status>
      <modifiedWord/>
      <trackRevisions>false</trackRevisions>
    </reviewItem>
    <reviewItem>
      <errorID>fb1a2780-1ef5-4153-afe0-b473b6d3fcfd</errorID>
      <errorWord>）</errorWord>
      <group>L1_Punc</group>
      <groupName>标点问题</groupName>
      <ability>L2_Punc</ability>
      <abilityName>标点符号检查</abilityName>
      <candidateList>
        <item>）。</item>
      </candidateList>
      <explain/>
      <paraID>29EDBADB</paraID>
      <start>151</start>
      <end>152</end>
      <status>unmodified</status>
      <modifiedWord/>
      <trackRevisions>false</trackRevisions>
    </reviewItem>
    <reviewItem>
      <errorID>f0c0be84-2cb8-4f25-8aa7-de7e2f5d1d10</errorID>
      <errorWord>，</errorWord>
      <group>L1_Punc</group>
      <groupName>标点问题</groupName>
      <ability>L2_Punc</ability>
      <abilityName>标点符号检查</abilityName>
      <candidateList>
        <item>：</item>
      </candidateList>
      <explain/>
      <paraID>51AFFE1B</paraID>
      <start>24</start>
      <end>25</end>
      <status>unmodified</status>
      <modifiedWord/>
      <trackRevisions>false</trackRevisions>
    </reviewItem>
    <reviewItem>
      <errorID>8ef88a24-9caa-4257-8d07-5d324a461963</errorID>
      <errorWord>数</errorWord>
      <group>L1_Word</group>
      <groupName>字词问题</groupName>
      <ability>L2_Typo</ability>
      <abilityName>字词错误</abilityName>
      <candidateList>
        <item>数量</item>
      </candidateList>
      <explain/>
      <paraID>51AFFE1B</paraID>
      <start>37</start>
      <end>38</end>
      <status>unmodified</status>
      <modifiedWord/>
      <trackRevisions>false</trackRevisions>
    </reviewItem>
    <reviewItem>
      <errorID>c803b11e-09a6-4d81-bc0e-bd736a61be7d</errorID>
      <errorWord>，</errorWord>
      <group>L1_Punc</group>
      <groupName>标点问题</groupName>
      <ability>L2_Punc</ability>
      <abilityName>标点符号检查</abilityName>
      <candidateList>
        <item>。</item>
      </candidateList>
      <explain/>
      <paraID>51AFFE1B</paraID>
      <start>54</start>
      <end>55</end>
      <status>unmodified</status>
      <modifiedWord/>
      <trackRevisions>false</trackRevisions>
    </reviewItem>
    <reviewItem>
      <errorID>ef7b07ad-c0a5-4bd6-8131-8fc360b477f9</errorID>
      <errorWord>；</errorWord>
      <group>L1_Punc</group>
      <groupName>标点问题</groupName>
      <ability>L2_Punc</ability>
      <abilityName>标点符号检查</abilityName>
      <candidateList>
        <item>。</item>
      </candidateList>
      <explain/>
      <paraID>51AFFE1B</paraID>
      <start>79</start>
      <end>80</end>
      <status>unmodified</status>
      <modifiedWord/>
      <trackRevisions>false</trackRevisions>
    </reviewItem>
    <reviewItem>
      <errorID>98b74cc8-fea1-499c-ae0e-d1355a41dc9a</errorID>
      <errorWord>(包括从事相关项目的经验，对每一个项目有一个简要的描述，该人员参与的时间以及在项目中的责任)，</errorWord>
      <group>L1_Punc</group>
      <groupName>标点问题</groupName>
      <ability>L2_Punc</ability>
      <abilityName>标点符号检查</abilityName>
      <candidateList>
        <item>（包括从事相关项目的经验，对每一个项目有一个简要的描述，该人员参与的时间以及在项目中的责任）、</item>
      </candidateList>
      <explain/>
      <paraID>51AFFE1B</paraID>
      <start>127</start>
      <end>174</end>
      <status>unmodified</status>
      <modifiedWord/>
      <trackRevisions>false</trackRevisions>
    </reviewItem>
    <reviewItem>
      <errorID>630ccabe-260e-444e-a109-9d73666b9e14</errorID>
      <errorWord>；</errorWord>
      <group>L1_Punc</group>
      <groupName>标点问题</groupName>
      <ability>L2_Punc</ability>
      <abilityName>标点符号检查</abilityName>
      <candidateList>
        <item>。</item>
      </candidateList>
      <explain/>
      <paraID> 1384BEB</paraID>
      <start>67</start>
      <end>68</end>
      <status>unmodified</status>
      <modifiedWord/>
      <trackRevisions>false</trackRevisions>
    </reviewItem>
    <reviewItem>
      <errorID>6b7bc643-d173-4be7-8f9c-f17cc93c4dbb</errorID>
      <errorWord>；</errorWord>
      <group>L1_Punc</group>
      <groupName>标点问题</groupName>
      <ability>L2_Punc</ability>
      <abilityName>标点符号检查</abilityName>
      <candidateList>
        <item/>
      </candidateList>
      <explain/>
      <paraID> 1384BEB</paraID>
      <start>98</start>
      <end>99</end>
      <status>unmodified</status>
      <modifiedWord/>
      <trackRevisions>false</trackRevisions>
    </reviewItem>
    <reviewItem>
      <errorID>5aba4525-7efb-4a95-82c3-acd45a0416ba</errorID>
      <errorWord>）</errorWord>
      <group>L1_Punc</group>
      <groupName>标点问题</groupName>
      <ability>L2_Punc</ability>
      <abilityName>标点符号检查</abilityName>
      <candidateList>
        <item>）。</item>
      </candidateList>
      <explain/>
      <paraID> 1384BEB</paraID>
      <start>102</start>
      <end>103</end>
      <status>unmodified</status>
      <modifiedWord/>
      <trackRevisions>false</trackRevisions>
    </reviewItem>
    <reviewItem>
      <errorID>ba86f7cb-bf20-477a-a7d6-76b232cc640a</errorID>
      <errorWord>；</errorWord>
      <group>L1_Punc</group>
      <groupName>标点问题</groupName>
      <ability>L2_Punc</ability>
      <abilityName>标点符号检查</abilityName>
      <candidateList>
        <item>。</item>
      </candidateList>
      <explain/>
      <paraID>5A0F084C</paraID>
      <start>68</start>
      <end>69</end>
      <status>unmodified</status>
      <modifiedWord/>
      <trackRevisions>false</trackRevisions>
    </reviewItem>
    <reviewItem>
      <errorID>f3a0a425-3254-45c3-ac5c-1bb5204f95b2</errorID>
      <errorWord>；</errorWord>
      <group>L1_Punc</group>
      <groupName>标点问题</groupName>
      <ability>L2_Punc</ability>
      <abilityName>标点符号检查</abilityName>
      <candidateList>
        <item/>
      </candidateList>
      <explain/>
      <paraID>5A0F084C</paraID>
      <start>91</start>
      <end>92</end>
      <status>unmodified</status>
      <modifiedWord/>
      <trackRevisions>false</trackRevisions>
    </reviewItem>
    <reviewItem>
      <errorID>69252900-384b-41a4-ad7a-696c59e08138</errorID>
      <errorWord>）</errorWord>
      <group>L1_Punc</group>
      <groupName>标点问题</groupName>
      <ability>L2_Punc</ability>
      <abilityName>标点符号检查</abilityName>
      <candidateList>
        <item>）。</item>
      </candidateList>
      <explain/>
      <paraID>5A0F084C</paraID>
      <start>95</start>
      <end>96</end>
      <status>unmodified</status>
      <modifiedWord/>
      <trackRevisions>false</trackRevisions>
    </reviewItem>
    <reviewItem>
      <errorID>50d38657-6162-479c-8334-ea28d4e9a3d3</errorID>
      <errorWord>。</errorWord>
      <group>L1_Punc</group>
      <groupName>标点问题</groupName>
      <ability>L2_Punc</ability>
      <abilityName>标点符号检查</abilityName>
      <candidateList>
        <item/>
      </candidateList>
      <explain/>
      <paraID>5C3FD822</paraID>
      <start>27</start>
      <end>28</end>
      <status>unmodified</status>
      <modifiedWord/>
      <trackRevisions>false</trackRevisions>
    </reviewItem>
    <reviewItem>
      <errorID>1e4bf0a9-d6c0-4a2e-b424-53736908b35b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3340C596</paraID>
      <start>10</start>
      <end>13</end>
      <status>unmodified</status>
      <modifiedWord/>
      <trackRevisions>false</trackRevisions>
    </reviewItem>
    <reviewItem>
      <errorID>f82c18cb-bfd8-4ec2-8962-c064497f086e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3340C596</paraID>
      <start>21</start>
      <end>24</end>
      <status>unmodified</status>
      <modifiedWord/>
      <trackRevisions>false</trackRevisions>
    </reviewItem>
    <reviewItem>
      <errorID>99c5a001-af3e-4152-8704-25bb9df8f431</errorID>
      <errorWord>并</errorWord>
      <group>L1_Word</group>
      <groupName>字词问题</groupName>
      <ability>L2_Typo</ability>
      <abilityName>字词错误</abilityName>
      <candidateList>
        <item>应</item>
      </candidateList>
      <explain/>
      <paraID>3340C596</paraID>
      <start>127</start>
      <end>128</end>
      <status>unmodified</status>
      <modifiedWord/>
      <trackRevisions>false</trackRevisions>
    </reviewItem>
    <reviewItem>
      <errorID>b8660b34-0c9a-4383-a6f2-9a8d3bc4d31d</errorID>
      <errorWord>时</errorWord>
      <group>L1_Word</group>
      <groupName>字词问题</groupName>
      <ability>L2_Typo</ability>
      <abilityName>字词错误</abilityName>
      <candidateList>
        <item>时在</item>
      </candidateList>
      <explain/>
      <paraID>3340C596</paraID>
      <start>171</start>
      <end>172</end>
      <status>unmodified</status>
      <modifiedWord/>
      <trackRevisions>false</trackRevisions>
    </reviewItem>
    <reviewItem>
      <errorID>9143d1ad-dbd5-4da1-8882-bb7ee39b5221</errorID>
      <errorWord>，投标响应文件正本除本招标须知中规定的可提供复印件外均须提供原件。</errorWord>
      <group>L1_Word</group>
      <groupName>字词问题</groupName>
      <ability>L2_Typo</ability>
      <abilityName>字词错误</abilityName>
      <candidateList>
        <item>。投标响应文件正本除本招标须知中规定的可提供复印件外均须提供原件，</item>
      </candidateList>
      <explain/>
      <paraID>4647ACB3</paraID>
      <start>43</start>
      <end>76</end>
      <status>unmodified</status>
      <modifiedWord/>
      <trackRevisions>false</trackRevisions>
    </reviewItem>
    <reviewItem>
      <errorID>dfd48ee2-431a-4f7e-b214-15804935f9d5</errorID>
      <errorWord>或者</errorWord>
      <group>L1_Word</group>
      <groupName>字词问题</groupName>
      <ability>L2_Typo</ability>
      <abilityName>字词错误</abilityName>
      <candidateList>
        <item>或</item>
      </candidateList>
      <explain/>
      <paraID>6978B75B</paraID>
      <start>29</start>
      <end>31</end>
      <status>unmodified</status>
      <modifiedWord/>
      <trackRevisions>false</trackRevisions>
    </reviewItem>
    <reviewItem>
      <errorID>cfe84b5f-8c2d-4e0d-939c-a26743a8ebc0</errorID>
      <errorWord>(</errorWord>
      <group>L1_Format</group>
      <groupName>格式问题</groupName>
      <ability>L2_HalfPunc</ability>
      <abilityName>全半角检查</abilityName>
      <candidateList>
        <item>（</item>
      </candidateList>
      <explain>文本全半角错误。</explain>
      <paraID>4789ADE8</paraID>
      <start>6</start>
      <end>7</end>
      <status>unmodified</status>
      <modifiedWord/>
      <trackRevisions>false</trackRevisions>
    </reviewItem>
    <reviewItem>
      <errorID>8f7e5fd5-b35c-4dad-80ec-1956f2f91a02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4439FF4E</paraID>
      <start>0</start>
      <end>2</end>
      <status>unmodified</status>
      <modifiedWord/>
      <trackRevisions>false</trackRevisions>
    </reviewItem>
    <reviewItem>
      <errorID>f6a2cf2e-efe9-4aa0-9979-f76e648543d9</errorID>
      <errorWord>提出对参加开标会</errorWord>
      <group>L1_Grammar</group>
      <groupName>语法问题</groupName>
      <ability>L2_Grammar</ability>
      <abilityName>语法错误</abilityName>
      <candidateList>
        <item>提出</item>
      </candidateList>
      <explain/>
      <paraID>7B865DE7</paraID>
      <start>16</start>
      <end>24</end>
      <status>unmodified</status>
      <modifiedWord/>
      <trackRevisions>false</trackRevisions>
    </reviewItem>
    <reviewItem>
      <errorID>50eed282-a539-4aa5-b563-109617083597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108AF00F</paraID>
      <start>0</start>
      <end>2</end>
      <status>unmodified</status>
      <modifiedWord/>
      <trackRevisions>false</trackRevisions>
    </reviewItem>
    <reviewItem>
      <errorID>b728b6c1-c441-4753-856b-d18d73c6e0d1</errorID>
      <errorWord>资格</errorWord>
      <group>L1_Punc</group>
      <groupName>标点问题</groupName>
      <ability>L2_Punc</ability>
      <abilityName>标点符号检查</abilityName>
      <candidateList>
        <item>、资格</item>
      </candidateList>
      <explain/>
      <paraID>27638954</paraID>
      <start>9</start>
      <end>11</end>
      <status>unmodified</status>
      <modifiedWord/>
      <trackRevisions>false</trackRevisions>
    </reviewItem>
    <reviewItem>
      <errorID>1c8ed71d-0a15-43a2-b1c0-2fbb670d3403</errorID>
      <errorWord>商务</errorWord>
      <group>L1_Punc</group>
      <groupName>标点问题</groupName>
      <ability>L2_Punc</ability>
      <abilityName>标点符号检查</abilityName>
      <candidateList>
        <item>、商务</item>
      </candidateList>
      <explain/>
      <paraID>35D84094</paraID>
      <start>9</start>
      <end>11</end>
      <status>unmodified</status>
      <modifiedWord/>
      <trackRevisions>false</trackRevisions>
    </reviewItem>
    <reviewItem>
      <errorID>c0c53a6f-d290-47a6-bc4f-32bf9f9210c7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61E70503</paraID>
      <start>0</start>
      <end>2</end>
      <status>unmodified</status>
      <modifiedWord/>
      <trackRevisions>false</trackRevisions>
    </reviewItem>
    <reviewItem>
      <errorID>092585ed-2b2d-40af-9ba9-a2fe5f462fcb</errorID>
      <errorWord>作必要</errorWord>
      <group>L1_Word</group>
      <groupName>字词问题</groupName>
      <ability>L2_Typo</ability>
      <abilityName>字词错误</abilityName>
      <candidateList>
        <item>做必要</item>
      </candidateList>
      <explain/>
      <paraID>3421D6CF</paraID>
      <start>30</start>
      <end>33</end>
      <status>unmodified</status>
      <modifiedWord/>
      <trackRevisions>false</trackRevisions>
    </reviewItem>
    <reviewItem>
      <errorID>33fb2f15-b2c1-411d-8693-9b1929b61c81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1650FA62</paraID>
      <start>0</start>
      <end>2</end>
      <status>unmodified</status>
      <modifiedWord/>
      <trackRevisions>false</trackRevisions>
    </reviewItem>
    <reviewItem>
      <errorID>49f25d51-11c9-463a-86ff-d8d207e27db4</errorID>
      <errorWord>法律、法规</errorWord>
      <group>L1_Word</group>
      <groupName>字词问题</groupName>
      <ability>L2_Typo</ability>
      <abilityName>字词错误</abilityName>
      <candidateList>
        <item>法律法规</item>
      </candidateList>
      <explain/>
      <paraID>5395943C</paraID>
      <start>7</start>
      <end>12</end>
      <status>unmodified</status>
      <modifiedWord/>
      <trackRevisions>false</trackRevisions>
    </reviewItem>
    <reviewItem>
      <errorID>bb3658aa-2bb5-444e-a803-f12895a50bd9</errorID>
      <errorWord>第</errorWord>
      <group>L1_Word</group>
      <groupName>字词问题</groupName>
      <ability>L2_Typo</ability>
      <abilityName>字词错误</abilityName>
      <candidateList>
        <item>的第</item>
      </candidateList>
      <explain/>
      <paraID>55DAB89B</paraID>
      <start>38</start>
      <end>39</end>
      <status>unmodified</status>
      <modifiedWord/>
      <trackRevisions>false</trackRevisions>
    </reviewItem>
    <reviewItem>
      <errorID>3f23c307-5e40-4426-a140-b9852e43a0dd</errorID>
      <errorWord> </errorWord>
      <group>L1_Punc</group>
      <groupName>标点问题</groupName>
      <ability>L2_Punc</ability>
      <abilityName>标点符号检查</abilityName>
      <candidateList>
        <item/>
      </candidateList>
      <explain>此处空格冗余，建议删除。</explain>
      <paraID>55DAB89B</paraID>
      <start>43</start>
      <end>44</end>
      <status>unmodified</status>
      <modifiedWord/>
      <trackRevisions>false</trackRevisions>
    </reviewItem>
    <reviewItem>
      <errorID>7864bd26-5d2f-45c1-b0c7-f51c18f38db5</errorID>
      <errorWord>内容可对其</errorWord>
      <group>L1_Grammar</group>
      <groupName>语法问题</groupName>
      <ability>L2_Grammar</ability>
      <abilityName>语法错误</abilityName>
      <candidateList>
        <item>内容</item>
      </candidateList>
      <explain/>
      <paraID>42CAA483</paraID>
      <start>37</start>
      <end>42</end>
      <status>unmodified</status>
      <modifiedWord/>
      <trackRevisions>false</trackRevisions>
    </reviewItem>
    <reviewItem>
      <errorID>b97601d6-b4bb-4a9c-aeae-4d1b343266e5</errorID>
      <errorWord>&lt;</errorWord>
      <group>L1_Format</group>
      <groupName>格式问题</groupName>
      <ability>L2_HalfPunc</ability>
      <abilityName>全半角检查</abilityName>
      <candidateList>
        <item>〈</item>
      </candidateList>
      <explain>文本全半角错误。</explain>
      <paraID>515C8AC5</paraID>
      <start>49</start>
      <end>50</end>
      <status>unmodified</status>
      <modifiedWord/>
      <trackRevisions>false</trackRevisions>
    </reviewItem>
    <reviewItem>
      <errorID>e2aacd65-fa3d-4b11-a8a5-e6291e6828f9</errorID>
      <errorWord>&lt;</errorWord>
      <group>L1_Format</group>
      <groupName>格式问题</groupName>
      <ability>L2_HalfPunc</ability>
      <abilityName>全半角检查</abilityName>
      <candidateList>
        <item>〈</item>
      </candidateList>
      <explain>文本全半角错误。</explain>
      <paraID>64C039A3</paraID>
      <start>49</start>
      <end>50</end>
      <status>unmodified</status>
      <modifiedWord/>
      <trackRevisions>false</trackRevisions>
    </reviewItem>
    <reviewItem>
      <errorID>371bb661-e012-46a5-aaa0-4fd789b127d5</errorID>
      <errorWord>&lt;</errorWord>
      <group>L1_Format</group>
      <groupName>格式问题</groupName>
      <ability>L2_HalfPunc</ability>
      <abilityName>全半角检查</abilityName>
      <candidateList>
        <item>〈</item>
      </candidateList>
      <explain>文本全半角错误。</explain>
      <paraID>64A1A808</paraID>
      <start>34</start>
      <end>35</end>
      <status>unmodified</status>
      <modifiedWord/>
      <trackRevisions>false</trackRevisions>
    </reviewItem>
    <reviewItem>
      <errorID>b4c10b32-cb51-4f80-b293-00415a886107</errorID>
      <errorWord>作</errorWord>
      <group>L1_Word</group>
      <groupName>字词问题</groupName>
      <ability>L2_Typo</ability>
      <abilityName>字词错误</abilityName>
      <candidateList>
        <item>做</item>
      </candidateList>
      <explain>存在发音相同字词的误用。</explain>
      <paraID>3B9C9085</paraID>
      <start>50</start>
      <end>51</end>
      <status>unmodified</status>
      <modifiedWord/>
      <trackRevisions>false</trackRevisions>
    </reviewItem>
    <reviewItem>
      <errorID>e9de341e-898c-4054-9e4b-00ea840d87a1</errorID>
      <errorWord>(</errorWord>
      <group>L1_Format</group>
      <groupName>格式问题</groupName>
      <ability>L2_HalfPunc</ability>
      <abilityName>全半角检查</abilityName>
      <candidateList>
        <item>（</item>
      </candidateList>
      <explain>文本全半角错误。</explain>
      <paraID>73EC89AF</paraID>
      <start>42</start>
      <end>43</end>
      <status>unmodified</status>
      <modifiedWord/>
      <trackRevisions>false</trackRevisions>
    </reviewItem>
    <reviewItem>
      <errorID>a09d237e-6125-4d2c-ab89-c07af163a109</errorID>
      <errorWord>,</errorWord>
      <group>L1_Format</group>
      <groupName>格式问题</groupName>
      <ability>L2_HalfPunc</ability>
      <abilityName>全半角检查</abilityName>
      <candidateList>
        <item>，</item>
      </candidateList>
      <explain>文本全半角错误。</explain>
      <paraID>6A0D6881</paraID>
      <start>51</start>
      <end>52</end>
      <status>unmodified</status>
      <modifiedWord/>
      <trackRevisions>false</trackRevisions>
    </reviewItem>
    <reviewItem>
      <errorID>affc3bad-18ee-4666-8183-9ab03a3e6834</errorID>
      <errorWord>(</errorWord>
      <group>L1_Format</group>
      <groupName>格式问题</groupName>
      <ability>L2_HalfPunc</ability>
      <abilityName>全半角检查</abilityName>
      <candidateList>
        <item>（</item>
      </candidateList>
      <explain>文本全半角错误。</explain>
      <paraID>427E1B53</paraID>
      <start>19</start>
      <end>20</end>
      <status>unmodified</status>
      <modifiedWord/>
      <trackRevisions>false</trackRevisions>
    </reviewItem>
    <reviewItem>
      <errorID>0c107a0a-f9c9-4b8b-ab95-64f1558100a1</errorID>
      <errorWord>)</errorWord>
      <group>L1_Format</group>
      <groupName>格式问题</groupName>
      <ability>L2_HalfPunc</ability>
      <abilityName>全半角检查</abilityName>
      <candidateList>
        <item>）</item>
      </candidateList>
      <explain>文本全半角错误。</explain>
      <paraID>427E1B53</paraID>
      <start>22</start>
      <end>23</end>
      <status>unmodified</status>
      <modifiedWord/>
      <trackRevisions>false</trackRevisions>
    </reviewItem>
    <reviewItem>
      <errorID>73374307-31b1-4762-aeee-8f1abd2def98</errorID>
      <errorWord>(</errorWord>
      <group>L1_Format</group>
      <groupName>格式问题</groupName>
      <ability>L2_HalfPunc</ability>
      <abilityName>全半角检查</abilityName>
      <candidateList>
        <item>（</item>
      </candidateList>
      <explain>文本全半角错误。</explain>
      <paraID>427E1B53</paraID>
      <start>29</start>
      <end>30</end>
      <status>unmodified</status>
      <modifiedWord/>
      <trackRevisions>false</trackRevisions>
    </reviewItem>
    <reviewItem>
      <errorID>447f5126-8f97-4294-8e5b-c74e0bbc76e5</errorID>
      <errorWord>)</errorWord>
      <group>L1_Format</group>
      <groupName>格式问题</groupName>
      <ability>L2_HalfPunc</ability>
      <abilityName>全半角检查</abilityName>
      <candidateList>
        <item>）</item>
      </candidateList>
      <explain>文本全半角错误。</explain>
      <paraID>427E1B53</paraID>
      <start>36</start>
      <end>37</end>
      <status>unmodified</status>
      <modifiedWord/>
      <trackRevisions>false</trackRevisions>
    </reviewItem>
    <reviewItem>
      <errorID>4addaba8-7f7e-4f01-9b95-46f19853f541</errorID>
      <errorWord>;</errorWord>
      <group>L1_Format</group>
      <groupName>格式问题</groupName>
      <ability>L2_HalfPunc</ability>
      <abilityName>全半角检查</abilityName>
      <candidateList>
        <item>；</item>
      </candidateList>
      <explain>文本全半角错误。</explain>
      <paraID>6DA3AC63</paraID>
      <start>87</start>
      <end>88</end>
      <status>unmodified</status>
      <modifiedWord/>
      <trackRevisions>false</trackRevisions>
    </reviewItem>
    <reviewItem>
      <errorID>8889ec70-67bb-4b15-af04-10fd23ed6eb0</errorID>
      <errorWord>0.21.3</errorWord>
      <group>L1_Format</group>
      <groupName>格式问题</groupName>
      <ability>L2_Ordinal</ability>
      <abilityName>序号格式</abilityName>
      <candidateList>
        <item>10.21.3</item>
      </candidateList>
      <explain>标题顺序错误，请检查标题顺序是否合理。</explain>
      <paraID>11578F0C</paraID>
      <start>0</start>
      <end>6</end>
      <status>unmodified</status>
      <modifiedWord/>
      <trackRevisions>false</trackRevisions>
    </reviewItem>
    <reviewItem>
      <errorID>ef000d7c-70e3-4792-88b4-1a030d008ef7</errorID>
      <errorWord>0.21.6</errorWord>
      <group>L1_Format</group>
      <groupName>格式问题</groupName>
      <ability>L2_Ordinal</ability>
      <abilityName>序号格式</abilityName>
      <candidateList>
        <item>10.21.6</item>
      </candidateList>
      <explain>标题顺序错误，请检查标题顺序是否合理。</explain>
      <paraID>1D02B3CD</paraID>
      <start>0</start>
      <end>6</end>
      <status>unmodified</status>
      <modifiedWord/>
      <trackRevisions>false</trackRevisions>
    </reviewItem>
    <reviewItem>
      <errorID>6272418c-6670-4bb3-b9f7-76683d7c4063</errorID>
      <errorWord>文件的</errorWord>
      <group>L1_Word</group>
      <groupName>字词问题</groupName>
      <ability>L2_Typo</ability>
      <abilityName>字词错误</abilityName>
      <candidateList>
        <item>文件</item>
      </candidateList>
      <explain/>
      <paraID>1D02B3CD</paraID>
      <start>16</start>
      <end>19</end>
      <status>unmodified</status>
      <modifiedWord/>
      <trackRevisions>false</trackRevisions>
    </reviewItem>
    <reviewItem>
      <errorID>b5c1911f-5783-44e6-a594-c685d2234071</errorID>
      <errorWord>(</errorWord>
      <group>L1_Format</group>
      <groupName>格式问题</groupName>
      <ability>L2_HalfPunc</ability>
      <abilityName>全半角检查</abilityName>
      <candidateList>
        <item>（</item>
      </candidateList>
      <explain>文本全半角错误。</explain>
      <paraID>12D4A7CC</paraID>
      <start>13</start>
      <end>14</end>
      <status>unmodified</status>
      <modifiedWord/>
      <trackRevisions>false</trackRevisions>
    </reviewItem>
    <reviewItem>
      <errorID>11253c68-ea61-4f36-adff-1a2e455ec3a6</errorID>
      <errorWord>)</errorWord>
      <group>L1_Format</group>
      <groupName>格式问题</groupName>
      <ability>L2_HalfPunc</ability>
      <abilityName>全半角检查</abilityName>
      <candidateList>
        <item>）</item>
      </candidateList>
      <explain>文本全半角错误。</explain>
      <paraID>12D4A7CC</paraID>
      <start>16</start>
      <end>17</end>
      <status>unmodified</status>
      <modifiedWord/>
      <trackRevisions>false</trackRevisions>
    </reviewItem>
    <reviewItem>
      <errorID>bffa3fe7-feab-4a0d-84fb-5b0a2e4108c4</errorID>
      <errorWord>其</errorWord>
      <group>L1_Punc</group>
      <groupName>标点问题</groupName>
      <ability>L2_Punc</ability>
      <abilityName>标点符号检查</abilityName>
      <candidateList>
        <item>，其</item>
      </candidateList>
      <explain/>
      <paraID>12D4A7CC</paraID>
      <start>30</start>
      <end>31</end>
      <status>unmodified</status>
      <modifiedWord/>
      <trackRevisions>false</trackRevisions>
    </reviewItem>
    <reviewItem>
      <errorID>94ad9bf8-e851-4d18-8204-f0d58b3f8958</errorID>
      <errorWord>(</errorWord>
      <group>L1_Format</group>
      <groupName>格式问题</groupName>
      <ability>L2_HalfPunc</ability>
      <abilityName>全半角检查</abilityName>
      <candidateList>
        <item>（</item>
      </candidateList>
      <explain>文本全半角错误。</explain>
      <paraID>12D4A7CC</paraID>
      <start>33</start>
      <end>34</end>
      <status>unmodified</status>
      <modifiedWord/>
      <trackRevisions>false</trackRevisions>
    </reviewItem>
    <reviewItem>
      <errorID>ec7fb839-a015-4d02-adda-9d0aac0faa15</errorID>
      <errorWord>)</errorWord>
      <group>L1_Format</group>
      <groupName>格式问题</groupName>
      <ability>L2_HalfPunc</ability>
      <abilityName>全半角检查</abilityName>
      <candidateList>
        <item>）</item>
      </candidateList>
      <explain>文本全半角错误。</explain>
      <paraID>12D4A7CC</paraID>
      <start>36</start>
      <end>37</end>
      <status>unmodified</status>
      <modifiedWord/>
      <trackRevisions>false</trackRevisions>
    </reviewItem>
    <reviewItem>
      <errorID>817ff0b0-2575-4100-a7e4-423c92c94e74</errorID>
      <errorWord>:</errorWord>
      <group>L1_Punc</group>
      <groupName>标点问题</groupName>
      <ability>L2_Punc</ability>
      <abilityName>标点符号检查</abilityName>
      <candidateList>
        <item>：</item>
      </candidateList>
      <explain/>
      <paraID>12D4A7CC</paraID>
      <start>41</start>
      <end>42</end>
      <status>unmodified</status>
      <modifiedWord/>
      <trackRevisions>false</trackRevisions>
    </reviewItem>
    <reviewItem>
      <errorID>48070a93-ef95-41a3-86e0-ceb391cca34e</errorID>
      <errorWord>(</errorWord>
      <group>L1_Format</group>
      <groupName>格式问题</groupName>
      <ability>L2_HalfPunc</ability>
      <abilityName>全半角检查</abilityName>
      <candidateList>
        <item>（</item>
      </candidateList>
      <explain>文本全半角错误。</explain>
      <paraID>1BCCAD91</paraID>
      <start>15</start>
      <end>16</end>
      <status>unmodified</status>
      <modifiedWord/>
      <trackRevisions>false</trackRevisions>
    </reviewItem>
    <reviewItem>
      <errorID>af172378-6862-4656-b243-4697c333d6e3</errorID>
      <errorWord>)</errorWord>
      <group>L1_Format</group>
      <groupName>格式问题</groupName>
      <ability>L2_HalfPunc</ability>
      <abilityName>全半角检查</abilityName>
      <candidateList>
        <item>）</item>
      </candidateList>
      <explain>文本全半角错误。</explain>
      <paraID>1BCCAD91</paraID>
      <start>18</start>
      <end>19</end>
      <status>unmodified</status>
      <modifiedWord/>
      <trackRevisions>false</trackRevisions>
    </reviewItem>
    <reviewItem>
      <errorID>1e468240-5a19-45c5-9180-c36d53c4fff4</errorID>
      <errorWord>(</errorWord>
      <group>L1_Format</group>
      <groupName>格式问题</groupName>
      <ability>L2_HalfPunc</ability>
      <abilityName>全半角检查</abilityName>
      <candidateList>
        <item>（</item>
      </candidateList>
      <explain>文本全半角错误。</explain>
      <paraID>1BCCAD91</paraID>
      <start>28</start>
      <end>29</end>
      <status>unmodified</status>
      <modifiedWord/>
      <trackRevisions>false</trackRevisions>
    </reviewItem>
    <reviewItem>
      <errorID>09f1e36b-95fa-4f22-9df0-8c20d98f90de</errorID>
      <errorWord>)</errorWord>
      <group>L1_Format</group>
      <groupName>格式问题</groupName>
      <ability>L2_HalfPunc</ability>
      <abilityName>全半角检查</abilityName>
      <candidateList>
        <item>）</item>
      </candidateList>
      <explain>文本全半角错误。</explain>
      <paraID>1BCCAD91</paraID>
      <start>30</start>
      <end>31</end>
      <status>unmodified</status>
      <modifiedWord/>
      <trackRevisions>false</trackRevisions>
    </reviewItem>
    <reviewItem>
      <errorID>3359ec86-501b-409e-ae15-f61176275c3a</errorID>
      <errorWord>;</errorWord>
      <group>L1_Format</group>
      <groupName>格式问题</groupName>
      <ability>L2_HalfPunc</ability>
      <abilityName>全半角检查</abilityName>
      <candidateList>
        <item>；</item>
      </candidateList>
      <explain>文本全半角错误。</explain>
      <paraID>1BCCAD91</paraID>
      <start>46</start>
      <end>47</end>
      <status>unmodified</status>
      <modifiedWord/>
      <trackRevisions>false</trackRevisions>
    </reviewItem>
    <reviewItem>
      <errorID>29f367b5-a09e-494a-a90c-722da521eeb1</errorID>
      <errorWord>法律、法规</errorWord>
      <group>L1_Word</group>
      <groupName>字词问题</groupName>
      <ability>L2_Typo</ability>
      <abilityName>字词错误</abilityName>
      <candidateList>
        <item>法律法规</item>
      </candidateList>
      <explain/>
      <paraID>55C29742</paraID>
      <start>9</start>
      <end>14</end>
      <status>unmodified</status>
      <modifiedWord/>
      <trackRevisions>false</trackRevisions>
    </reviewItem>
    <reviewItem>
      <errorID>3736ac3b-1f28-496b-af3c-13d594153c34</errorID>
      <errorWord>５</errorWord>
      <group>L1_Format</group>
      <groupName>格式问题</groupName>
      <ability>L2_HalfPunc</ability>
      <abilityName>全半角检查</abilityName>
      <candidateList>
        <item>5</item>
      </candidateList>
      <explain>文本全半角错误。</explain>
      <paraID>49FAEB08</paraID>
      <start>18</start>
      <end>19</end>
      <status>unmodified</status>
      <modifiedWord/>
      <trackRevisions>false</trackRevisions>
    </reviewItem>
    <reviewItem>
      <errorID>45914e14-ade4-4b6b-9ecf-7ee59caa6e54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372C7FB3</paraID>
      <start>0</start>
      <end>2</end>
      <status>unmodified</status>
      <modifiedWord/>
      <trackRevisions>false</trackRevisions>
    </reviewItem>
    <reviewItem>
      <errorID>01184db7-a83f-4e05-ae88-fdba00b2f2f5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18550CE8</paraID>
      <start>0</start>
      <end>2</end>
      <status>unmodified</status>
      <modifiedWord/>
      <trackRevisions>false</trackRevisions>
    </reviewItem>
    <reviewItem>
      <errorID>cc0e5982-1aa2-4787-987a-52cf2d597dab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658B7270</paraID>
      <start>0</start>
      <end>2</end>
      <status>unmodified</status>
      <modifiedWord/>
      <trackRevisions>false</trackRevisions>
    </reviewItem>
    <reviewItem>
      <errorID>a53184ad-6b66-4b96-893b-a9e60aa2f551</errorID>
      <errorWord>至</errorWord>
      <group>L1_Word</group>
      <groupName>字词问题</groupName>
      <ability>L2_Typo</ability>
      <abilityName>字词错误</abilityName>
      <candidateList>
        <item>到</item>
      </candidateList>
      <explain/>
      <paraID>29D982B3</paraID>
      <start>49</start>
      <end>50</end>
      <status>unmodified</status>
      <modifiedWord/>
      <trackRevisions>false</trackRevisions>
    </reviewItem>
    <reviewItem>
      <errorID>94e176df-aabd-4917-a53d-5b726eabe913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9894470</paraID>
      <start>15</start>
      <end>18</end>
      <status>unmodified</status>
      <modifiedWord/>
      <trackRevisions>false</trackRevisions>
    </reviewItem>
    <reviewItem>
      <errorID>4a82b21c-3f89-43e1-b528-7c3afe7545a1</errorID>
      <errorWord>(</errorWord>
      <group>L1_Format</group>
      <groupName>格式问题</groupName>
      <ability>L2_HalfPunc</ability>
      <abilityName>全半角检查</abilityName>
      <candidateList>
        <item>（</item>
      </candidateList>
      <explain>文本全半角错误。</explain>
      <paraID> 9894470</paraID>
      <start>98</start>
      <end>99</end>
      <status>unmodified</status>
      <modifiedWord/>
      <trackRevisions>false</trackRevisions>
    </reviewItem>
    <reviewItem>
      <errorID>d199c92e-15eb-40e6-9416-4d74955d757c</errorID>
      <errorWord>)</errorWord>
      <group>L1_Format</group>
      <groupName>格式问题</groupName>
      <ability>L2_HalfPunc</ability>
      <abilityName>全半角检查</abilityName>
      <candidateList>
        <item>）</item>
      </candidateList>
      <explain>文本全半角错误。</explain>
      <paraID> 9894470</paraID>
      <start>109</start>
      <end>110</end>
      <status>unmodified</status>
      <modifiedWord/>
      <trackRevisions>false</trackRevisions>
    </reviewItem>
    <reviewItem>
      <errorID>79913a3d-c794-4c06-af70-62a4bbd82e6c</errorID>
      <errorWord>：</errorWord>
      <group>L1_Punc</group>
      <groupName>标点问题</groupName>
      <ability>L2_Punc</ability>
      <abilityName>标点符号检查</abilityName>
      <candidateList>
        <item>。</item>
      </candidateList>
      <explain/>
      <paraID>4B7AD7F9</paraID>
      <start>102</start>
      <end>103</end>
      <status>unmodified</status>
      <modifiedWord/>
      <trackRevisions>false</trackRevisions>
    </reviewItem>
    <reviewItem>
      <errorID>e20894f2-4cc7-486e-a4e2-f68f801df539</errorID>
      <errorWord>它</errorWord>
      <group>L1_Word</group>
      <groupName>字词问题</groupName>
      <ability>L2_Typo</ability>
      <abilityName>字词错误</abilityName>
      <candidateList>
        <item>他</item>
      </candidateList>
      <explain/>
      <paraID>65D1D1C6</paraID>
      <start>23</start>
      <end>24</end>
      <status>unmodified</status>
      <modifiedWord/>
      <trackRevisions>false</trackRevisions>
    </reviewItem>
    <reviewItem>
      <errorID>dcbc0dca-b41b-4a38-8c2e-e3c166e59406</errorID>
      <errorWord>现有的</errorWord>
      <group>L1_Word</group>
      <groupName>字词问题</groupName>
      <ability>L2_Typo</ability>
      <abilityName>字词错误</abilityName>
      <candidateList>
        <item>现有</item>
      </candidateList>
      <explain/>
      <paraID> 7DAC984</paraID>
      <start>32</start>
      <end>35</end>
      <status>unmodified</status>
      <modifiedWord/>
      <trackRevisions>false</trackRevisions>
    </reviewItem>
    <reviewItem>
      <errorID>03f3a7fc-d256-4194-b677-1c82b1860789</errorID>
      <errorWord>公式</errorWord>
      <group>L1_Word</group>
      <groupName>字词问题</groupName>
      <ability>L2_Typo</ability>
      <abilityName>字词错误</abilityName>
      <candidateList>
        <item>系统</item>
      </candidateList>
      <explain/>
      <paraID>4A96AE37</paraID>
      <start>41</start>
      <end>43</end>
      <status>unmodified</status>
      <modifiedWord/>
      <trackRevisions>false</trackRevisions>
    </reviewItem>
    <reviewItem>
      <errorID>3da473d2-3ceb-48a7-959e-74ecddfd6388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22</start>
      <end>25</end>
      <status>unmodified</status>
      <modifiedWord/>
      <trackRevisions>false</trackRevisions>
    </reviewItem>
    <reviewItem>
      <errorID>3d197d4f-003c-442a-919e-1588fd5c9849</errorID>
      <errorWord>(</errorWord>
      <group>L1_Format</group>
      <groupName>格式问题</groupName>
      <ability>L2_HalfPunc</ability>
      <abilityName>全半角检查</abilityName>
      <candidateList>
        <item>（</item>
      </candidateList>
      <explain>文本全半角错误。</explain>
      <paraID>1088EEC5</paraID>
      <start>34</start>
      <end>35</end>
      <status>unmodified</status>
      <modifiedWord/>
      <trackRevisions>false</trackRevisions>
    </reviewItem>
    <reviewItem>
      <errorID>413f9a07-1163-4033-a99d-2d641eb1fc6c</errorID>
      <errorWord>)</errorWord>
      <group>L1_Format</group>
      <groupName>格式问题</groupName>
      <ability>L2_HalfPunc</ability>
      <abilityName>全半角检查</abilityName>
      <candidateList>
        <item>）</item>
      </candidateList>
      <explain>文本全半角错误。</explain>
      <paraID>1088EEC5</paraID>
      <start>41</start>
      <end>42</end>
      <status>unmodified</status>
      <modifiedWord/>
      <trackRevisions>false</trackRevisions>
    </reviewItem>
    <reviewItem>
      <errorID>281d5584-8d6b-45ad-841a-d64604764c6d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42</start>
      <end>45</end>
      <status>unmodified</status>
      <modifiedWord/>
      <trackRevisions>false</trackRevisions>
    </reviewItem>
    <reviewItem>
      <errorID>81cbe94e-8920-4f35-87d9-936b97750f53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55</start>
      <end>58</end>
      <status>unmodified</status>
      <modifiedWord/>
      <trackRevisions>false</trackRevisions>
    </reviewItem>
    <reviewItem>
      <errorID>97d3ebe6-b286-4a89-9a1e-5866255614b1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80</start>
      <end>83</end>
      <status>unmodified</status>
      <modifiedWord/>
      <trackRevisions>false</trackRevisions>
    </reviewItem>
    <reviewItem>
      <errorID>8a3dab15-fd17-4e35-b46d-5767e84f775b</errorID>
      <errorWord>(</errorWord>
      <group>L1_Format</group>
      <groupName>格式问题</groupName>
      <ability>L2_HalfPunc</ability>
      <abilityName>全半角检查</abilityName>
      <candidateList>
        <item>（</item>
      </candidateList>
      <explain>文本全半角错误。</explain>
      <paraID>1088EEC5</paraID>
      <start>94</start>
      <end>95</end>
      <status>unmodified</status>
      <modifiedWord/>
      <trackRevisions>false</trackRevisions>
    </reviewItem>
    <reviewItem>
      <errorID>499b3910-28f0-4ac1-b1df-27ae999d2ddd</errorID>
      <errorWord>)</errorWord>
      <group>L1_Format</group>
      <groupName>格式问题</groupName>
      <ability>L2_HalfPunc</ability>
      <abilityName>全半角检查</abilityName>
      <candidateList>
        <item>）</item>
      </candidateList>
      <explain>文本全半角错误。</explain>
      <paraID>1088EEC5</paraID>
      <start>101</start>
      <end>102</end>
      <status>unmodified</status>
      <modifiedWord/>
      <trackRevisions>false</trackRevisions>
    </reviewItem>
    <reviewItem>
      <errorID>97b23d78-c7ea-43c0-8898-83e566036f56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102</start>
      <end>105</end>
      <status>unmodified</status>
      <modifiedWord/>
      <trackRevisions>false</trackRevisions>
    </reviewItem>
    <reviewItem>
      <errorID>e6e01a2f-5979-4681-9138-a0f5b7a7e899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119</start>
      <end>122</end>
      <status>unmodified</status>
      <modifiedWord/>
      <trackRevisions>false</trackRevisions>
    </reviewItem>
    <reviewItem>
      <errorID>813fb8dc-4839-4713-a855-0cc3956113c6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141</start>
      <end>144</end>
      <status>unmodified</status>
      <modifiedWord/>
      <trackRevisions>false</trackRevisions>
    </reviewItem>
    <reviewItem>
      <errorID>17213bea-5f57-4cb0-a995-85fd02579740</errorID>
      <errorWord>(</errorWord>
      <group>L1_Format</group>
      <groupName>格式问题</groupName>
      <ability>L2_HalfPunc</ability>
      <abilityName>全半角检查</abilityName>
      <candidateList>
        <item>（</item>
      </candidateList>
      <explain>文本全半角错误。</explain>
      <paraID>1088EEC5</paraID>
      <start>154</start>
      <end>155</end>
      <status>unmodified</status>
      <modifiedWord/>
      <trackRevisions>false</trackRevisions>
    </reviewItem>
    <reviewItem>
      <errorID>6a7e3dbd-0921-4eee-8d25-9a060d3f0439</errorID>
      <errorWord>)</errorWord>
      <group>L1_Format</group>
      <groupName>格式问题</groupName>
      <ability>L2_HalfPunc</ability>
      <abilityName>全半角检查</abilityName>
      <candidateList>
        <item>）</item>
      </candidateList>
      <explain>文本全半角错误。</explain>
      <paraID>1088EEC5</paraID>
      <start>160</start>
      <end>161</end>
      <status>unmodified</status>
      <modifiedWord/>
      <trackRevisions>false</trackRevisions>
    </reviewItem>
    <reviewItem>
      <errorID>880a74f6-2a4b-4ad2-9ab9-661d311b9b8b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1088EEC5</paraID>
      <start>161</start>
      <end>164</end>
      <status>unmodified</status>
      <modifiedWord/>
      <trackRevisions>false</trackRevisions>
    </reviewItem>
    <reviewItem>
      <errorID>ecb3c111-d14d-4fd8-8897-8735844be603</errorID>
      <errorWord>它</errorWord>
      <group>L1_Word</group>
      <groupName>字词问题</groupName>
      <ability>L2_Typo</ability>
      <abilityName>字词错误</abilityName>
      <candidateList>
        <item>他</item>
      </candidateList>
      <explain/>
      <paraID>62C70B92</paraID>
      <start>71</start>
      <end>72</end>
      <status>unmodified</status>
      <modifiedWord/>
      <trackRevisions>false</trackRevisions>
    </reviewItem>
    <reviewItem>
      <errorID>e8842353-aca6-4905-9313-32346129e018</errorID>
      <errorWord>、或</errorWord>
      <group>L1_Punc</group>
      <groupName>标点问题</groupName>
      <ability>L2_Punc</ability>
      <abilityName>标点符号检查</abilityName>
      <candidateList>
        <item>，或</item>
      </candidateList>
      <explain>连接词前后不宜使用顿号，建议使用逗号。</explain>
      <paraID>75668296</paraID>
      <start>131</start>
      <end>133</end>
      <status>unmodified</status>
      <modifiedWord/>
      <trackRevisions>false</trackRevisions>
    </reviewItem>
    <reviewItem>
      <errorID>5e07b1be-43d8-4f3d-af2a-a613ae80215f</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301A6508</paraID>
      <start>32</start>
      <end>35</end>
      <status>unmodified</status>
      <modifiedWord/>
      <trackRevisions>false</trackRevisions>
    </reviewItem>
    <reviewItem>
      <errorID>04547e0d-f5f2-4c21-9375-780e34d94ae3</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2FDDF2C6</paraID>
      <start>4</start>
      <end>7</end>
      <status>unmodified</status>
      <modifiedWord/>
      <trackRevisions>false</trackRevisions>
    </reviewItem>
    <reviewItem>
      <errorID>8a89b0a7-70f9-43fd-afee-891db30181ca</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12AEAAEC</paraID>
      <start>33</start>
      <end>36</end>
      <status>unmodified</status>
      <modifiedWord/>
      <trackRevisions>false</trackRevisions>
    </reviewItem>
    <reviewItem>
      <errorID>c67ec362-d7eb-494c-bae6-a8762e8dae0f</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541E7B4B</paraID>
      <start>0</start>
      <end>3</end>
      <status>unmodified</status>
      <modifiedWord/>
      <trackRevisions>false</trackRevisions>
    </reviewItem>
    <reviewItem>
      <errorID>38308796-2ba2-440b-b1ab-594e55a4f4bd</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541E7B4B</paraID>
      <start>11</start>
      <end>14</end>
      <status>unmodified</status>
      <modifiedWord/>
      <trackRevisions>false</trackRevisions>
    </reviewItem>
    <reviewItem>
      <errorID>fce4d479-3e86-4f7e-8ef3-532f4b7c660c</errorID>
      <errorWord> </errorWord>
      <group>L1_Punc</group>
      <groupName>标点问题</groupName>
      <ability>L2_Punc</ability>
      <abilityName>标点符号检查</abilityName>
      <candidateList>
        <item/>
      </candidateList>
      <explain>此处空格冗余，建议删除。</explain>
      <paraID>6158C566</paraID>
      <start>62</start>
      <end>63</end>
      <status>unmodified</status>
      <modifiedWord/>
      <trackRevisions>false</trackRevisions>
    </reviewItem>
    <reviewItem>
      <errorID>fc74c8d4-2356-42e3-973e-f762fe5602ea</errorID>
      <errorWord> </errorWord>
      <group>L1_Punc</group>
      <groupName>标点问题</groupName>
      <ability>L2_Punc</ability>
      <abilityName>标点符号检查</abilityName>
      <candidateList>
        <item/>
      </candidateList>
      <explain>此处空格冗余，建议删除。</explain>
      <paraID>6158C566</paraID>
      <start>92</start>
      <end>93</end>
      <status>unmodified</status>
      <modifiedWord/>
      <trackRevisions>false</trackRevisions>
    </reviewItem>
    <reviewItem>
      <errorID>35a51052-3bd1-4b94-94d1-d5eafde4e1f4</errorID>
      <errorWord>每平米</errorWord>
      <group>L1_Word</group>
      <groupName>字词问题</groupName>
      <ability>L2_Typo</ability>
      <abilityName>字词错误</abilityName>
      <candidateList>
        <item>每平方米</item>
      </candidateList>
      <explain/>
      <paraID>6158C566</paraID>
      <start>106</start>
      <end>109</end>
      <status>unmodified</status>
      <modifiedWord/>
      <trackRevisions>false</trackRevisions>
    </reviewItem>
    <reviewItem>
      <errorID>84a178a5-d1ae-4ad3-8ae2-c07a5d63e977</errorID>
      <errorWord> </errorWord>
      <group>L1_Punc</group>
      <groupName>标点问题</groupName>
      <ability>L2_Punc</ability>
      <abilityName>标点符号检查</abilityName>
      <candidateList>
        <item/>
      </candidateList>
      <explain>此处空格冗余，建议删除。</explain>
      <paraID>6158C566</paraID>
      <start>125</start>
      <end>126</end>
      <status>unmodified</status>
      <modifiedWord/>
      <trackRevisions>false</trackRevisions>
    </reviewItem>
    <reviewItem>
      <errorID>eb41e184-ca8b-4a38-b815-d653c174d2f7</errorID>
      <errorWord> </errorWord>
      <group>L1_Punc</group>
      <groupName>标点问题</groupName>
      <ability>L2_Punc</ability>
      <abilityName>标点符号检查</abilityName>
      <candidateList>
        <item/>
      </candidateList>
      <explain>此处空格冗余，建议删除。</explain>
      <paraID>6158C566</paraID>
      <start>160</start>
      <end>161</end>
      <status>unmodified</status>
      <modifiedWord/>
      <trackRevisions>false</trackRevisions>
    </reviewItem>
    <reviewItem>
      <errorID>8309ebd8-5d48-4819-9d3b-0574bd1b1329</errorID>
      <errorWord> </errorWord>
      <group>L1_Punc</group>
      <groupName>标点问题</groupName>
      <ability>L2_Punc</ability>
      <abilityName>标点符号检查</abilityName>
      <candidateList>
        <item/>
      </candidateList>
      <explain>此处空格冗余，建议删除。</explain>
      <paraID>6158C566</paraID>
      <start>192</start>
      <end>193</end>
      <status>unmodified</status>
      <modifiedWord/>
      <trackRevisions>false</trackRevisions>
    </reviewItem>
    <reviewItem>
      <errorID>cde5b100-80a6-464e-9d16-fcf1dce7091b</errorID>
      <errorWord>；</errorWord>
      <group>L1_Punc</group>
      <groupName>标点问题</groupName>
      <ability>L2_Punc</ability>
      <abilityName>标点符号检查</abilityName>
      <candidateList>
        <item/>
      </candidateList>
      <explain/>
      <paraID>6158C566</paraID>
      <start>258</start>
      <end>259</end>
      <status>unmodified</status>
      <modifiedWord/>
      <trackRevisions>false</trackRevisions>
    </reviewItem>
    <reviewItem>
      <errorID>e29661c8-64c2-4585-89fc-5ac5dcdaa202</errorID>
      <errorWord> </errorWord>
      <group>L1_Punc</group>
      <groupName>标点问题</groupName>
      <ability>L2_Punc</ability>
      <abilityName>标点符号检查</abilityName>
      <candidateList>
        <item>；</item>
      </candidateList>
      <explain/>
      <paraID>6158C566</paraID>
      <start>310</start>
      <end>311</end>
      <status>unmodified</status>
      <modifiedWord/>
      <trackRevisions>false</trackRevisions>
    </reviewItem>
    <reviewItem>
      <errorID>44142e1f-e4e2-40f0-bbec-03d973805075</errorID>
      <errorWord>对</errorWord>
      <group>L1_Punc</group>
      <groupName>标点问题</groupName>
      <ability>L2_Punc</ability>
      <abilityName>标点符号检查</abilityName>
      <candidateList>
        <item>，对</item>
      </candidateList>
      <explain/>
      <paraID>6EB5C095</paraID>
      <start>36</start>
      <end>37</end>
      <status>unmodified</status>
      <modifiedWord/>
      <trackRevisions>false</trackRevisions>
    </reviewItem>
    <reviewItem>
      <errorID>b9931609-3fa3-4cdb-b1a5-ea1430474ec5</errorID>
      <errorWord>、</errorWord>
      <group>L1_Punc</group>
      <groupName>标点问题</groupName>
      <ability>L2_Punc</ability>
      <abilityName>标点符号检查</abilityName>
      <candidateList>
        <item/>
      </candidateList>
      <explain/>
      <paraID>6EB5C095</paraID>
      <start>48</start>
      <end>49</end>
      <status>unmodified</status>
      <modifiedWord/>
      <trackRevisions>false</trackRevisions>
    </reviewItem>
    <reviewItem>
      <errorID>b12cf8dc-feab-4a42-8663-75e687573d12</errorID>
      <errorWord>【如：诊断、检验值、合用药品（剂量、频率、给药途径）】</errorWord>
      <group>L1_Punc</group>
      <groupName>标点问题</groupName>
      <ability>L2_Punc</ability>
      <abilityName>标点符号检查</abilityName>
      <candidateList>
        <item>（如：诊断、检验值、合用药品（剂量、频率、给药途径））</item>
      </candidateList>
      <explain/>
      <paraID>44B198FF</paraID>
      <start>11</start>
      <end>38</end>
      <status>unmodified</status>
      <modifiedWord/>
      <trackRevisions>false</trackRevisions>
    </reviewItem>
    <reviewItem>
      <errorID>1a037e8e-43d5-49a2-b7da-d8969fe11c97</errorID>
      <errorWord>、或</errorWord>
      <group>L1_Punc</group>
      <groupName>标点问题</groupName>
      <ability>L2_Punc</ability>
      <abilityName>标点符号检查</abilityName>
      <candidateList>
        <item>，或</item>
      </candidateList>
      <explain>连接词前后不宜使用顿号，建议使用逗号。</explain>
      <paraID>652D378D</paraID>
      <start>13</start>
      <end>15</end>
      <status>unmodified</status>
      <modifiedWord/>
      <trackRevisions>false</trackRevisions>
    </reviewItem>
    <reviewItem>
      <errorID>d5e45faa-59ca-46c1-9f8b-50b248be3d72</errorID>
      <errorWord>，</errorWord>
      <group>L1_Punc</group>
      <groupName>标点问题</groupName>
      <ability>L2_Punc</ability>
      <abilityName>标点符号检查</abilityName>
      <candidateList>
        <item>。</item>
      </candidateList>
      <explain/>
      <paraID>652D378D</paraID>
      <start>32</start>
      <end>33</end>
      <status>unmodified</status>
      <modifiedWord/>
      <trackRevisions>false</trackRevisions>
    </reviewItem>
    <reviewItem>
      <errorID>6f909fe4-b8a0-4080-aafb-60f25dbad223</errorID>
      <errorWord>）中的</errorWord>
      <group>L1_Grammar</group>
      <groupName>语法问题</groupName>
      <ability>L2_Grammar</ability>
      <abilityName>语法错误</abilityName>
      <candidateList>
        <item>）</item>
      </candidateList>
      <explain/>
      <paraID>61B2A774</paraID>
      <start>40</start>
      <end>43</end>
      <status>unmodified</status>
      <modifiedWord/>
      <trackRevisions>false</trackRevisions>
    </reviewItem>
    <reviewItem>
      <errorID>55682e6b-8e25-4e67-9262-c47e733ac735</errorID>
      <errorWord>，</errorWord>
      <group>L1_Grammar</group>
      <groupName>语法问题</groupName>
      <ability>L2_Grammar</ability>
      <abilityName>语法错误</abilityName>
      <candidateList>
        <item>信息后，</item>
      </candidateList>
      <explain/>
      <paraID>293EB48E</paraID>
      <start>12</start>
      <end>13</end>
      <status>unmodified</status>
      <modifiedWord/>
      <trackRevisions>false</trackRevisions>
    </reviewItem>
    <reviewItem>
      <errorID>a7375891-27c1-4137-8b99-22c97e042f97</errorID>
      <errorWord>(</errorWord>
      <group>L1_Format</group>
      <groupName>格式问题</groupName>
      <ability>L2_HalfPunc</ability>
      <abilityName>全半角检查</abilityName>
      <candidateList>
        <item>（</item>
      </candidateList>
      <explain>文本全半角错误。</explain>
      <paraID> 1DC10A0</paraID>
      <start>24</start>
      <end>25</end>
      <status>unmodified</status>
      <modifiedWord/>
      <trackRevisions>false</trackRevisions>
    </reviewItem>
    <reviewItem>
      <errorID>3ab56284-396e-45db-b453-f822c478cd02</errorID>
      <errorWord>)</errorWord>
      <group>L1_Format</group>
      <groupName>格式问题</groupName>
      <ability>L2_HalfPunc</ability>
      <abilityName>全半角检查</abilityName>
      <candidateList>
        <item>）</item>
      </candidateList>
      <explain>文本全半角错误。</explain>
      <paraID> 1DC10A0</paraID>
      <start>31</start>
      <end>32</end>
      <status>unmodified</status>
      <modifiedWord/>
      <trackRevisions>false</trackRevisions>
    </reviewItem>
    <reviewItem>
      <errorID>20296500-32c9-45ad-bfe8-5543dbe727d6</errorID>
      <errorWord>芬太尼</errorWord>
      <group>L1_Word</group>
      <groupName>字词问题</groupName>
      <ability>L2_Typo</ability>
      <abilityName>字词错误</abilityName>
      <candidateList/>
      <explain>【违禁内容】句中涉及国家法律明令禁止的违禁内容，请注意甄别。</explain>
      <paraID> 8E78ADA</paraID>
      <start>15</start>
      <end>18</end>
      <status>unmodified</status>
      <modifiedWord/>
      <trackRevisions>false</trackRevisions>
    </reviewItem>
    <reviewItem>
      <errorID>a487fd94-86fa-40f2-8223-3d6c12c02939</errorID>
      <errorWord>吗啡</errorWord>
      <group>L1_Word</group>
      <groupName>字词问题</groupName>
      <ability>L2_Typo</ability>
      <abilityName>字词错误</abilityName>
      <candidateList/>
      <explain>【违禁内容】句中涉及国家法律明令禁止的违禁内容，请注意甄别。</explain>
      <paraID> 8E78ADA</paraID>
      <start>23</start>
      <end>25</end>
      <status>unmodified</status>
      <modifiedWord/>
      <trackRevisions>false</trackRevisions>
    </reviewItem>
    <reviewItem>
      <errorID>8b7fefee-bec7-4796-b307-8344bdca7a17</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6A97FDBC</paraID>
      <start>71</start>
      <end>74</end>
      <status>unmodified</status>
      <modifiedWord/>
      <trackRevisions>false</trackRevisions>
    </reviewItem>
    <reviewItem>
      <errorID>5c448327-e4f8-49b1-80f6-91e0c5b74682</errorID>
      <errorWord>自</errorWord>
      <group>L1_Word</group>
      <groupName>字词问题</groupName>
      <ability>L2_Typo</ability>
      <abilityName>字词错误</abilityName>
      <candidateList>
        <item>自主</item>
      </candidateList>
      <explain/>
      <paraID>7A9368D2</paraID>
      <start>203</start>
      <end>204</end>
      <status>unmodified</status>
      <modifiedWord/>
      <trackRevisions>false</trackRevisions>
    </reviewItem>
    <reviewItem>
      <errorID>0ba7f6f1-61c3-40ac-950b-cfe454e04c40</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7A9368D2</paraID>
      <start>255</start>
      <end>258</end>
      <status>unmodified</status>
      <modifiedWord/>
      <trackRevisions>false</trackRevisions>
    </reviewItem>
    <reviewItem>
      <errorID>6d350c13-76c3-45ac-b702-eb388c1dbbee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64993CF0</paraID>
      <start>0</start>
      <end>2</end>
      <status>unmodified</status>
      <modifiedWord/>
      <trackRevisions>false</trackRevisions>
    </reviewItem>
    <reviewItem>
      <errorID>cad04c2c-0f75-436d-aa8d-3a6cd68712a3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64993CF0</paraID>
      <start>100</start>
      <end>101</end>
      <status>unmodified</status>
      <modifiedWord/>
      <trackRevisions>false</trackRevisions>
    </reviewItem>
    <reviewItem>
      <errorID>5d0ce034-e0e5-44be-ad40-97a908fd60d1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70D8DCC8</paraID>
      <start>0</start>
      <end>2</end>
      <status>unmodified</status>
      <modifiedWord/>
      <trackRevisions>false</trackRevisions>
    </reviewItem>
    <reviewItem>
      <errorID>1b3d908f-ecb3-474d-aea9-43d113c6d98f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742F6A65</paraID>
      <start>0</start>
      <end>2</end>
      <status>unmodified</status>
      <modifiedWord/>
      <trackRevisions>false</trackRevisions>
    </reviewItem>
    <reviewItem>
      <errorID>4f861756-072b-4a61-97e8-0c46e3ce1852</errorID>
      <errorWord>管控</errorWord>
      <group>L1_Word</group>
      <groupName>字词问题</groupName>
      <ability>L2_Typo</ability>
      <abilityName>字词错误</abilityName>
      <candidateList>
        <item>情况</item>
      </candidateList>
      <explain/>
      <paraID>742F6A65</paraID>
      <start>49</start>
      <end>51</end>
      <status>unmodified</status>
      <modifiedWord/>
      <trackRevisions>false</trackRevisions>
    </reviewItem>
    <reviewItem>
      <errorID>9a17e6bd-8d2c-4236-bf63-cf58535e93c0</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4F000921</paraID>
      <start>29</start>
      <end>32</end>
      <status>unmodified</status>
      <modifiedWord/>
      <trackRevisions>false</trackRevisions>
    </reviewItem>
    <reviewItem>
      <errorID>8d05c10d-c6e5-442f-a9dc-cc5b22496fb4</errorID>
      <errorWord>-</errorWord>
      <group>L1_Format</group>
      <groupName>格式问题</groupName>
      <ability>L2_HalfPunc</ability>
      <abilityName>全半角检查</abilityName>
      <candidateList>
        <item>－</item>
      </candidateList>
      <explain>文本全半角错误。</explain>
      <paraID>631F96F3</paraID>
      <start>6</start>
      <end>7</end>
      <status>unmodified</status>
      <modifiedWord/>
      <trackRevisions>false</trackRevisions>
    </reviewItem>
    <reviewItem>
      <errorID>9204c1dd-dfaa-4c3a-9590-64ef834cd7b5</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459AFB0A</paraID>
      <start>31</start>
      <end>34</end>
      <status>unmodified</status>
      <modifiedWord/>
      <trackRevisions>false</trackRevisions>
    </reviewItem>
    <reviewItem>
      <errorID>673c1a9e-ca0e-4ebd-9855-8d2e14a9af91</errorID>
      <errorWord>申述</errorWord>
      <group>L1_Word</group>
      <groupName>字词问题</groupName>
      <ability>L2_Typo</ability>
      <abilityName>字词错误</abilityName>
      <candidateList>
        <item>申诉</item>
      </candidateList>
      <explain/>
      <paraID>608D25B2</paraID>
      <start>44</start>
      <end>46</end>
      <status>unmodified</status>
      <modifiedWord/>
      <trackRevisions>false</trackRevisions>
    </reviewItem>
    <reviewItem>
      <errorID>af75c245-7dfb-4e69-baa5-3a7dd1fc3a44</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25059EAD</paraID>
      <start>31</start>
      <end>34</end>
      <status>unmodified</status>
      <modifiedWord/>
      <trackRevisions>false</trackRevisions>
    </reviewItem>
    <reviewItem>
      <errorID>785b7081-a03b-4764-9e69-27e705e540b7</errorID>
      <errorWord>药师可</errorWord>
      <group>L1_Word</group>
      <groupName>字词问题</groupName>
      <ability>L2_Typo</ability>
      <abilityName>字词错误</abilityName>
      <candidateList>
        <item>药师</item>
      </candidateList>
      <explain/>
      <paraID>25059EAD</paraID>
      <start>86</start>
      <end>89</end>
      <status>unmodified</status>
      <modifiedWord/>
      <trackRevisions>false</trackRevisions>
    </reviewItem>
    <reviewItem>
      <errorID>e3b0c74a-3214-4275-b1f3-a5e85d567435</errorID>
      <errorWord>(</errorWord>
      <group>L1_Format</group>
      <groupName>格式问题</groupName>
      <ability>L2_HalfPunc</ability>
      <abilityName>全半角检查</abilityName>
      <candidateList>
        <item>（</item>
      </candidateList>
      <explain>文本全半角错误。</explain>
      <paraID>2F4EE1F4</paraID>
      <start>13</start>
      <end>14</end>
      <status>unmodified</status>
      <modifiedWord/>
      <trackRevisions>false</trackRevisions>
    </reviewItem>
    <reviewItem>
      <errorID>d0621a01-911d-49f7-b7bb-eb0fd829ad91</errorID>
      <errorWord>供其它</errorWord>
      <group>L1_Word</group>
      <groupName>字词问题</groupName>
      <ability>L2_Alias</ability>
      <abilityName>也作/曾用词</abilityName>
      <candidateList>
        <item>供其他</item>
      </candidateList>
      <explain>词汇[供其它]为不规范表述或旧称，其规范书面表述为[供其他]。</explain>
      <paraID>10C75C98</paraID>
      <start>11</start>
      <end>14</end>
      <status>unmodified</status>
      <modifiedWord/>
      <trackRevisions>false</trackRevisions>
    </reviewItem>
    <reviewItem>
      <errorID>5b0f5d39-d794-4139-b679-912f4a2d713d</errorID>
      <errorWord>:</errorWord>
      <group>L1_Format</group>
      <groupName>格式问题</groupName>
      <ability>L2_HalfPunc</ability>
      <abilityName>全半角检查</abilityName>
      <candidateList>
        <item>：</item>
      </candidateList>
      <explain>文本全半角错误。</explain>
      <paraID>792A98FA</paraID>
      <start>10</start>
      <end>11</end>
      <status>unmodified</status>
      <modifiedWord/>
      <trackRevisions>false</trackRevisions>
    </reviewItem>
    <reviewItem>
      <errorID>192f16c9-3ff0-4714-b26f-640b0d427be4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21389D12</paraID>
      <start>0</start>
      <end>3</end>
      <status>unmodified</status>
      <modifiedWord/>
      <trackRevisions>false</trackRevisions>
    </reviewItem>
    <reviewItem>
      <errorID>a3cdaf63-67ec-41e7-a0b3-11cb5763fa24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75AD3EAA</paraID>
      <start>0</start>
      <end>3</end>
      <status>unmodified</status>
      <modifiedWord/>
      <trackRevisions>false</trackRevisions>
    </reviewItem>
    <reviewItem>
      <errorID>3e1e33b8-4cf4-4f0e-a598-280c399ee45d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7F873C4D</paraID>
      <start>0</start>
      <end>3</end>
      <status>unmodified</status>
      <modifiedWord/>
      <trackRevisions>false</trackRevisions>
    </reviewItem>
    <reviewItem>
      <errorID>e603fd4a-ceb1-42d2-a9a0-a81db85e9ca5</errorID>
      <errorWord>:</errorWord>
      <group>L1_Format</group>
      <groupName>格式问题</groupName>
      <ability>L2_HalfPunc</ability>
      <abilityName>全半角检查</abilityName>
      <candidateList>
        <item>：</item>
      </candidateList>
      <explain>文本全半角错误。</explain>
      <paraID> AC4C543</paraID>
      <start>8</start>
      <end>9</end>
      <status>unmodified</status>
      <modifiedWord/>
      <trackRevisions>false</trackRevisions>
    </reviewItem>
    <reviewItem>
      <errorID>b8cd0eab-9a31-4efa-b1fc-43c8cfe00b7a</errorID>
      <errorWord>:</errorWord>
      <group>L1_Format</group>
      <groupName>格式问题</groupName>
      <ability>L2_HalfPunc</ability>
      <abilityName>全半角检查</abilityName>
      <candidateList>
        <item>：</item>
      </candidateList>
      <explain>文本全半角错误。</explain>
      <paraID>2349D027</paraID>
      <start>10</start>
      <end>11</end>
      <status>unmodified</status>
      <modifiedWord/>
      <trackRevisions>false</trackRevisions>
    </reviewItem>
    <reviewItem>
      <errorID>efa97ec7-5f4e-4245-822e-c23861d185b2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8696459</paraID>
      <start>0</start>
      <end>3</end>
      <status>unmodified</status>
      <modifiedWord/>
      <trackRevisions>false</trackRevisions>
    </reviewItem>
    <reviewItem>
      <errorID>b2087316-532e-47c3-8194-d034bffab470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532F1321</paraID>
      <start>0</start>
      <end>3</end>
      <status>unmodified</status>
      <modifiedWord/>
      <trackRevisions>false</trackRevisions>
    </reviewItem>
    <reviewItem>
      <errorID>6903a714-8114-4168-bf67-046b9eea1726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560E4C41</paraID>
      <start>0</start>
      <end>3</end>
      <status>unmodified</status>
      <modifiedWord/>
      <trackRevisions>false</trackRevisions>
    </reviewItem>
    <reviewItem>
      <errorID>6aade474-a74f-439b-b9e5-56923a6719a3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60E5FC97</paraID>
      <start>0</start>
      <end>3</end>
      <status>unmodified</status>
      <modifiedWord/>
      <trackRevisions>false</trackRevisions>
    </reviewItem>
    <reviewItem>
      <errorID>0bc27c49-95bd-4b43-a478-63e5c61d140c</errorID>
      <errorWord>:</errorWord>
      <group>L1_Format</group>
      <groupName>格式问题</groupName>
      <ability>L2_HalfPunc</ability>
      <abilityName>全半角检查</abilityName>
      <candidateList>
        <item>：</item>
      </candidateList>
      <explain>文本全半角错误。</explain>
      <paraID>19F71F33</paraID>
      <start>8</start>
      <end>9</end>
      <status>unmodified</status>
      <modifiedWord/>
      <trackRevisions>false</trackRevisions>
    </reviewItem>
    <reviewItem>
      <errorID>e14d8140-b364-4bc5-868e-3a6cb5c92a47</errorID>
      <errorWord>(</errorWord>
      <group>L1_Format</group>
      <groupName>格式问题</groupName>
      <ability>L2_HalfPunc</ability>
      <abilityName>全半角检查</abilityName>
      <candidateList>
        <item>（</item>
      </candidateList>
      <explain>文本全半角错误。</explain>
      <paraID>42B04E6A</paraID>
      <start>38</start>
      <end>39</end>
      <status>unmodified</status>
      <modifiedWord/>
      <trackRevisions>false</trackRevisions>
    </reviewItem>
    <reviewItem>
      <errorID>80f35242-8caf-4adb-8dfd-b5f4b9cd3c57</errorID>
      <errorWord>)</errorWord>
      <group>L1_Format</group>
      <groupName>格式问题</groupName>
      <ability>L2_HalfPunc</ability>
      <abilityName>全半角检查</abilityName>
      <candidateList>
        <item>）</item>
      </candidateList>
      <explain>文本全半角错误。</explain>
      <paraID>42B04E6A</paraID>
      <start>40</start>
      <end>41</end>
      <status>unmodified</status>
      <modifiedWord/>
      <trackRevisions>false</trackRevisions>
    </reviewItem>
    <reviewItem>
      <errorID>d17b5efb-2221-432e-b822-20b093a2dc80</errorID>
      <errorWord>(</errorWord>
      <group>L1_Format</group>
      <groupName>格式问题</groupName>
      <ability>L2_HalfPunc</ability>
      <abilityName>全半角检查</abilityName>
      <candidateList>
        <item>（</item>
      </candidateList>
      <explain>文本全半角错误。</explain>
      <paraID>42B04E6A</paraID>
      <start>47</start>
      <end>48</end>
      <status>unmodified</status>
      <modifiedWord/>
      <trackRevisions>false</trackRevisions>
    </reviewItem>
    <reviewItem>
      <errorID>f4fe97dd-7418-457c-8e42-fa58e0b69129</errorID>
      <errorWord>)</errorWord>
      <group>L1_Format</group>
      <groupName>格式问题</groupName>
      <ability>L2_HalfPunc</ability>
      <abilityName>全半角检查</abilityName>
      <candidateList>
        <item>）</item>
      </candidateList>
      <explain>文本全半角错误。</explain>
      <paraID>42B04E6A</paraID>
      <start>49</start>
      <end>50</end>
      <status>unmodified</status>
      <modifiedWord/>
      <trackRevisions>false</trackRevisions>
    </reviewItem>
    <reviewItem>
      <errorID>a0aea9fd-095f-486c-8052-5c7e6e95e333</errorID>
      <errorWord>(</errorWord>
      <group>L1_Format</group>
      <groupName>格式问题</groupName>
      <ability>L2_HalfPunc</ability>
      <abilityName>全半角检查</abilityName>
      <candidateList>
        <item>（</item>
      </candidateList>
      <explain>文本全半角错误。</explain>
      <paraID>42B04E6A</paraID>
      <start>55</start>
      <end>56</end>
      <status>unmodified</status>
      <modifiedWord/>
      <trackRevisions>false</trackRevisions>
    </reviewItem>
    <reviewItem>
      <errorID>72d550ac-8e01-432a-a773-65da5e978332</errorID>
      <errorWord>)</errorWord>
      <group>L1_Format</group>
      <groupName>格式问题</groupName>
      <ability>L2_HalfPunc</ability>
      <abilityName>全半角检查</abilityName>
      <candidateList>
        <item>）</item>
      </candidateList>
      <explain>文本全半角错误。</explain>
      <paraID>42B04E6A</paraID>
      <start>57</start>
      <end>58</end>
      <status>unmodified</status>
      <modifiedWord/>
      <trackRevisions>false</trackRevisions>
    </reviewItem>
    <reviewItem>
      <errorID>8154e57f-cc22-4b99-9232-a5e9492c4d83</errorID>
      <errorWord>(</errorWord>
      <group>L1_Format</group>
      <groupName>格式问题</groupName>
      <ability>L2_HalfPunc</ability>
      <abilityName>全半角检查</abilityName>
      <candidateList>
        <item>（</item>
      </candidateList>
      <explain>文本全半角错误。</explain>
      <paraID>42B04E6A</paraID>
      <start>65</start>
      <end>66</end>
      <status>unmodified</status>
      <modifiedWord/>
      <trackRevisions>false</trackRevisions>
    </reviewItem>
    <reviewItem>
      <errorID>c8e6b265-b842-465f-823a-a99f3e3e6470</errorID>
      <errorWord>)</errorWord>
      <group>L1_Format</group>
      <groupName>格式问题</groupName>
      <ability>L2_HalfPunc</ability>
      <abilityName>全半角检查</abilityName>
      <candidateList>
        <item>）</item>
      </candidateList>
      <explain>文本全半角错误。</explain>
      <paraID>42B04E6A</paraID>
      <start>67</start>
      <end>68</end>
      <status>unmodified</status>
      <modifiedWord/>
      <trackRevisions>false</trackRevisions>
    </reviewItem>
    <reviewItem>
      <errorID>1494d630-8f49-4a60-b10a-986f9fe6245a</errorID>
      <errorWord>(</errorWord>
      <group>L1_Format</group>
      <groupName>格式问题</groupName>
      <ability>L2_HalfPunc</ability>
      <abilityName>全半角检查</abilityName>
      <candidateList>
        <item>（</item>
      </candidateList>
      <explain>文本全半角错误。</explain>
      <paraID>42B04E6A</paraID>
      <start>75</start>
      <end>76</end>
      <status>unmodified</status>
      <modifiedWord/>
      <trackRevisions>false</trackRevisions>
    </reviewItem>
    <reviewItem>
      <errorID>302ea779-5920-4d6e-8b19-c7ea09541bf4</errorID>
      <errorWord>)</errorWord>
      <group>L1_Format</group>
      <groupName>格式问题</groupName>
      <ability>L2_HalfPunc</ability>
      <abilityName>全半角检查</abilityName>
      <candidateList>
        <item>）</item>
      </candidateList>
      <explain>文本全半角错误。</explain>
      <paraID>42B04E6A</paraID>
      <start>77</start>
      <end>78</end>
      <status>unmodified</status>
      <modifiedWord/>
      <trackRevisions>false</trackRevisions>
    </reviewItem>
    <reviewItem>
      <errorID>766adf39-b8fc-4459-b912-23a0912db1c0</errorID>
      <errorWord>(</errorWord>
      <group>L1_Format</group>
      <groupName>格式问题</groupName>
      <ability>L2_HalfPunc</ability>
      <abilityName>全半角检查</abilityName>
      <candidateList>
        <item>（</item>
      </candidateList>
      <explain>文本全半角错误。</explain>
      <paraID>2D517E9D</paraID>
      <start>70</start>
      <end>71</end>
      <status>unmodified</status>
      <modifiedWord/>
      <trackRevisions>false</trackRevisions>
    </reviewItem>
    <reviewItem>
      <errorID>bb9a8354-875b-457c-b9e6-9c80fbc35dc9</errorID>
      <errorWord>)</errorWord>
      <group>L1_Format</group>
      <groupName>格式问题</groupName>
      <ability>L2_HalfPunc</ability>
      <abilityName>全半角检查</abilityName>
      <candidateList>
        <item>）</item>
      </candidateList>
      <explain>文本全半角错误。</explain>
      <paraID>2D517E9D</paraID>
      <start>78</start>
      <end>79</end>
      <status>unmodified</status>
      <modifiedWord/>
      <trackRevisions>false</trackRevisions>
    </reviewItem>
    <reviewItem>
      <errorID>54eaab83-28e3-4f9f-b3d7-4ae0184ade06</errorID>
      <errorWord>(</errorWord>
      <group>L1_Format</group>
      <groupName>格式问题</groupName>
      <ability>L2_HalfPunc</ability>
      <abilityName>全半角检查</abilityName>
      <candidateList>
        <item>（</item>
      </candidateList>
      <explain>文本全半角错误。</explain>
      <paraID>2D517E9D</paraID>
      <start>99</start>
      <end>100</end>
      <status>unmodified</status>
      <modifiedWord/>
      <trackRevisions>false</trackRevisions>
    </reviewItem>
    <reviewItem>
      <errorID>efaccb34-5e0a-491e-9ef0-3a909e38f957</errorID>
      <errorWord>)</errorWord>
      <group>L1_Format</group>
      <groupName>格式问题</groupName>
      <ability>L2_HalfPunc</ability>
      <abilityName>全半角检查</abilityName>
      <candidateList>
        <item>）</item>
      </candidateList>
      <explain>文本全半角错误。</explain>
      <paraID>2D517E9D</paraID>
      <start>107</start>
      <end>108</end>
      <status>unmodified</status>
      <modifiedWord/>
      <trackRevisions>false</trackRevisions>
    </reviewItem>
    <reviewItem>
      <errorID>c31991c5-cab7-4fad-99c1-01c641d0a2a4</errorID>
      <errorWord>:</errorWord>
      <group>L1_Format</group>
      <groupName>格式问题</groupName>
      <ability>L2_HalfPunc</ability>
      <abilityName>全半角检查</abilityName>
      <candidateList>
        <item>：</item>
      </candidateList>
      <explain>文本全半角错误。</explain>
      <paraID>65FFDDE2</paraID>
      <start>40</start>
      <end>41</end>
      <status>unmodified</status>
      <modifiedWord/>
      <trackRevisions>false</trackRevisions>
    </reviewItem>
    <reviewItem>
      <errorID>f8394e1f-cea9-4d7a-a3a4-b26bb2d42aa3</errorID>
      <errorWord>:</errorWord>
      <group>L1_Format</group>
      <groupName>格式问题</groupName>
      <ability>L2_HalfPunc</ability>
      <abilityName>全半角检查</abilityName>
      <candidateList>
        <item>：</item>
      </candidateList>
      <explain>文本全半角错误。</explain>
      <paraID>45E6BC16</paraID>
      <start>2</start>
      <end>3</end>
      <status>unmodified</status>
      <modifiedWord/>
      <trackRevisions>false</trackRevisions>
    </reviewItem>
    <reviewItem>
      <errorID>1ca9d29a-d7ee-4620-bc2a-c74cd4648fe6</errorID>
      <errorWord>:</errorWord>
      <group>L1_Format</group>
      <groupName>格式问题</groupName>
      <ability>L2_HalfPunc</ability>
      <abilityName>全半角检查</abilityName>
      <candidateList>
        <item>：</item>
      </candidateList>
      <explain>文本全半角错误。</explain>
      <paraID>45E6BC16</paraID>
      <start>41</start>
      <end>42</end>
      <status>unmodified</status>
      <modifiedWord/>
      <trackRevisions>false</trackRevisions>
    </reviewItem>
    <reviewItem>
      <errorID>b2701d1d-df82-4677-8bdc-3861977addf1</errorID>
      <errorWord>:</errorWord>
      <group>L1_Format</group>
      <groupName>格式问题</groupName>
      <ability>L2_HalfPunc</ability>
      <abilityName>全半角检查</abilityName>
      <candidateList>
        <item>：</item>
      </candidateList>
      <explain>文本全半角错误。</explain>
      <paraID>772FC9B3</paraID>
      <start>2</start>
      <end>3</end>
      <status>unmodified</status>
      <modifiedWord/>
      <trackRevisions>false</trackRevisions>
    </reviewItem>
    <reviewItem>
      <errorID>7bea6a93-cf47-49b6-9778-285e757ba907</errorID>
      <errorWord>:</errorWord>
      <group>L1_Format</group>
      <groupName>格式问题</groupName>
      <ability>L2_HalfPunc</ability>
      <abilityName>全半角检查</abilityName>
      <candidateList>
        <item>：</item>
      </candidateList>
      <explain>文本全半角错误。</explain>
      <paraID>772FC9B3</paraID>
      <start>41</start>
      <end>42</end>
      <status>unmodified</status>
      <modifiedWord/>
      <trackRevisions>false</trackRevisions>
    </reviewItem>
    <reviewItem>
      <errorID>0f13b394-ce69-41ec-a62a-ebe16ebec80f</errorID>
      <errorWord>(</errorWord>
      <group>L1_Format</group>
      <groupName>格式问题</groupName>
      <ability>L2_HalfPunc</ability>
      <abilityName>全半角检查</abilityName>
      <candidateList>
        <item>（</item>
      </candidateList>
      <explain>文本全半角错误。</explain>
      <paraID>6BDB6530</paraID>
      <start>31</start>
      <end>32</end>
      <status>unmodified</status>
      <modifiedWord/>
      <trackRevisions>false</trackRevisions>
    </reviewItem>
    <reviewItem>
      <errorID>a9ac9105-eb67-4f0a-8373-f49b8431acef</errorID>
      <errorWord>)</errorWord>
      <group>L1_Format</group>
      <groupName>格式问题</groupName>
      <ability>L2_HalfPunc</ability>
      <abilityName>全半角检查</abilityName>
      <candidateList>
        <item>）</item>
      </candidateList>
      <explain>文本全半角错误。</explain>
      <paraID>6BDB6530</paraID>
      <start>37</start>
      <end>38</end>
      <status>unmodified</status>
      <modifiedWord/>
      <trackRevisions>false</trackRevisions>
    </reviewItem>
    <reviewItem>
      <errorID>676c5079-7de9-4ed4-a2d0-64585940fec7</errorID>
      <errorWord>(</errorWord>
      <group>L1_Format</group>
      <groupName>格式问题</groupName>
      <ability>L2_HalfPunc</ability>
      <abilityName>全半角检查</abilityName>
      <candidateList>
        <item>（</item>
      </candidateList>
      <explain>文本全半角错误。</explain>
      <paraID>6BDB6530</paraID>
      <start>47</start>
      <end>48</end>
      <status>unmodified</status>
      <modifiedWord/>
      <trackRevisions>false</trackRevisions>
    </reviewItem>
    <reviewItem>
      <errorID>ed1d252a-eb89-40ad-9c98-b71b8dfaf1fd</errorID>
      <errorWord>)</errorWord>
      <group>L1_Format</group>
      <groupName>格式问题</groupName>
      <ability>L2_HalfPunc</ability>
      <abilityName>全半角检查</abilityName>
      <candidateList>
        <item>）</item>
      </candidateList>
      <explain>文本全半角错误。</explain>
      <paraID>6BDB6530</paraID>
      <start>57</start>
      <end>58</end>
      <status>unmodified</status>
      <modifiedWord/>
      <trackRevisions>false</trackRevisions>
    </reviewItem>
    <reviewItem>
      <errorID>8c9c2507-a568-4be5-96c8-1b05422e4b9f</errorID>
      <errorWord>书就</errorWord>
      <group>L1_Word</group>
      <groupName>字词问题</groupName>
      <ability>L2_Typo</ability>
      <abilityName>字词错误</abilityName>
      <candidateList>
        <item>书写</item>
      </candidateList>
      <explain/>
      <paraID>4D7F6C5A</paraID>
      <start>13</start>
      <end>15</end>
      <status>modified</status>
      <modifiedWord>书写</modifiedWord>
      <trackRevisions>false</trackRevisions>
    </reviewItem>
    <reviewItem>
      <errorID>061adece-a73b-4443-bd7b-01b9b4ecd359</errorID>
      <errorWord>,</errorWord>
      <group>L1_Format</group>
      <groupName>格式问题</groupName>
      <ability>L2_HalfPunc</ability>
      <abilityName>全半角检查</abilityName>
      <candidateList>
        <item>，</item>
      </candidateList>
      <explain>文本全半角错误。</explain>
      <paraID>1340834F</paraID>
      <start>11</start>
      <end>12</end>
      <status>unmodified</status>
      <modifiedWord/>
      <trackRevisions>false</trackRevisions>
    </reviewItem>
    <reviewItem>
      <errorID>c703e467-6b56-4734-b8fc-053695bc52bc</errorID>
      <errorWord>书就</errorWord>
      <group>L1_Word</group>
      <groupName>字词问题</groupName>
      <ability>L2_Typo</ability>
      <abilityName>字词错误</abilityName>
      <candidateList>
        <item>书写</item>
      </candidateList>
      <explain/>
      <paraID>1DEFAD4A</paraID>
      <start>13</start>
      <end>15</end>
      <status>modified</status>
      <modifiedWord>书写</modifiedWord>
      <trackRevisions>false</trackRevisions>
    </reviewItem>
    <reviewItem>
      <errorID>7be0885f-021d-4276-8127-887624e3087f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13CDBFFF</paraID>
      <start>0</start>
      <end>2</end>
      <status>unmodified</status>
      <modifiedWord/>
      <trackRevisions>false</trackRevisions>
    </reviewItem>
    <reviewItem>
      <errorID>662dad14-0ba5-495e-8797-1f6f8f2f4f04</errorID>
      <errorWord>(</errorWord>
      <group>L1_Format</group>
      <groupName>格式问题</groupName>
      <ability>L2_HalfPunc</ability>
      <abilityName>全半角检查</abilityName>
      <candidateList>
        <item>（</item>
      </candidateList>
      <explain>文本全半角错误。</explain>
      <paraID>38E741E2</paraID>
      <start>0</start>
      <end>1</end>
      <status>unmodified</status>
      <modifiedWord/>
      <trackRevisions>false</trackRevisions>
    </reviewItem>
    <reviewItem>
      <errorID>265cede7-90f7-45ac-b6b0-2411f8f51d94</errorID>
      <errorWord>)</errorWord>
      <group>L1_Format</group>
      <groupName>格式问题</groupName>
      <ability>L2_HalfPunc</ability>
      <abilityName>全半角检查</abilityName>
      <candidateList>
        <item>）</item>
      </candidateList>
      <explain>文本全半角错误。</explain>
      <paraID>38E741E2</paraID>
      <start>26</start>
      <end>27</end>
      <status>unmodified</status>
      <modifiedWord/>
      <trackRevisions>false</trackRevisions>
    </reviewItem>
    <reviewItem>
      <errorID>659ae5c7-8e30-4310-a306-ea22c1afdc3d</errorID>
      <errorWord>(</errorWord>
      <group>L1_Format</group>
      <groupName>格式问题</groupName>
      <ability>L2_HalfPunc</ability>
      <abilityName>全半角检查</abilityName>
      <candidateList>
        <item>（</item>
      </candidateList>
      <explain>文本全半角错误。</explain>
      <paraID>10A9229E</paraID>
      <start>87</start>
      <end>88</end>
      <status>unmodified</status>
      <modifiedWord/>
      <trackRevisions>false</trackRevisions>
    </reviewItem>
    <reviewItem>
      <errorID>7625956d-cc0e-4324-a417-08e4e8f42a83</errorID>
      <errorWord>)</errorWord>
      <group>L1_Format</group>
      <groupName>格式问题</groupName>
      <ability>L2_HalfPunc</ability>
      <abilityName>全半角检查</abilityName>
      <candidateList>
        <item>）</item>
      </candidateList>
      <explain>文本全半角错误。</explain>
      <paraID>10A9229E</paraID>
      <start>113</start>
      <end>114</end>
      <status>unmodified</status>
      <modifiedWord/>
      <trackRevisions>false</trackRevisions>
    </reviewItem>
    <reviewItem>
      <errorID>7d25ff55-cdd6-4be7-8cfe-0b74736f30d0</errorID>
      <errorWord>中</errorWord>
      <group>L1_Word</group>
      <groupName>字词问题</groupName>
      <ability>L2_Typo</ability>
      <abilityName>字词错误</abilityName>
      <candidateList>
        <item>须</item>
      </candidateList>
      <explain>（鬚）xū❶原来指长在下巴上的胡子，后来泛指胡须：～发｜～眉。❷须子：触～｜花～。</explain>
      <paraID>3260342F</paraID>
      <start>7</start>
      <end>8</end>
      <status>unmodified</status>
      <modifiedWord/>
      <trackRevisions>false</trackRevisions>
    </reviewItem>
    <reviewItem>
      <errorID>8e0b897d-f777-4298-b2ce-0848d42393cf</errorID>
      <errorWord>(</errorWord>
      <group>L1_Format</group>
      <groupName>格式问题</groupName>
      <ability>L2_HalfPunc</ability>
      <abilityName>全半角检查</abilityName>
      <candidateList>
        <item>（</item>
      </candidateList>
      <explain>文本全半角错误。</explain>
      <paraID>2C0DD64C</paraID>
      <start>62</start>
      <end>63</end>
      <status>unmodified</status>
      <modifiedWord/>
      <trackRevisions>false</trackRevisions>
    </reviewItem>
    <reviewItem>
      <errorID>7ad7d1e3-841c-40d0-a3e6-5d71ca1fb68e</errorID>
      <errorWord>)</errorWord>
      <group>L1_Format</group>
      <groupName>格式问题</groupName>
      <ability>L2_HalfPunc</ability>
      <abilityName>全半角检查</abilityName>
      <candidateList>
        <item>）</item>
      </candidateList>
      <explain>文本全半角错误。</explain>
      <paraID>2C0DD64C</paraID>
      <start>82</start>
      <end>83</end>
      <status>unmodified</status>
      <modifiedWord/>
      <trackRevisions>false</trackRevisions>
    </reviewItem>
    <reviewItem>
      <errorID>b51e5727-8716-4b84-98a1-634bf0bedb84</errorID>
      <errorWord>(</errorWord>
      <group>L1_Format</group>
      <groupName>格式问题</groupName>
      <ability>L2_HalfPunc</ability>
      <abilityName>全半角检查</abilityName>
      <candidateList>
        <item>（</item>
      </candidateList>
      <explain>文本全半角错误。</explain>
      <paraID>4EC840AD</paraID>
      <start>98</start>
      <end>99</end>
      <status>unmodified</status>
      <modifiedWord/>
      <trackRevisions>false</trackRevisions>
    </reviewItem>
    <reviewItem>
      <errorID>d85f5a2a-636e-4972-bc9b-e95feffb7c6d</errorID>
      <errorWord>)</errorWord>
      <group>L1_Format</group>
      <groupName>格式问题</groupName>
      <ability>L2_HalfPunc</ability>
      <abilityName>全半角检查</abilityName>
      <candidateList>
        <item>）</item>
      </candidateList>
      <explain>文本全半角错误。</explain>
      <paraID>4EC840AD</paraID>
      <start>124</start>
      <end>125</end>
      <status>unmodified</status>
      <modifiedWord/>
      <trackRevisions>false</trackRevisions>
    </reviewItem>
    <reviewItem>
      <errorID>015a7ce6-4bd2-4c71-b5d4-2a5873e24b6d</errorID>
      <errorWord>(</errorWord>
      <group>L1_Format</group>
      <groupName>格式问题</groupName>
      <ability>L2_HalfPunc</ability>
      <abilityName>全半角检查</abilityName>
      <candidateList>
        <item>（</item>
      </candidateList>
      <explain>文本全半角错误。</explain>
      <paraID>62EB1DA7</paraID>
      <start>71</start>
      <end>72</end>
      <status>unmodified</status>
      <modifiedWord/>
      <trackRevisions>false</trackRevisions>
    </reviewItem>
    <reviewItem>
      <errorID>59357bf4-1d6a-42ca-a74e-f7eb19a42485</errorID>
      <errorWord>)</errorWord>
      <group>L1_Format</group>
      <groupName>格式问题</groupName>
      <ability>L2_HalfPunc</ability>
      <abilityName>全半角检查</abilityName>
      <candidateList>
        <item>）</item>
      </candidateList>
      <explain>文本全半角错误。</explain>
      <paraID>62EB1DA7</paraID>
      <start>97</start>
      <end>98</end>
      <status>unmodified</status>
      <modifiedWord/>
      <trackRevisions>false</trackRevisions>
    </reviewItem>
    <reviewItem>
      <errorID>53489504-eede-49e6-90b3-76940e80a6bd</errorID>
      <errorWord>(</errorWord>
      <group>L1_Format</group>
      <groupName>格式问题</groupName>
      <ability>L2_HalfPunc</ability>
      <abilityName>全半角检查</abilityName>
      <candidateList>
        <item>（</item>
      </candidateList>
      <explain>文本全半角错误。</explain>
      <paraID>62B067CB</paraID>
      <start>24</start>
      <end>25</end>
      <status>unmodified</status>
      <modifiedWord/>
      <trackRevisions>false</trackRevisions>
    </reviewItem>
    <reviewItem>
      <errorID>0301f955-73a5-47bd-bf3a-273d9bc0c913</errorID>
      <errorWord>)</errorWord>
      <group>L1_Format</group>
      <groupName>格式问题</groupName>
      <ability>L2_HalfPunc</ability>
      <abilityName>全半角检查</abilityName>
      <candidateList>
        <item>）</item>
      </candidateList>
      <explain>文本全半角错误。</explain>
      <paraID>62B067CB</paraID>
      <start>31</start>
      <end>32</end>
      <status>unmodified</status>
      <modifiedWord/>
      <trackRevisions>false</trackRevisions>
    </reviewItem>
    <reviewItem>
      <errorID>a0b1cfdb-602f-41ff-b45b-4bc3922f1668</errorID>
      <errorWord>(</errorWord>
      <group>L1_Format</group>
      <groupName>格式问题</groupName>
      <ability>L2_HalfPunc</ability>
      <abilityName>全半角检查</abilityName>
      <candidateList>
        <item>（</item>
      </candidateList>
      <explain>文本全半角错误。</explain>
      <paraID>2A88D57C</paraID>
      <start>7</start>
      <end>8</end>
      <status>unmodified</status>
      <modifiedWord/>
      <trackRevisions>false</trackRevisions>
    </reviewItem>
    <reviewItem>
      <errorID>a3f424a6-ecca-4e31-9a0b-86ee64d64645</errorID>
      <errorWord>)</errorWord>
      <group>L1_Format</group>
      <groupName>格式问题</groupName>
      <ability>L2_HalfPunc</ability>
      <abilityName>全半角检查</abilityName>
      <candidateList>
        <item>）</item>
      </candidateList>
      <explain>文本全半角错误。</explain>
      <paraID>2A88D57C</paraID>
      <start>18</start>
      <end>19</end>
      <status>unmodified</status>
      <modifiedWord/>
      <trackRevisions>false</trackRevisions>
    </reviewItem>
    <reviewItem>
      <errorID>1d6939c4-2c70-4a69-9d27-e57c4a247448</errorID>
      <errorWord>(</errorWord>
      <group>L1_Format</group>
      <groupName>格式问题</groupName>
      <ability>L2_HalfPunc</ability>
      <abilityName>全半角检查</abilityName>
      <candidateList>
        <item>（</item>
      </candidateList>
      <explain>文本全半角错误。</explain>
      <paraID>616E60A8</paraID>
      <start>9</start>
      <end>10</end>
      <status>unmodified</status>
      <modifiedWord/>
      <trackRevisions>false</trackRevisions>
    </reviewItem>
    <reviewItem>
      <errorID>ee498050-f121-4cb0-b9a2-4230111043b2</errorID>
      <errorWord>)</errorWord>
      <group>L1_Format</group>
      <groupName>格式问题</groupName>
      <ability>L2_HalfPunc</ability>
      <abilityName>全半角检查</abilityName>
      <candidateList>
        <item>）</item>
      </candidateList>
      <explain>文本全半角错误。</explain>
      <paraID>616E60A8</paraID>
      <start>20</start>
      <end>21</end>
      <status>unmodified</status>
      <modifiedWord/>
      <trackRevisions>false</trackRevisions>
    </reviewItem>
    <reviewItem>
      <errorID>008d6e8d-cf8d-4b8e-a87b-5fb397d80c20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5312DCA</paraID>
      <start>0</start>
      <end>2</end>
      <status>unmodified</status>
      <modifiedWord/>
      <trackRevisions>false</trackRevisions>
    </reviewItem>
    <reviewItem>
      <errorID>aae5dc6e-e21d-45ab-b6c3-9c977551c21f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147A684D</paraID>
      <start>0</start>
      <end>2</end>
      <status>unmodified</status>
      <modifiedWord/>
      <trackRevisions>false</trackRevisions>
    </reviewItem>
    <reviewItem>
      <errorID>97b9d5c6-eac3-404e-bb73-619c70c95439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22F9F86F</paraID>
      <start>0</start>
      <end>2</end>
      <status>unmodified</status>
      <modifiedWord/>
      <trackRevisions>false</trackRevisions>
    </reviewItem>
    <reviewItem>
      <errorID>158e1b8d-75d0-4cc4-8ba0-f6680bb9f2d1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4611552C</paraID>
      <start>0</start>
      <end>2</end>
      <status>unmodified</status>
      <modifiedWord/>
      <trackRevisions>false</trackRevisions>
    </reviewItem>
    <reviewItem>
      <errorID>9658fb13-5c54-4c83-9a5d-e596e8cb5897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5ADD3939</paraID>
      <start>0</start>
      <end>2</end>
      <status>unmodified</status>
      <modifiedWord/>
      <trackRevisions>false</trackRevisions>
    </reviewItem>
    <reviewItem>
      <errorID>43b17d52-ccd0-4db0-bc4f-4faff74cea54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50821FA0</paraID>
      <start>0</start>
      <end>2</end>
      <status>unmodified</status>
      <modifiedWord/>
      <trackRevisions>false</trackRevisions>
    </reviewItem>
    <reviewItem>
      <errorID>cccc1e14-99b2-4732-8fec-239981baccbd</errorID>
      <errorWord>)</errorWord>
      <group>L1_Format</group>
      <groupName>格式问题</groupName>
      <ability>L2_HalfPunc</ability>
      <abilityName>全半角检查</abilityName>
      <candidateList>
        <item>）</item>
      </candidateList>
      <explain>文本全半角错误。</explain>
      <paraID>142316A1</paraID>
      <start>32</start>
      <end>33</end>
      <status>unmodified</status>
      <modifiedWord/>
      <trackRevisions>false</trackRevisions>
    </reviewItem>
    <reviewItem>
      <errorID>40b5838f-318e-406e-a962-13b94cb0e8a9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561EB046</paraID>
      <start>0</start>
      <end>2</end>
      <status>unmodified</status>
      <modifiedWord/>
      <trackRevisions>false</trackRevisions>
    </reviewItem>
    <reviewItem>
      <errorID>8e68e32b-91b7-4b48-8a75-df4b13db59dd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5CA0B482</paraID>
      <start>0</start>
      <end>2</end>
      <status>unmodified</status>
      <modifiedWord/>
      <trackRevisions>false</trackRevisions>
    </reviewItem>
    <reviewItem>
      <errorID>057f88d1-a245-4537-8eb8-2b62ab87e26b</errorID>
      <errorWord>(</errorWord>
      <group>L1_Format</group>
      <groupName>格式问题</groupName>
      <ability>L2_HalfPunc</ability>
      <abilityName>全半角检查</abilityName>
      <candidateList>
        <item>（</item>
      </candidateList>
      <explain>文本全半角错误。</explain>
      <paraID> CC00CB1</paraID>
      <start>5</start>
      <end>6</end>
      <status>unmodified</status>
      <modifiedWord/>
      <trackRevisions>false</trackRevisions>
    </reviewItem>
    <reviewItem>
      <errorID>0bdd1548-dfae-490c-83f0-ce3cb8200a9a</errorID>
      <errorWord>)</errorWord>
      <group>L1_Format</group>
      <groupName>格式问题</groupName>
      <ability>L2_HalfPunc</ability>
      <abilityName>全半角检查</abilityName>
      <candidateList>
        <item>）</item>
      </candidateList>
      <explain>文本全半角错误。</explain>
      <paraID> CC00CB1</paraID>
      <start>8</start>
      <end>9</end>
      <status>unmodified</status>
      <modifiedWord/>
      <trackRevisions>false</trackRevisions>
    </reviewItem>
    <reviewItem>
      <errorID>45035f1b-270a-4eff-9f97-819ca94f7efe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63847802</paraID>
      <start>56</start>
      <end>57</end>
      <status>unmodified</status>
      <modifiedWord/>
      <trackRevisions>false</trackRevisions>
    </reviewItem>
    <reviewItem>
      <errorID>e7b0c16e-b05a-41cb-84a0-39a18cd502a7</errorID>
      <errorWord>(</errorWord>
      <group>L1_Format</group>
      <groupName>格式问题</groupName>
      <ability>L2_HalfPunc</ability>
      <abilityName>全半角检查</abilityName>
      <candidateList>
        <item>（</item>
      </candidateList>
      <explain>文本全半角错误。</explain>
      <paraID>6853D604</paraID>
      <start>23</start>
      <end>24</end>
      <status>unmodified</status>
      <modifiedWord/>
      <trackRevisions>false</trackRevisions>
    </reviewItem>
    <reviewItem>
      <errorID>0b88b025-a694-47dd-a42e-9d3ded4eb5e3</errorID>
      <errorWord>)</errorWord>
      <group>L1_Format</group>
      <groupName>格式问题</groupName>
      <ability>L2_HalfPunc</ability>
      <abilityName>全半角检查</abilityName>
      <candidateList>
        <item>）</item>
      </candidateList>
      <explain>文本全半角错误。</explain>
      <paraID>6853D604</paraID>
      <start>27</start>
      <end>28</end>
      <status>unmodified</status>
      <modifiedWord/>
      <trackRevisions>false</trackRevisions>
    </reviewItem>
    <reviewItem>
      <errorID>7b9d7510-de19-449e-b47f-28165dff484f</errorID>
      <errorWord>。]</errorWord>
      <group>L1_Punc</group>
      <groupName>标点问题</groupName>
      <ability>L2_Punc</ability>
      <abilityName>标点符号检查</abilityName>
      <candidateList>
        <item>]</item>
      </candidateList>
      <explain/>
      <paraID>6853D604</paraID>
      <start>63</start>
      <end>65</end>
      <status>unmodified</status>
      <modifiedWord/>
      <trackRevisions>false</trackRevisions>
    </reviewItem>
    <reviewItem>
      <errorID>57953775-feac-44d8-96b5-874227ff25bf</errorID>
      <errorWord>、</errorWord>
      <group>L1_Punc</group>
      <groupName>标点问题</groupName>
      <ability>L2_Punc</ability>
      <abilityName>标点符号检查</abilityName>
      <candidateList>
        <item>.</item>
      </candidateList>
      <explain/>
      <paraID> FCC6EB3</paraID>
      <start>1</start>
      <end>2</end>
      <status>unmodified</status>
      <modifiedWord/>
      <trackRevisions>false</trackRevisions>
    </reviewItem>
    <reviewItem>
      <errorID>77ec3188-3ae6-4b15-a98d-ca6194c3e9d0</errorID>
      <errorWord>：）</errorWord>
      <group>L1_Punc</group>
      <groupName>标点问题</groupName>
      <ability>L2_Punc</ability>
      <abilityName>标点符号检查</abilityName>
      <candidateList>
        <item>）</item>
      </candidateList>
      <explain/>
      <paraID>69C2E636</paraID>
      <start>15</start>
      <end>17</end>
      <status>unmodified</status>
      <modifiedWord/>
      <trackRevisions>false</trackRevisions>
    </reviewItem>
    <reviewItem>
      <errorID>4307281f-7994-4755-a3b4-de24a237c8cb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18585612</paraID>
      <start>0</start>
      <end>2</end>
      <status>unmodified</status>
      <modifiedWord/>
      <trackRevisions>false</trackRevisions>
    </reviewItem>
    <reviewItem>
      <errorID>b9c3b18d-0548-419b-a4cd-af622fdbaaf1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40938C55</paraID>
      <start>0</start>
      <end>2</end>
      <status>unmodified</status>
      <modifiedWord/>
      <trackRevisions>false</trackRevisions>
    </reviewItem>
    <reviewItem>
      <errorID>01a1b6ca-1f90-4f69-bb4b-4cb15ce776bd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3D1B3342</paraID>
      <start>0</start>
      <end>2</end>
      <status>unmodified</status>
      <modifiedWord/>
      <trackRevisions>false</trackRevisions>
    </reviewItem>
    <reviewItem>
      <errorID>9212686d-7dc4-4e68-9b36-4b17cd6b6bdf</errorID>
      <errorWord>其它</errorWord>
      <group>L1_Word</group>
      <groupName>字词问题</groupName>
      <ability>L2_Alias</ability>
      <abilityName>也作/曾用词</abilityName>
      <candidateList>
        <item>其他</item>
      </candidateList>
      <explain>词汇[其它]为不规范表述或旧称，其规范书面表述为[其他]。</explain>
      <paraID>3D1B3342</paraID>
      <start>7</start>
      <end>9</end>
      <status>unmodified</status>
      <modifiedWord/>
      <trackRevisions>false</trackRevisions>
    </reviewItem>
    <reviewItem>
      <errorID>83d5fb26-ea97-4210-9b40-d26f31fb9dc8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36FA5DCA</paraID>
      <start>0</start>
      <end>2</end>
      <status>unmodified</status>
      <modifiedWord/>
      <trackRevisions>false</trackRevisions>
    </reviewItem>
    <reviewItem>
      <errorID>9ae4efaf-7cd5-49d0-9f0c-d913fcf2f866</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D7DD4F5</paraID>
      <start>0</start>
      <end>2</end>
      <status>unmodified</status>
      <modifiedWord/>
      <trackRevisions>false</trackRevisions>
    </reviewItem>
    <reviewItem>
      <errorID>3bfff51f-f988-4c99-b685-07a96f60003c</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27FB3971</paraID>
      <start>0</start>
      <end>2</end>
      <status>unmodified</status>
      <modifiedWord/>
      <trackRevisions>false</trackRevisions>
    </reviewItem>
    <reviewItem>
      <errorID>efa38cf1-34cd-41a0-a0ad-9878d2bfe2f7</errorID>
      <errorWord>)</errorWord>
      <group>L1_Format</group>
      <groupName>格式问题</groupName>
      <ability>L2_HalfPunc</ability>
      <abilityName>全半角检查</abilityName>
      <candidateList>
        <item>）</item>
      </candidateList>
      <explain>文本全半角错误。</explain>
      <paraID>63F51EE1</paraID>
      <start>8</start>
      <end>9</end>
      <status>unmodified</status>
      <modifiedWord/>
      <trackRevisions>false</trackRevisions>
    </reviewItem>
    <reviewItem>
      <errorID>efa4f791-dd36-4844-a232-717fd446f3c9</errorID>
      <errorWord>)</errorWord>
      <group>L1_Format</group>
      <groupName>格式问题</groupName>
      <ability>L2_HalfPunc</ability>
      <abilityName>全半角检查</abilityName>
      <candidateList>
        <item>）</item>
      </candidateList>
      <explain>文本全半角错误。</explain>
      <paraID>63F51EE1</paraID>
      <start>11</start>
      <end>12</end>
      <status>unmodified</status>
      <modifiedWord/>
      <trackRevisions>false</trackRevisions>
    </reviewItem>
    <reviewItem>
      <errorID>329bcaec-183a-4cbc-ba73-c7c56558ee43</errorID>
      <errorWord>(</errorWord>
      <group>L1_Format</group>
      <groupName>格式问题</groupName>
      <ability>L2_HalfPunc</ability>
      <abilityName>全半角检查</abilityName>
      <candidateList>
        <item>（</item>
      </candidateList>
      <explain>文本全半角错误。</explain>
      <paraID>76BDA6CE</paraID>
      <start>11</start>
      <end>12</end>
      <status>unmodified</status>
      <modifiedWord/>
      <trackRevisions>false</trackRevisions>
    </reviewItem>
    <reviewItem>
      <errorID>798ace3c-9a21-4c7a-bc93-8de01eb9fdd1</errorID>
      <errorWord>)</errorWord>
      <group>L1_Format</group>
      <groupName>格式问题</groupName>
      <ability>L2_HalfPunc</ability>
      <abilityName>全半角检查</abilityName>
      <candidateList>
        <item>）</item>
      </candidateList>
      <explain>文本全半角错误。</explain>
      <paraID>76BDA6CE</paraID>
      <start>17</start>
      <end>18</end>
      <status>unmodified</status>
      <modifiedWord/>
      <trackRevisions>false</trackRevisions>
    </reviewItem>
    <reviewItem>
      <errorID>e2c9541d-369e-4197-a563-f910d19629c5</errorID>
      <errorWord>(</errorWord>
      <group>L1_Format</group>
      <groupName>格式问题</groupName>
      <ability>L2_HalfPunc</ability>
      <abilityName>全半角检查</abilityName>
      <candidateList>
        <item>（</item>
      </candidateList>
      <explain>文本全半角错误。</explain>
      <paraID>72682130</paraID>
      <start>3</start>
      <end>4</end>
      <status>unmodified</status>
      <modifiedWord/>
      <trackRevisions>false</trackRevisions>
    </reviewItem>
    <reviewItem>
      <errorID>d08a1720-715d-4ca3-a33b-925c83fb76bb</errorID>
      <errorWord>)</errorWord>
      <group>L1_Format</group>
      <groupName>格式问题</groupName>
      <ability>L2_HalfPunc</ability>
      <abilityName>全半角检查</abilityName>
      <candidateList>
        <item>）</item>
      </candidateList>
      <explain>文本全半角错误。</explain>
      <paraID>72682130</paraID>
      <start>6</start>
      <end>7</end>
      <status>unmodified</status>
      <modifiedWord/>
      <trackRevisions>false</trackRevisions>
    </reviewItem>
    <reviewItem>
      <errorID>5115936c-75fa-4555-8098-10d9a08de1c7</errorID>
      <errorWord>(</errorWord>
      <group>L1_Format</group>
      <groupName>格式问题</groupName>
      <ability>L2_HalfPunc</ability>
      <abilityName>全半角检查</abilityName>
      <candidateList>
        <item>（</item>
      </candidateList>
      <explain>文本全半角错误。</explain>
      <paraID> 6EBB5E2</paraID>
      <start>19</start>
      <end>20</end>
      <status>unmodified</status>
      <modifiedWord/>
      <trackRevisions>false</trackRevisions>
    </reviewItem>
    <reviewItem>
      <errorID>58cd43b0-3024-4ad4-b5a1-9a1a009ed7a7</errorID>
      <errorWord>)</errorWord>
      <group>L1_Format</group>
      <groupName>格式问题</groupName>
      <ability>L2_HalfPunc</ability>
      <abilityName>全半角检查</abilityName>
      <candidateList>
        <item>）</item>
      </candidateList>
      <explain>文本全半角错误。</explain>
      <paraID> 6EBB5E2</paraID>
      <start>24</start>
      <end>25</end>
      <status>unmodified</status>
      <modifiedWord/>
      <trackRevisions>false</trackRevisions>
    </reviewItem>
    <reviewItem>
      <errorID>869ed424-d631-4612-9421-c25341bca793</errorID>
      <errorWord>(</errorWord>
      <group>L1_Format</group>
      <groupName>格式问题</groupName>
      <ability>L2_HalfPunc</ability>
      <abilityName>全半角检查</abilityName>
      <candidateList>
        <item>（</item>
      </candidateList>
      <explain>文本全半角错误。</explain>
      <paraID>562FF572</paraID>
      <start>7</start>
      <end>8</end>
      <status>unmodified</status>
      <modifiedWord/>
      <trackRevisions>false</trackRevisions>
    </reviewItem>
    <reviewItem>
      <errorID>84d255f8-1924-4712-a2f2-c1ce35d463e2</errorID>
      <errorWord>)</errorWord>
      <group>L1_Format</group>
      <groupName>格式问题</groupName>
      <ability>L2_HalfPunc</ability>
      <abilityName>全半角检查</abilityName>
      <candidateList>
        <item>）</item>
      </candidateList>
      <explain>文本全半角错误。</explain>
      <paraID>562FF572</paraID>
      <start>10</start>
      <end>11</end>
      <status>unmodified</status>
      <modifiedWord/>
      <trackRevisions>false</trackRevisions>
    </reviewItem>
    <reviewItem>
      <errorID>39e73093-40e2-4504-81a1-bca22918d860</errorID>
      <errorWord>(</errorWord>
      <group>L1_Format</group>
      <groupName>格式问题</groupName>
      <ability>L2_HalfPunc</ability>
      <abilityName>全半角检查</abilityName>
      <candidateList>
        <item>（</item>
      </candidateList>
      <explain>文本全半角错误。</explain>
      <paraID>1B11A8E6</paraID>
      <start>7</start>
      <end>8</end>
      <status>unmodified</status>
      <modifiedWord/>
      <trackRevisions>false</trackRevisions>
    </reviewItem>
    <reviewItem>
      <errorID>4d2f44db-a472-4445-8beb-91b327b3419b</errorID>
      <errorWord>)</errorWord>
      <group>L1_Format</group>
      <groupName>格式问题</groupName>
      <ability>L2_HalfPunc</ability>
      <abilityName>全半角检查</abilityName>
      <candidateList>
        <item>）</item>
      </candidateList>
      <explain>文本全半角错误。</explain>
      <paraID>1B11A8E6</paraID>
      <start>10</start>
      <end>11</end>
      <status>unmodified</status>
      <modifiedWord/>
      <trackRevisions>false</trackRevisions>
    </reviewItem>
    <reviewItem>
      <errorID>30db898b-5dfe-4e6b-ab9e-e875323c1502</errorID>
      <errorWord>，</errorWord>
      <group>L1_Word</group>
      <groupName>字词问题</groupName>
      <ability>L2_Typo</ability>
      <abilityName>字词错误</abilityName>
      <candidateList>
        <item>，在</item>
      </candidateList>
      <explain/>
      <paraID>206A8CB6</paraID>
      <start>73</start>
      <end>74</end>
      <status>unmodified</status>
      <modifiedWord/>
      <trackRevisions>false</trackRevisions>
    </reviewItem>
    <reviewItem>
      <errorID>9bb392d9-eafe-4735-a03e-a4fe020eb332</errorID>
      <errorWord>;</errorWord>
      <group>L1_Format</group>
      <groupName>格式问题</groupName>
      <ability>L2_HalfPunc</ability>
      <abilityName>全半角检查</abilityName>
      <candidateList>
        <item>；</item>
      </candidateList>
      <explain>文本全半角错误。</explain>
      <paraID>206A8CB6</paraID>
      <start>99</start>
      <end>100</end>
      <status>unmodified</status>
      <modifiedWord/>
      <trackRevisions>false</trackRevisions>
    </reviewItem>
    <reviewItem>
      <errorID>9c637e72-5507-492f-bc1d-131ac2bd6e80</errorID>
      <errorWord>(</errorWord>
      <group>L1_Format</group>
      <groupName>格式问题</groupName>
      <ability>L2_HalfPunc</ability>
      <abilityName>全半角检查</abilityName>
      <candidateList>
        <item>（</item>
      </candidateList>
      <explain>文本全半角错误。</explain>
      <paraID> 53A5D20</paraID>
      <start>12</start>
      <end>13</end>
      <status>unmodified</status>
      <modifiedWord/>
      <trackRevisions>false</trackRevisions>
    </reviewItem>
    <reviewItem>
      <errorID>dba990fb-b91b-44e0-9d21-78bade69b495</errorID>
      <errorWord>)</errorWord>
      <group>L1_Format</group>
      <groupName>格式问题</groupName>
      <ability>L2_HalfPunc</ability>
      <abilityName>全半角检查</abilityName>
      <candidateList>
        <item>）</item>
      </candidateList>
      <explain>文本全半角错误。</explain>
      <paraID> 53A5D20</paraID>
      <start>15</start>
      <end>16</end>
      <status>unmodified</status>
      <modifiedWord/>
      <trackRevisions>false</trackRevisions>
    </reviewItem>
    <reviewItem>
      <errorID>56016df7-e6bc-4399-96e9-377291cd7fd5</errorID>
      <errorWord>:</errorWord>
      <group>L1_Format</group>
      <groupName>格式问题</groupName>
      <ability>L2_HalfPunc</ability>
      <abilityName>全半角检查</abilityName>
      <candidateList>
        <item>：</item>
      </candidateList>
      <explain>文本全半角错误。</explain>
      <paraID>31D7FA3D</paraID>
      <start>3</start>
      <end>4</end>
      <status>unmodified</status>
      <modifiedWord/>
      <trackRevisions>false</trackRevisions>
    </reviewItem>
    <reviewItem>
      <errorID>79c9d86b-2f56-46f0-9fef-dc550064b912</errorID>
      <errorWord>上述的</errorWord>
      <group>L1_Word</group>
      <groupName>字词问题</groupName>
      <ability>L2_Typo</ability>
      <abilityName>字词错误</abilityName>
      <candidateList>
        <item>上述</item>
      </candidateList>
      <explain>〈形〉属性词。上面所说的：～各条，望切实执行。</explain>
      <paraID>7954EB95</paraID>
      <start>7</start>
      <end>10</end>
      <status>unmodified</status>
      <modifiedWord/>
      <trackRevisions>false</trackRevisions>
    </reviewItem>
    <reviewItem>
      <errorID>cb0224b9-6677-491c-8451-16271b362e21</errorID>
      <errorWord>:</errorWord>
      <group>L1_Format</group>
      <groupName>格式问题</groupName>
      <ability>L2_HalfPunc</ability>
      <abilityName>全半角检查</abilityName>
      <candidateList>
        <item>：</item>
      </candidateList>
      <explain>文本全半角错误。</explain>
      <paraID>44F46EAD</paraID>
      <start>2</start>
      <end>3</end>
      <status>unmodified</status>
      <modifiedWord/>
      <trackRevisions>false</trackRevisions>
    </reviewItem>
    <reviewItem>
      <errorID>27cab582-f9f4-446a-99b2-bf73c2bde327</errorID>
      <errorWord>(</errorWord>
      <group>L1_Format</group>
      <groupName>格式问题</groupName>
      <ability>L2_HalfPunc</ability>
      <abilityName>全半角检查</abilityName>
      <candidateList>
        <item>（</item>
      </candidateList>
      <explain>文本全半角错误。</explain>
      <paraID>44F46EAD</paraID>
      <start>12</start>
      <end>13</end>
      <status>unmodified</status>
      <modifiedWord/>
      <trackRevisions>false</trackRevisions>
    </reviewItem>
    <reviewItem>
      <errorID>d13fd47e-d530-4176-9552-734b6dd2ed76</errorID>
      <errorWord>)</errorWord>
      <group>L1_Format</group>
      <groupName>格式问题</groupName>
      <ability>L2_HalfPunc</ability>
      <abilityName>全半角检查</abilityName>
      <candidateList>
        <item>）</item>
      </candidateList>
      <explain>文本全半角错误。</explain>
      <paraID>44F46EAD</paraID>
      <start>19</start>
      <end>20</end>
      <status>unmodified</status>
      <modifiedWord/>
      <trackRevisions>false</trackRevisions>
    </reviewItem>
    <reviewItem>
      <errorID>67c53b41-8f7d-4c15-a29c-6f7c10e77a06</errorID>
      <errorWord>:</errorWord>
      <group>L1_Format</group>
      <groupName>格式问题</groupName>
      <ability>L2_HalfPunc</ability>
      <abilityName>全半角检查</abilityName>
      <candidateList>
        <item>：</item>
      </candidateList>
      <explain>文本全半角错误。</explain>
      <paraID>63502BBF</paraID>
      <start>3</start>
      <end>4</end>
      <status>unmodified</status>
      <modifiedWord/>
      <trackRevisions>false</trackRevisions>
    </reviewItem>
    <reviewItem>
      <errorID>e5f10a29-a5b2-4e25-983d-303529241318</errorID>
      <errorWord>:</errorWord>
      <group>L1_Format</group>
      <groupName>格式问题</groupName>
      <ability>L2_HalfPunc</ability>
      <abilityName>全半角检查</abilityName>
      <candidateList>
        <item>：</item>
      </candidateList>
      <explain>文本全半角错误。</explain>
      <paraID> 3DB5B93</paraID>
      <start>3</start>
      <end>4</end>
      <status>unmodified</status>
      <modifiedWord/>
      <trackRevisions>false</trackRevisions>
    </reviewItem>
    <reviewItem>
      <errorID>34d4e85b-157a-43d5-bcf7-e36f80b59996</errorID>
      <errorWord>截止</errorWord>
      <group>L1_Word</group>
      <groupName>字词问题</groupName>
      <ability>L2_Typo</ability>
      <abilityName>字词错误</abilityName>
      <candidateList>
        <item>截至</item>
      </candidateList>
      <explain>存在发音相同字词的误用。</explain>
      <paraID>23D17C88</paraID>
      <start>0</start>
      <end>2</end>
      <status>unmodified</status>
      <modifiedWord/>
      <trackRevisions>false</trackRevisions>
    </reviewItem>
    <reviewItem>
      <errorID>2daa0931-4ac8-4e58-ad99-797a884bc39d</errorID>
      <errorWord>:</errorWord>
      <group>L1_Format</group>
      <groupName>格式问题</groupName>
      <ability>L2_HalfPunc</ability>
      <abilityName>全半角检查</abilityName>
      <candidateList>
        <item>：</item>
      </candidateList>
      <explain>文本全半角错误。</explain>
      <paraID>36C2EF1A</paraID>
      <start>3</start>
      <end>4</end>
      <status>unmodified</status>
      <modifiedWord/>
      <trackRevisions>false</trackRevisions>
    </reviewItem>
    <reviewItem>
      <errorID>c12b5959-0dc8-46cd-b005-17ae490063f0</errorID>
      <errorWord>(</errorWord>
      <group>L1_Format</group>
      <groupName>格式问题</groupName>
      <ability>L2_HalfPunc</ability>
      <abilityName>全半角检查</abilityName>
      <candidateList>
        <item>（</item>
      </candidateList>
      <explain>文本全半角错误。</explain>
      <paraID>1AB6374C</paraID>
      <start>0</start>
      <end>1</end>
      <status>unmodified</status>
      <modifiedWord/>
      <trackRevisions>false</trackRevisions>
    </reviewItem>
    <reviewItem>
      <errorID>4a4a2797-6785-4724-8f45-212ac7903cc6</errorID>
      <errorWord>)</errorWord>
      <group>L1_Format</group>
      <groupName>格式问题</groupName>
      <ability>L2_HalfPunc</ability>
      <abilityName>全半角检查</abilityName>
      <candidateList>
        <item>）</item>
      </candidateList>
      <explain>文本全半角错误。</explain>
      <paraID>1AB6374C</paraID>
      <start>3</start>
      <end>4</end>
      <status>unmodified</status>
      <modifiedWord/>
      <trackRevisions>false</trackRevisions>
    </reviewItem>
    <reviewItem>
      <errorID>5fdc7655-b91b-4dc7-9e7f-3acaccd4577b</errorID>
      <errorWord>(</errorWord>
      <group>L1_Format</group>
      <groupName>格式问题</groupName>
      <ability>L2_HalfPunc</ability>
      <abilityName>全半角检查</abilityName>
      <candidateList>
        <item>（</item>
      </candidateList>
      <explain>文本全半角错误。</explain>
      <paraID>3C1D2109</paraID>
      <start>0</start>
      <end>1</end>
      <status>unmodified</status>
      <modifiedWord/>
      <trackRevisions>false</trackRevisions>
    </reviewItem>
    <reviewItem>
      <errorID>0fa7e632-e8e0-4d9e-b1fe-89d0a5dd7861</errorID>
      <errorWord>)</errorWord>
      <group>L1_Format</group>
      <groupName>格式问题</groupName>
      <ability>L2_HalfPunc</ability>
      <abilityName>全半角检查</abilityName>
      <candidateList>
        <item>）</item>
      </candidateList>
      <explain>文本全半角错误。</explain>
      <paraID>3C1D2109</paraID>
      <start>3</start>
      <end>4</end>
      <status>unmodified</status>
      <modifiedWord/>
      <trackRevisions>false</trackRevisions>
    </reviewItem>
    <reviewItem>
      <errorID>97d28ca5-d5f7-4d51-a371-b81e5031aa2e</errorID>
      <errorWord>(</errorWord>
      <group>L1_Format</group>
      <groupName>格式问题</groupName>
      <ability>L2_HalfPunc</ability>
      <abilityName>全半角检查</abilityName>
      <candidateList>
        <item>（</item>
      </candidateList>
      <explain>文本全半角错误。</explain>
      <paraID>3AADDB9D</paraID>
      <start>0</start>
      <end>1</end>
      <status>unmodified</status>
      <modifiedWord/>
      <trackRevisions>false</trackRevisions>
    </reviewItem>
    <reviewItem>
      <errorID>fcf0659b-78fd-49dc-b770-a019c679216c</errorID>
      <errorWord>)</errorWord>
      <group>L1_Format</group>
      <groupName>格式问题</groupName>
      <ability>L2_HalfPunc</ability>
      <abilityName>全半角检查</abilityName>
      <candidateList>
        <item>）</item>
      </candidateList>
      <explain>文本全半角错误。</explain>
      <paraID>3AADDB9D</paraID>
      <start>3</start>
      <end>4</end>
      <status>unmodified</status>
      <modifiedWord/>
      <trackRevisions>false</trackRevisions>
    </reviewItem>
    <reviewItem>
      <errorID>086ed1c1-13f3-48f2-a357-19381ae06d91</errorID>
      <errorWord>上述的</errorWord>
      <group>L1_Word</group>
      <groupName>字词问题</groupName>
      <ability>L2_Typo</ability>
      <abilityName>字词错误</abilityName>
      <candidateList>
        <item>上述</item>
      </candidateList>
      <explain>〈形〉属性词。上面所说的：～各条，望切实执行。</explain>
      <paraID>6355C0E8</paraID>
      <start>7</start>
      <end>10</end>
      <status>unmodified</status>
      <modifiedWord/>
      <trackRevisions>false</trackRevisions>
    </reviewItem>
    <reviewItem>
      <errorID>a010d677-2cc3-4321-ade6-e000957a9aae</errorID>
      <errorWord>:</errorWord>
      <group>L1_Format</group>
      <groupName>格式问题</groupName>
      <ability>L2_HalfPunc</ability>
      <abilityName>全半角检查</abilityName>
      <candidateList>
        <item>：</item>
      </candidateList>
      <explain>文本全半角错误。</explain>
      <paraID>29EC69A2</paraID>
      <start>3</start>
      <end>4</end>
      <status>unmodified</status>
      <modifiedWord/>
      <trackRevisions>false</trackRevisions>
    </reviewItem>
    <reviewItem>
      <errorID>a3876edc-3773-4268-bd84-34b3a4314efb</errorID>
      <errorWord>:</errorWord>
      <group>L1_Format</group>
      <groupName>格式问题</groupName>
      <ability>L2_HalfPunc</ability>
      <abilityName>全半角检查</abilityName>
      <candidateList>
        <item>：</item>
      </candidateList>
      <explain>文本全半角错误。</explain>
      <paraID>5EB92710</paraID>
      <start>2</start>
      <end>3</end>
      <status>unmodified</status>
      <modifiedWord/>
      <trackRevisions>false</trackRevisions>
    </reviewItem>
    <reviewItem>
      <errorID>c49c1d9d-6a92-4522-9c37-8842382c1146</errorID>
      <errorWord>:</errorWord>
      <group>L1_Format</group>
      <groupName>格式问题</groupName>
      <ability>L2_HalfPunc</ability>
      <abilityName>全半角检查</abilityName>
      <candidateList>
        <item>：</item>
      </candidateList>
      <explain>文本全半角错误。</explain>
      <paraID>11BFFB11</paraID>
      <start>2</start>
      <end>3</end>
      <status>unmodified</status>
      <modifiedWord/>
      <trackRevisions>false</trackRevisions>
    </reviewItem>
    <reviewItem>
      <errorID>a6e5b73f-b078-4138-8d45-ffe88943bbe4</errorID>
      <errorWord>(</errorWord>
      <group>L1_Format</group>
      <groupName>格式问题</groupName>
      <ability>L2_HalfPunc</ability>
      <abilityName>全半角检查</abilityName>
      <candidateList>
        <item>（</item>
      </candidateList>
      <explain>文本全半角错误。</explain>
      <paraID>147AB0CF</paraID>
      <start>10</start>
      <end>11</end>
      <status>unmodified</status>
      <modifiedWord/>
      <trackRevisions>false</trackRevisions>
    </reviewItem>
    <reviewItem>
      <errorID>6f5bc0c5-351d-427e-aba3-652b55638dd6</errorID>
      <errorWord>)</errorWord>
      <group>L1_Format</group>
      <groupName>格式问题</groupName>
      <ability>L2_HalfPunc</ability>
      <abilityName>全半角检查</abilityName>
      <candidateList>
        <item>）</item>
      </candidateList>
      <explain>文本全半角错误。</explain>
      <paraID>147AB0CF</paraID>
      <start>16</start>
      <end>17</end>
      <status>unmodified</status>
      <modifiedWord/>
      <trackRevisions>false</trackRevisions>
    </reviewItem>
    <reviewItem>
      <errorID>89b25985-c4ef-4ecc-b9d0-7a60bcb08cb7</errorID>
      <errorWord>:</errorWord>
      <group>L1_Format</group>
      <groupName>格式问题</groupName>
      <ability>L2_HalfPunc</ability>
      <abilityName>全半角检查</abilityName>
      <candidateList>
        <item>：</item>
      </candidateList>
      <explain>文本全半角错误。</explain>
      <paraID>616604C6</paraID>
      <start>9</start>
      <end>10</end>
      <status>unmodified</status>
      <modifiedWord/>
      <trackRevisions>false</trackRevisions>
    </reviewItem>
    <reviewItem>
      <errorID>b05c9e39-c1a1-462a-a32b-b0d749743b65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2E8275BA</paraID>
      <start>0</start>
      <end>2</end>
      <status>unmodified</status>
      <modifiedWord/>
      <trackRevisions>false</trackRevisions>
    </reviewItem>
    <reviewItem>
      <errorID>9eb66fb0-7d0c-43c3-8184-16f7b6ebb038</errorID>
      <errorWord>；。</errorWord>
      <group>L1_Punc</group>
      <groupName>标点问题</groupName>
      <ability>L2_Punc</ability>
      <abilityName>标点符号检查</abilityName>
      <candidateList>
        <item>；</item>
      </candidateList>
      <explain/>
      <paraID>2E8275BA</paraID>
      <start>41</start>
      <end>43</end>
      <status>unmodified</status>
      <modifiedWord/>
      <trackRevisions>false</trackRevisions>
    </reviewItem>
    <reviewItem>
      <errorID>5bf94f98-922b-4f63-a9d2-22eec96542bf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74562C9D</paraID>
      <start>0</start>
      <end>2</end>
      <status>unmodified</status>
      <modifiedWord/>
      <trackRevisions>false</trackRevisions>
    </reviewItem>
    <reviewItem>
      <errorID>82ded11c-e956-42ab-b349-61e329eb4117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6EA2BA06</paraID>
      <start>0</start>
      <end>2</end>
      <status>unmodified</status>
      <modifiedWord/>
      <trackRevisions>false</trackRevisions>
    </reviewItem>
    <reviewItem>
      <errorID>e6bbbd98-0bc1-46cc-8931-4aa0adb2b704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127546C3</paraID>
      <start>0</start>
      <end>2</end>
      <status>unmodified</status>
      <modifiedWord/>
      <trackRevisions>false</trackRevisions>
    </reviewItem>
    <reviewItem>
      <errorID>d703ed9a-eb82-49d2-98a4-ba8ee00bb897</errorID>
      <errorWord>，</errorWord>
      <group>L1_Word</group>
      <groupName>字词问题</groupName>
      <ability>L2_Typo</ability>
      <abilityName>字词错误</abilityName>
      <candidateList>
        <item>，将</item>
      </candidateList>
      <explain/>
      <paraID>127546C3</paraID>
      <start>75</start>
      <end>76</end>
      <status>unmodified</status>
      <modifiedWord/>
      <trackRevisions>false</trackRevisions>
    </reviewItem>
    <reviewItem>
      <errorID>8de74498-ef27-4db5-a28c-5cc69105f521</errorID>
      <errorWord>。]</errorWord>
      <group>L1_Punc</group>
      <groupName>标点问题</groupName>
      <ability>L2_Punc</ability>
      <abilityName>标点符号检查</abilityName>
      <candidateList>
        <item>]</item>
      </candidateList>
      <explain/>
      <paraID>24B84899</paraID>
      <start>100</start>
      <end>102</end>
      <status>unmodified</status>
      <modifiedWord/>
      <trackRevisions>false</trackRevisions>
    </reviewItem>
    <reviewItem>
      <errorID>ab4003f9-da36-4b99-b9b1-28d9e6cc580b</errorID>
      <errorWord>(</errorWord>
      <group>L1_Format</group>
      <groupName>格式问题</groupName>
      <ability>L2_HalfPunc</ability>
      <abilityName>全半角检查</abilityName>
      <candidateList>
        <item>（</item>
      </candidateList>
      <explain>文本全半角错误。</explain>
      <paraID>6998E2D8</paraID>
      <start>28</start>
      <end>29</end>
      <status>unmodified</status>
      <modifiedWord/>
      <trackRevisions>false</trackRevisions>
    </reviewItem>
    <reviewItem>
      <errorID>e7b20afa-7424-4d51-8a93-3f296276ee52</errorID>
      <errorWord>)</errorWord>
      <group>L1_Format</group>
      <groupName>格式问题</groupName>
      <ability>L2_HalfPunc</ability>
      <abilityName>全半角检查</abilityName>
      <candidateList>
        <item>）</item>
      </candidateList>
      <explain>文本全半角错误。</explain>
      <paraID>6998E2D8</paraID>
      <start>32</start>
      <end>33</end>
      <status>unmodified</status>
      <modifiedWord/>
      <trackRevisions>false</trackRevisions>
    </reviewItem>
    <reviewItem>
      <errorID>36bad3e6-eeef-4d34-bdbb-519c6372bda0</errorID>
      <errorWord>。]</errorWord>
      <group>L1_Punc</group>
      <groupName>标点问题</groupName>
      <ability>L2_Punc</ability>
      <abilityName>标点符号检查</abilityName>
      <candidateList>
        <item>]</item>
      </candidateList>
      <explain/>
      <paraID>6998E2D8</paraID>
      <start>41</start>
      <end>43</end>
      <status>unmodified</status>
      <modifiedWord/>
      <trackRevisions>false</trackRevisions>
    </reviewItem>
    <reviewItem>
      <errorID>64bba84c-79df-4b81-b13d-971925140c6b</errorID>
      <errorWord>(</errorWord>
      <group>L1_Format</group>
      <groupName>格式问题</groupName>
      <ability>L2_HalfPunc</ability>
      <abilityName>全半角检查</abilityName>
      <candidateList>
        <item>（</item>
      </candidateList>
      <explain>文本全半角错误。</explain>
      <paraID>3116AF97</paraID>
      <start>2</start>
      <end>3</end>
      <status>unmodified</status>
      <modifiedWord/>
      <trackRevisions>false</trackRevisions>
    </reviewItem>
    <reviewItem>
      <errorID>0fa0d4db-7b2b-4822-8bdb-8a06ee933718</errorID>
      <errorWord>)</errorWord>
      <group>L1_Format</group>
      <groupName>格式问题</groupName>
      <ability>L2_HalfPunc</ability>
      <abilityName>全半角检查</abilityName>
      <candidateList>
        <item>）</item>
      </candidateList>
      <explain>文本全半角错误。</explain>
      <paraID>3116AF97</paraID>
      <start>5</start>
      <end>6</end>
      <status>unmodified</status>
      <modifiedWord/>
      <trackRevisions>false</trackRevisions>
    </reviewItem>
    <reviewItem>
      <errorID>d28f596f-71dc-4eb3-a0dc-5661c1fe2687</errorID>
      <errorWord>:</errorWord>
      <group>L1_Format</group>
      <groupName>格式问题</groupName>
      <ability>L2_HalfPunc</ability>
      <abilityName>全半角检查</abilityName>
      <candidateList>
        <item>：</item>
      </candidateList>
      <explain>文本全半角错误。</explain>
      <paraID>4AA744CF</paraID>
      <start>6</start>
      <end>7</end>
      <status>unmodified</status>
      <modifiedWord/>
      <trackRevisions>false</trackRevisions>
    </reviewItem>
    <reviewItem>
      <errorID>9ea9f6da-38ca-4fbd-9362-48adc8ff3a91</errorID>
      <errorWord>:</errorWord>
      <group>L1_Format</group>
      <groupName>格式问题</groupName>
      <ability>L2_HalfPunc</ability>
      <abilityName>全半角检查</abilityName>
      <candidateList>
        <item>：</item>
      </candidateList>
      <explain>文本全半角错误。</explain>
      <paraID>4AD3856F</paraID>
      <start>6</start>
      <end>7</end>
      <status>unmodified</status>
      <modifiedWord/>
      <trackRevisions>false</trackRevisions>
    </reviewItem>
    <reviewItem>
      <errorID>a9300b54-2096-4d25-a24b-e94d5f108195</errorID>
      <errorWord>,</errorWord>
      <group>L1_Format</group>
      <groupName>格式问题</groupName>
      <ability>L2_HalfPunc</ability>
      <abilityName>全半角检查</abilityName>
      <candidateList>
        <item>，</item>
      </candidateList>
      <explain>文本全半角错误。</explain>
      <paraID>5C826C87</paraID>
      <start>15</start>
      <end>16</end>
      <status>unmodified</status>
      <modifiedWord/>
      <trackRevisions>false</trackRevisions>
    </reviewItem>
    <reviewItem>
      <errorID>cd24e56b-7558-48ad-ab70-7eac2482c7cc</errorID>
      <errorWord>提出质疑</errorWord>
      <group>L1_Grammar</group>
      <groupName>语法问题</groupName>
      <ability>L2_Grammar</ability>
      <abilityName>语法错误</abilityName>
      <candidateList>
        <item>质疑</item>
      </candidateList>
      <explain>〈动〉提出疑问：～问难。</explain>
      <paraID>5C826C87</paraID>
      <start>36</start>
      <end>40</end>
      <status>unmodified</status>
      <modifiedWord/>
      <trackRevisions>false</trackRevisions>
    </reviewItem>
    <reviewItem>
      <errorID>6575bafd-6354-4d84-b75d-5b9dfe72e2d8</errorID>
      <errorWord>,</errorWord>
      <group>L1_Format</group>
      <groupName>格式问题</groupName>
      <ability>L2_HalfPunc</ability>
      <abilityName>全半角检查</abilityName>
      <candidateList>
        <item>，</item>
      </candidateList>
      <explain>文本全半角错误。</explain>
      <paraID> 48ADB21</paraID>
      <start>21</start>
      <end>22</end>
      <status>unmodified</status>
      <modifiedWord/>
      <trackRevisions>false</trackRevisions>
    </reviewItem>
    <reviewItem>
      <errorID>ac512eb0-c364-4199-9852-e6a0ce818443</errorID>
      <errorWord>(</errorWord>
      <group>L1_Format</group>
      <groupName>格式问题</groupName>
      <ability>L2_HalfPunc</ability>
      <abilityName>全半角检查</abilityName>
      <candidateList>
        <item>（</item>
      </candidateList>
      <explain>文本全半角错误。</explain>
      <paraID>3BD4F7F5</paraID>
      <start>2</start>
      <end>3</end>
      <status>unmodified</status>
      <modifiedWord/>
      <trackRevisions>false</trackRevisions>
    </reviewItem>
    <reviewItem>
      <errorID>77e67b27-b921-4a46-805b-4ab7629cb118</errorID>
      <errorWord>)</errorWord>
      <group>L1_Format</group>
      <groupName>格式问题</groupName>
      <ability>L2_HalfPunc</ability>
      <abilityName>全半角检查</abilityName>
      <candidateList>
        <item>）</item>
      </candidateList>
      <explain>文本全半角错误。</explain>
      <paraID>3BD4F7F5</paraID>
      <start>5</start>
      <end>6</end>
      <status>unmodified</status>
      <modifiedWord/>
      <trackRevisions>false</trackRevisions>
    </reviewItem>
    <reviewItem>
      <errorID>cacda8b1-7e1d-4360-bcf5-61063fbb1012</errorID>
      <errorWord>相应</errorWord>
      <group>L1_Word</group>
      <groupName>字词问题</groupName>
      <ability>L2_Typo</ability>
      <abilityName>字词错误</abilityName>
      <candidateList>
        <item>响应</item>
      </candidateList>
      <explain>存在发音相同字词的误用。</explain>
      <paraID>7E998257</paraID>
      <start>69</start>
      <end>71</end>
      <status>modified</status>
      <modifiedWord>响应</modifiedWord>
      <trackRevisions>false</trackRevisions>
    </reviewItem>
    <reviewItem>
      <errorID>51c45b8a-234b-4556-ac2a-844e8de93556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6964319</paraID>
      <start>0</start>
      <end>2</end>
      <status>unmodified</status>
      <modifiedWord/>
      <trackRevisions>false</trackRevisions>
    </reviewItem>
    <reviewItem>
      <errorID>1e653164-a762-488f-8c03-3e0ff46bdbdc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244FE34A</paraID>
      <start>0</start>
      <end>2</end>
      <status>unmodified</status>
      <modifiedWord/>
      <trackRevisions>false</trackRevisions>
    </reviewItem>
    <reviewItem>
      <errorID>5d612bb6-fe9f-49d3-8d11-e400a9a65669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6FBD85C2</paraID>
      <start>0</start>
      <end>2</end>
      <status>unmodified</status>
      <modifiedWord/>
      <trackRevisions>false</trackRevisions>
    </reviewItem>
    <reviewItem>
      <errorID>eee2e226-03e6-46b6-9660-c3b7a2b2a788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3A9CD7C3</paraID>
      <start>0</start>
      <end>2</end>
      <status>unmodified</status>
      <modifiedWord/>
      <trackRevisions>false</trackRevisions>
    </reviewItem>
    <reviewItem>
      <errorID>15869e67-704d-483b-9f86-0a3234157f96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4A78CD1E</paraID>
      <start>0</start>
      <end>2</end>
      <status>unmodified</status>
      <modifiedWord/>
      <trackRevisions>false</trackRevisions>
    </reviewItem>
    <reviewItem>
      <errorID>e9f7fb61-fd6c-4bd4-839c-97ed19a8959e</errorID>
      <errorWord>(</errorWord>
      <group>L1_Format</group>
      <groupName>格式问题</groupName>
      <ability>L2_HalfPunc</ability>
      <abilityName>全半角检查</abilityName>
      <candidateList>
        <item>（</item>
      </candidateList>
      <explain>文本全半角错误。</explain>
      <paraID>1E2E6D3B</paraID>
      <start>7</start>
      <end>8</end>
      <status>unmodified</status>
      <modifiedWord/>
      <trackRevisions>false</trackRevisions>
    </reviewItem>
    <reviewItem>
      <errorID>af3359f1-3fab-48a4-a0a9-308c0f14a432</errorID>
      <errorWord>)</errorWord>
      <group>L1_Format</group>
      <groupName>格式问题</groupName>
      <ability>L2_HalfPunc</ability>
      <abilityName>全半角检查</abilityName>
      <candidateList>
        <item>）</item>
      </candidateList>
      <explain>文本全半角错误。</explain>
      <paraID>1E2E6D3B</paraID>
      <start>10</start>
      <end>11</end>
      <status>unmodified</status>
      <modifiedWord/>
      <trackRevisions>false</trackRevisions>
    </reviewItem>
    <reviewItem>
      <errorID>e2260480-bd34-40e7-bc7c-b89f5d75a381</errorID>
      <errorWord>(</errorWord>
      <group>L1_Format</group>
      <groupName>格式问题</groupName>
      <ability>L2_HalfPunc</ability>
      <abilityName>全半角检查</abilityName>
      <candidateList>
        <item>（</item>
      </candidateList>
      <explain>文本全半角错误。</explain>
      <paraID>6A8659F2</paraID>
      <start>7</start>
      <end>8</end>
      <status>unmodified</status>
      <modifiedWord/>
      <trackRevisions>false</trackRevisions>
    </reviewItem>
    <reviewItem>
      <errorID>50a5e6b7-1a39-42c0-87e2-333ac11a3efd</errorID>
      <errorWord>)</errorWord>
      <group>L1_Format</group>
      <groupName>格式问题</groupName>
      <ability>L2_HalfPunc</ability>
      <abilityName>全半角检查</abilityName>
      <candidateList>
        <item>）</item>
      </candidateList>
      <explain>文本全半角错误。</explain>
      <paraID>6A8659F2</paraID>
      <start>10</start>
      <end>11</end>
      <status>unmodified</status>
      <modifiedWord/>
      <trackRevisions>false</trackRevisions>
    </reviewItem>
    <reviewItem>
      <errorID>e666bb5b-4cdb-44df-af43-44455aab1bb1</errorID>
      <errorWord>〔2017〕 141号</errorWord>
      <group>L1_Knowledge</group>
      <groupName>知识性问题</groupName>
      <ability>L2_Knowledge</ability>
      <abilityName>其他知识</abilityName>
      <candidateList>
        <item>〔2017〕141号</item>
      </candidateList>
      <explain>发文字号格式错误。</explain>
      <paraID>19A8CCCE</paraID>
      <start>49</start>
      <end>60</end>
      <status>unmodified</status>
      <modifiedWord/>
      <trackRevisions>false</trackRevisions>
    </reviewItem>
    <reviewItem>
      <errorID>a13190ca-d607-47a4-91ee-5bd09d29253f</errorID>
      <errorWord>(</errorWord>
      <group>L1_Format</group>
      <groupName>格式问题</groupName>
      <ability>L2_HalfPunc</ability>
      <abilityName>全半角检查</abilityName>
      <candidateList>
        <item>（</item>
      </candidateList>
      <explain>文本全半角错误。</explain>
      <paraID>19A8CCCE</paraID>
      <start>90</start>
      <end>91</end>
      <status>unmodified</status>
      <modifiedWord/>
      <trackRevisions>false</trackRevisions>
    </reviewItem>
    <reviewItem>
      <errorID>ecb398b0-f387-44c4-b8c3-255376b6c8e3</errorID>
      <errorWord>)</errorWord>
      <group>L1_Format</group>
      <groupName>格式问题</groupName>
      <ability>L2_HalfPunc</ability>
      <abilityName>全半角检查</abilityName>
      <candidateList>
        <item>）</item>
      </candidateList>
      <explain>文本全半角错误。</explain>
      <paraID>19A8CCCE</paraID>
      <start>94</start>
      <end>95</end>
      <status>unmodified</status>
      <modifiedWord/>
      <trackRevisions>false</trackRevisions>
    </reviewItem>
    <reviewItem>
      <errorID>e85fca7e-b723-4dc5-b7ac-d398c572b78b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55FE324D</paraID>
      <start>0</start>
      <end>2</end>
      <status>unmodified</status>
      <modifiedWord/>
      <trackRevisions>false</trackRevisions>
    </reviewItem>
    <reviewItem>
      <errorID>6b4bb83f-76a3-4e6b-ab97-43431639ba66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55FE324D</paraID>
      <start>13</start>
      <end>16</end>
      <status>unmodified</status>
      <modifiedWord/>
      <trackRevisions>false</trackRevisions>
    </reviewItem>
    <reviewItem>
      <errorID>70e8569c-7c84-4cf7-b73e-417e24dffeed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38AF46A0</paraID>
      <start>0</start>
      <end>2</end>
      <status>unmodified</status>
      <modifiedWord/>
      <trackRevisions>false</trackRevisions>
    </reviewItem>
    <reviewItem>
      <errorID>68be838c-70b6-41a0-8d85-164131a2b7f5</errorID>
      <errorWord>(</errorWord>
      <group>L1_Format</group>
      <groupName>格式问题</groupName>
      <ability>L2_HalfPunc</ability>
      <abilityName>全半角检查</abilityName>
      <candidateList>
        <item>（</item>
      </candidateList>
      <explain>文本全半角错误。</explain>
      <paraID>44AF5023</paraID>
      <start>4</start>
      <end>5</end>
      <status>unmodified</status>
      <modifiedWord/>
      <trackRevisions>false</trackRevisions>
    </reviewItem>
    <reviewItem>
      <errorID>de60f57c-0ffc-4844-8c99-8c1c65c2378c</errorID>
      <errorWord>)</errorWord>
      <group>L1_Format</group>
      <groupName>格式问题</groupName>
      <ability>L2_HalfPunc</ability>
      <abilityName>全半角检查</abilityName>
      <candidateList>
        <item>）</item>
      </candidateList>
      <explain>文本全半角错误。</explain>
      <paraID>44AF5023</paraID>
      <start>6</start>
      <end>7</end>
      <status>unmodified</status>
      <modifiedWord/>
      <trackRevisions>false</trackRevisions>
    </reviewItem>
    <reviewItem>
      <errorID>46306132-cbec-4537-89fb-d63de67b5695</errorID>
      <errorWord>(</errorWord>
      <group>L1_Format</group>
      <groupName>格式问题</groupName>
      <ability>L2_HalfPunc</ability>
      <abilityName>全半角检查</abilityName>
      <candidateList>
        <item>（</item>
      </candidateList>
      <explain>文本全半角错误。</explain>
      <paraID>39A57E91</paraID>
      <start>4</start>
      <end>5</end>
      <status>unmodified</status>
      <modifiedWord/>
      <trackRevisions>false</trackRevisions>
    </reviewItem>
    <reviewItem>
      <errorID>1c8fe208-9c32-48af-bf2a-09b4ccdb1989</errorID>
      <errorWord>)</errorWord>
      <group>L1_Format</group>
      <groupName>格式问题</groupName>
      <ability>L2_HalfPunc</ability>
      <abilityName>全半角检查</abilityName>
      <candidateList>
        <item>）</item>
      </candidateList>
      <explain>文本全半角错误。</explain>
      <paraID>39A57E91</paraID>
      <start>6</start>
      <end>7</end>
      <status>unmodified</status>
      <modifiedWord/>
      <trackRevisions>false</trackRevisions>
    </reviewItem>
    <reviewItem>
      <errorID>12e3fe12-5523-486d-b35c-1d5c87acd42f</errorID>
      <errorWord>(</errorWord>
      <group>L1_Format</group>
      <groupName>格式问题</groupName>
      <ability>L2_HalfPunc</ability>
      <abilityName>全半角检查</abilityName>
      <candidateList>
        <item>（</item>
      </candidateList>
      <explain>文本全半角错误。</explain>
      <paraID> 2069534</paraID>
      <start>4</start>
      <end>5</end>
      <status>unmodified</status>
      <modifiedWord/>
      <trackRevisions>false</trackRevisions>
    </reviewItem>
    <reviewItem>
      <errorID>f755f72c-5e12-41d0-98b3-a79756a51ca3</errorID>
      <errorWord>)</errorWord>
      <group>L1_Format</group>
      <groupName>格式问题</groupName>
      <ability>L2_HalfPunc</ability>
      <abilityName>全半角检查</abilityName>
      <candidateList>
        <item>）</item>
      </candidateList>
      <explain>文本全半角错误。</explain>
      <paraID> 2069534</paraID>
      <start>6</start>
      <end>7</end>
      <status>unmodified</status>
      <modifiedWord/>
      <trackRevisions>false</trackRevisions>
    </reviewItem>
    <reviewItem>
      <errorID>10afba16-6bef-4619-a86c-274515212315</errorID>
      <errorWord>(</errorWord>
      <group>L1_Format</group>
      <groupName>格式问题</groupName>
      <ability>L2_HalfPunc</ability>
      <abilityName>全半角检查</abilityName>
      <candidateList>
        <item>（</item>
      </candidateList>
      <explain>文本全半角错误。</explain>
      <paraID>4F391A0E</paraID>
      <start>4</start>
      <end>5</end>
      <status>unmodified</status>
      <modifiedWord/>
      <trackRevisions>false</trackRevisions>
    </reviewItem>
    <reviewItem>
      <errorID>65233dfc-e8d6-44f3-a2fe-2ab9eca44c0d</errorID>
      <errorWord>)</errorWord>
      <group>L1_Format</group>
      <groupName>格式问题</groupName>
      <ability>L2_HalfPunc</ability>
      <abilityName>全半角检查</abilityName>
      <candidateList>
        <item>）</item>
      </candidateList>
      <explain>文本全半角错误。</explain>
      <paraID>4F391A0E</paraID>
      <start>6</start>
      <end>7</end>
      <status>unmodified</status>
      <modifiedWord/>
      <trackRevisions>false</trackRevisions>
    </reviewItem>
    <reviewItem>
      <errorID>300bc21c-a2fe-42ed-a50c-c34163135bfe</errorID>
      <errorWord>(</errorWord>
      <group>L1_Format</group>
      <groupName>格式问题</groupName>
      <ability>L2_HalfPunc</ability>
      <abilityName>全半角检查</abilityName>
      <candidateList>
        <item>（</item>
      </candidateList>
      <explain>文本全半角错误。</explain>
      <paraID>4E305991</paraID>
      <start>4</start>
      <end>5</end>
      <status>unmodified</status>
      <modifiedWord/>
      <trackRevisions>false</trackRevisions>
    </reviewItem>
    <reviewItem>
      <errorID>173e149d-eba6-47d1-ae4e-41f6b60d0b4f</errorID>
      <errorWord>)</errorWord>
      <group>L1_Format</group>
      <groupName>格式问题</groupName>
      <ability>L2_HalfPunc</ability>
      <abilityName>全半角检查</abilityName>
      <candidateList>
        <item>）</item>
      </candidateList>
      <explain>文本全半角错误。</explain>
      <paraID>4E305991</paraID>
      <start>6</start>
      <end>7</end>
      <status>unmodified</status>
      <modifiedWord/>
      <trackRevisions>false</trackRevisions>
    </reviewItem>
    <reviewItem>
      <errorID>35cb9bc6-0a42-4372-9e13-038129e3abdf</errorID>
      <errorWord>(</errorWord>
      <group>L1_Format</group>
      <groupName>格式问题</groupName>
      <ability>L2_HalfPunc</ability>
      <abilityName>全半角检查</abilityName>
      <candidateList>
        <item>（</item>
      </candidateList>
      <explain>文本全半角错误。</explain>
      <paraID>18B70ADF</paraID>
      <start>4</start>
      <end>5</end>
      <status>unmodified</status>
      <modifiedWord/>
      <trackRevisions>false</trackRevisions>
    </reviewItem>
    <reviewItem>
      <errorID>31350a8a-b17b-46e9-a627-1458920bf546</errorID>
      <errorWord>)</errorWord>
      <group>L1_Format</group>
      <groupName>格式问题</groupName>
      <ability>L2_HalfPunc</ability>
      <abilityName>全半角检查</abilityName>
      <candidateList>
        <item>）</item>
      </candidateList>
      <explain>文本全半角错误。</explain>
      <paraID>18B70ADF</paraID>
      <start>6</start>
      <end>7</end>
      <status>unmodified</status>
      <modifiedWord/>
      <trackRevisions>false</trackRevisions>
    </reviewItem>
    <reviewItem>
      <errorID>91424916-3d5e-4a10-947f-628c55c187af</errorID>
      <errorWord>(</errorWord>
      <group>L1_Format</group>
      <groupName>格式问题</groupName>
      <ability>L2_HalfPunc</ability>
      <abilityName>全半角检查</abilityName>
      <candidateList>
        <item>（</item>
      </candidateList>
      <explain>文本全半角错误。</explain>
      <paraID>5709AB4F</paraID>
      <start>4</start>
      <end>5</end>
      <status>unmodified</status>
      <modifiedWord/>
      <trackRevisions>false</trackRevisions>
    </reviewItem>
    <reviewItem>
      <errorID>06df5ba9-7802-4673-b52f-5684fce143cf</errorID>
      <errorWord>)</errorWord>
      <group>L1_Format</group>
      <groupName>格式问题</groupName>
      <ability>L2_HalfPunc</ability>
      <abilityName>全半角检查</abilityName>
      <candidateList>
        <item>）</item>
      </candidateList>
      <explain>文本全半角错误。</explain>
      <paraID>5709AB4F</paraID>
      <start>6</start>
      <end>7</end>
      <status>unmodified</status>
      <modifiedWord/>
      <trackRevisions>false</trackRevisions>
    </reviewItem>
    <reviewItem>
      <errorID>dcd7a51f-34de-4c41-8b3c-a24305c6cdac</errorID>
      <errorWord>(</errorWord>
      <group>L1_Format</group>
      <groupName>格式问题</groupName>
      <ability>L2_HalfPunc</ability>
      <abilityName>全半角检查</abilityName>
      <candidateList>
        <item>（</item>
      </candidateList>
      <explain>文本全半角错误。</explain>
      <paraID>1480B7D4</paraID>
      <start>4</start>
      <end>5</end>
      <status>unmodified</status>
      <modifiedWord/>
      <trackRevisions>false</trackRevisions>
    </reviewItem>
    <reviewItem>
      <errorID>45707776-6123-4c3c-8ac8-0f391a5e2f7b</errorID>
      <errorWord>)</errorWord>
      <group>L1_Format</group>
      <groupName>格式问题</groupName>
      <ability>L2_HalfPunc</ability>
      <abilityName>全半角检查</abilityName>
      <candidateList>
        <item>）</item>
      </candidateList>
      <explain>文本全半角错误。</explain>
      <paraID>1480B7D4</paraID>
      <start>6</start>
      <end>7</end>
      <status>unmodified</status>
      <modifiedWord/>
      <trackRevisions>false</trackRevisions>
    </reviewItem>
    <reviewItem>
      <errorID>317d8873-eaf7-44eb-9486-f0d75a16127d</errorID>
      <errorWord>(</errorWord>
      <group>L1_Format</group>
      <groupName>格式问题</groupName>
      <ability>L2_HalfPunc</ability>
      <abilityName>全半角检查</abilityName>
      <candidateList>
        <item>（</item>
      </candidateList>
      <explain>文本全半角错误。</explain>
      <paraID>21113BA2</paraID>
      <start>4</start>
      <end>5</end>
      <status>unmodified</status>
      <modifiedWord/>
      <trackRevisions>false</trackRevisions>
    </reviewItem>
    <reviewItem>
      <errorID>1cf67ed4-23bb-48cb-a8c7-1fe7445de0e9</errorID>
      <errorWord>)</errorWord>
      <group>L1_Format</group>
      <groupName>格式问题</groupName>
      <ability>L2_HalfPunc</ability>
      <abilityName>全半角检查</abilityName>
      <candidateList>
        <item>）</item>
      </candidateList>
      <explain>文本全半角错误。</explain>
      <paraID>21113BA2</paraID>
      <start>6</start>
      <end>7</end>
      <status>unmodified</status>
      <modifiedWord/>
      <trackRevisions>false</trackRevisions>
    </reviewItem>
    <reviewItem>
      <errorID>f8aae4f3-442c-429b-ac64-32c6589c20f2</errorID>
      <errorWord>(</errorWord>
      <group>L1_Format</group>
      <groupName>格式问题</groupName>
      <ability>L2_HalfPunc</ability>
      <abilityName>全半角检查</abilityName>
      <candidateList>
        <item>（</item>
      </candidateList>
      <explain>文本全半角错误。</explain>
      <paraID>6CE0ABAC</paraID>
      <start>4</start>
      <end>5</end>
      <status>unmodified</status>
      <modifiedWord/>
      <trackRevisions>false</trackRevisions>
    </reviewItem>
    <reviewItem>
      <errorID>2bb9fc2d-8c31-45e1-831b-2a247b39612b</errorID>
      <errorWord>)</errorWord>
      <group>L1_Format</group>
      <groupName>格式问题</groupName>
      <ability>L2_HalfPunc</ability>
      <abilityName>全半角检查</abilityName>
      <candidateList>
        <item>）</item>
      </candidateList>
      <explain>文本全半角错误。</explain>
      <paraID>6CE0ABAC</paraID>
      <start>6</start>
      <end>7</end>
      <status>unmodified</status>
      <modifiedWord/>
      <trackRevisions>false</trackRevisions>
    </reviewItem>
    <reviewItem>
      <errorID>c26c7b42-3ef0-4ffb-a80e-91eb59a9580d</errorID>
      <errorWord>(</errorWord>
      <group>L1_Format</group>
      <groupName>格式问题</groupName>
      <ability>L2_HalfPunc</ability>
      <abilityName>全半角检查</abilityName>
      <candidateList>
        <item>（</item>
      </candidateList>
      <explain>文本全半角错误。</explain>
      <paraID> 4A458E1</paraID>
      <start>4</start>
      <end>5</end>
      <status>unmodified</status>
      <modifiedWord/>
      <trackRevisions>false</trackRevisions>
    </reviewItem>
    <reviewItem>
      <errorID>c98477ac-186d-42d7-9cb7-4a727da7e555</errorID>
      <errorWord>)</errorWord>
      <group>L1_Format</group>
      <groupName>格式问题</groupName>
      <ability>L2_HalfPunc</ability>
      <abilityName>全半角检查</abilityName>
      <candidateList>
        <item>）</item>
      </candidateList>
      <explain>文本全半角错误。</explain>
      <paraID> 4A458E1</paraID>
      <start>6</start>
      <end>7</end>
      <status>unmodified</status>
      <modifiedWord/>
      <trackRevisions>false</trackRevisions>
    </reviewItem>
    <reviewItem>
      <errorID>12c43841-bf06-4a53-bc34-a5ad967ca5e8</errorID>
      <errorWord>(</errorWord>
      <group>L1_Format</group>
      <groupName>格式问题</groupName>
      <ability>L2_HalfPunc</ability>
      <abilityName>全半角检查</abilityName>
      <candidateList>
        <item>（</item>
      </candidateList>
      <explain>文本全半角错误。</explain>
      <paraID>32AA5AD6</paraID>
      <start>4</start>
      <end>5</end>
      <status>unmodified</status>
      <modifiedWord/>
      <trackRevisions>false</trackRevisions>
    </reviewItem>
    <reviewItem>
      <errorID>542c6245-5d40-4fab-a8e7-07a143a9c9e5</errorID>
      <errorWord>)</errorWord>
      <group>L1_Format</group>
      <groupName>格式问题</groupName>
      <ability>L2_HalfPunc</ability>
      <abilityName>全半角检查</abilityName>
      <candidateList>
        <item>）</item>
      </candidateList>
      <explain>文本全半角错误。</explain>
      <paraID>32AA5AD6</paraID>
      <start>6</start>
      <end>7</end>
      <status>unmodified</status>
      <modifiedWord/>
      <trackRevisions>false</trackRevisions>
    </reviewItem>
    <reviewItem>
      <errorID>4092b33c-0368-4f64-adce-98949e383632</errorID>
      <errorWord>(</errorWord>
      <group>L1_Format</group>
      <groupName>格式问题</groupName>
      <ability>L2_HalfPunc</ability>
      <abilityName>全半角检查</abilityName>
      <candidateList>
        <item>（</item>
      </candidateList>
      <explain>文本全半角错误。</explain>
      <paraID>7378AC91</paraID>
      <start>4</start>
      <end>5</end>
      <status>unmodified</status>
      <modifiedWord/>
      <trackRevisions>false</trackRevisions>
    </reviewItem>
    <reviewItem>
      <errorID>bc1ecdd7-df06-4d2b-b8cb-8ba1ea40b1db</errorID>
      <errorWord>)</errorWord>
      <group>L1_Format</group>
      <groupName>格式问题</groupName>
      <ability>L2_HalfPunc</ability>
      <abilityName>全半角检查</abilityName>
      <candidateList>
        <item>）</item>
      </candidateList>
      <explain>文本全半角错误。</explain>
      <paraID>7378AC91</paraID>
      <start>6</start>
      <end>7</end>
      <status>unmodified</status>
      <modifiedWord/>
      <trackRevisions>false</trackRevisions>
    </reviewItem>
    <reviewItem>
      <errorID>91f0a837-e283-49e6-898f-1e3e3e0fc5bb</errorID>
      <errorWord>(</errorWord>
      <group>L1_Format</group>
      <groupName>格式问题</groupName>
      <ability>L2_HalfPunc</ability>
      <abilityName>全半角检查</abilityName>
      <candidateList>
        <item>（</item>
      </candidateList>
      <explain>文本全半角错误。</explain>
      <paraID>5A3ABE21</paraID>
      <start>4</start>
      <end>5</end>
      <status>unmodified</status>
      <modifiedWord/>
      <trackRevisions>false</trackRevisions>
    </reviewItem>
    <reviewItem>
      <errorID>7f55617e-fac5-4f73-8ea7-78a1b8ac4d8b</errorID>
      <errorWord>)</errorWord>
      <group>L1_Format</group>
      <groupName>格式问题</groupName>
      <ability>L2_HalfPunc</ability>
      <abilityName>全半角检查</abilityName>
      <candidateList>
        <item>）</item>
      </candidateList>
      <explain>文本全半角错误。</explain>
      <paraID>5A3ABE21</paraID>
      <start>6</start>
      <end>7</end>
      <status>unmodified</status>
      <modifiedWord/>
      <trackRevisions>false</trackRevisions>
    </reviewItem>
    <reviewItem>
      <errorID>2d70a724-1e87-4475-a25d-ca027ef7de20</errorID>
      <errorWord>(</errorWord>
      <group>L1_Format</group>
      <groupName>格式问题</groupName>
      <ability>L2_HalfPunc</ability>
      <abilityName>全半角检查</abilityName>
      <candidateList>
        <item>（</item>
      </candidateList>
      <explain>文本全半角错误。</explain>
      <paraID>52BC32B2</paraID>
      <start>4</start>
      <end>5</end>
      <status>unmodified</status>
      <modifiedWord/>
      <trackRevisions>false</trackRevisions>
    </reviewItem>
    <reviewItem>
      <errorID>826952d4-86fb-46a4-a940-b9b4f99ad64c</errorID>
      <errorWord>)</errorWord>
      <group>L1_Format</group>
      <groupName>格式问题</groupName>
      <ability>L2_HalfPunc</ability>
      <abilityName>全半角检查</abilityName>
      <candidateList>
        <item>）</item>
      </candidateList>
      <explain>文本全半角错误。</explain>
      <paraID>52BC32B2</paraID>
      <start>6</start>
      <end>7</end>
      <status>unmodified</status>
      <modifiedWord/>
      <trackRevisions>false</trackRevisions>
    </reviewItem>
    <reviewItem>
      <errorID>62f262c7-22b4-472c-b5a3-0bbcee74ede0</errorID>
      <errorWord>(</errorWord>
      <group>L1_Format</group>
      <groupName>格式问题</groupName>
      <ability>L2_HalfPunc</ability>
      <abilityName>全半角检查</abilityName>
      <candidateList>
        <item>（</item>
      </candidateList>
      <explain>文本全半角错误。</explain>
      <paraID>1E966F8D</paraID>
      <start>4</start>
      <end>5</end>
      <status>unmodified</status>
      <modifiedWord/>
      <trackRevisions>false</trackRevisions>
    </reviewItem>
    <reviewItem>
      <errorID>2a34666f-fb91-4be1-916b-8e20b23eea01</errorID>
      <errorWord>)</errorWord>
      <group>L1_Format</group>
      <groupName>格式问题</groupName>
      <ability>L2_HalfPunc</ability>
      <abilityName>全半角检查</abilityName>
      <candidateList>
        <item>）</item>
      </candidateList>
      <explain>文本全半角错误。</explain>
      <paraID>1E966F8D</paraID>
      <start>6</start>
      <end>7</end>
      <status>unmodified</status>
      <modifiedWord/>
      <trackRevisions>false</trackRevisions>
    </reviewItem>
    <reviewItem>
      <errorID>70605cdc-21d2-40cf-8a8d-c2b7ef280d2e</errorID>
      <errorWord>(</errorWord>
      <group>L1_Format</group>
      <groupName>格式问题</groupName>
      <ability>L2_HalfPunc</ability>
      <abilityName>全半角检查</abilityName>
      <candidateList>
        <item>（</item>
      </candidateList>
      <explain>文本全半角错误。</explain>
      <paraID>66BEF7E6</paraID>
      <start>4</start>
      <end>5</end>
      <status>unmodified</status>
      <modifiedWord/>
      <trackRevisions>false</trackRevisions>
    </reviewItem>
    <reviewItem>
      <errorID>83296f5b-1280-4445-bf8c-e88f857bb85f</errorID>
      <errorWord>)</errorWord>
      <group>L1_Format</group>
      <groupName>格式问题</groupName>
      <ability>L2_HalfPunc</ability>
      <abilityName>全半角检查</abilityName>
      <candidateList>
        <item>）</item>
      </candidateList>
      <explain>文本全半角错误。</explain>
      <paraID>66BEF7E6</paraID>
      <start>6</start>
      <end>7</end>
      <status>unmodified</status>
      <modifiedWord/>
      <trackRevisions>false</trackRevisions>
    </reviewItem>
    <reviewItem>
      <errorID>a568ca6b-67a4-4d4a-b26a-6b0f5627aa94</errorID>
      <errorWord>(</errorWord>
      <group>L1_Format</group>
      <groupName>格式问题</groupName>
      <ability>L2_HalfPunc</ability>
      <abilityName>全半角检查</abilityName>
      <candidateList>
        <item>（</item>
      </candidateList>
      <explain>文本全半角错误。</explain>
      <paraID>5D5522A0</paraID>
      <start>4</start>
      <end>5</end>
      <status>unmodified</status>
      <modifiedWord/>
      <trackRevisions>false</trackRevisions>
    </reviewItem>
    <reviewItem>
      <errorID>115e5143-6464-4057-9760-acdb7fcdcbcd</errorID>
      <errorWord>)</errorWord>
      <group>L1_Format</group>
      <groupName>格式问题</groupName>
      <ability>L2_HalfPunc</ability>
      <abilityName>全半角检查</abilityName>
      <candidateList>
        <item>）</item>
      </candidateList>
      <explain>文本全半角错误。</explain>
      <paraID>5D5522A0</paraID>
      <start>6</start>
      <end>7</end>
      <status>unmodified</status>
      <modifiedWord/>
      <trackRevisions>false</trackRevisions>
    </reviewItem>
    <reviewItem>
      <errorID>a79004b4-2fe9-4855-93b2-e1b275d91ce3</errorID>
      <errorWord>(</errorWord>
      <group>L1_Format</group>
      <groupName>格式问题</groupName>
      <ability>L2_HalfPunc</ability>
      <abilityName>全半角检查</abilityName>
      <candidateList>
        <item>（</item>
      </candidateList>
      <explain>文本全半角错误。</explain>
      <paraID>7246153F</paraID>
      <start>4</start>
      <end>5</end>
      <status>unmodified</status>
      <modifiedWord/>
      <trackRevisions>false</trackRevisions>
    </reviewItem>
    <reviewItem>
      <errorID>9a4c2cac-a846-40c5-be95-4ef05a5ad9c4</errorID>
      <errorWord>)</errorWord>
      <group>L1_Format</group>
      <groupName>格式问题</groupName>
      <ability>L2_HalfPunc</ability>
      <abilityName>全半角检查</abilityName>
      <candidateList>
        <item>）</item>
      </candidateList>
      <explain>文本全半角错误。</explain>
      <paraID>7246153F</paraID>
      <start>6</start>
      <end>7</end>
      <status>unmodified</status>
      <modifiedWord/>
      <trackRevisions>false</trackRevisions>
    </reviewItem>
    <reviewItem>
      <errorID>711387fb-ec71-4463-9553-d35846d891fd</errorID>
      <errorWord>(</errorWord>
      <group>L1_Format</group>
      <groupName>格式问题</groupName>
      <ability>L2_HalfPunc</ability>
      <abilityName>全半角检查</abilityName>
      <candidateList>
        <item>（</item>
      </candidateList>
      <explain>文本全半角错误。</explain>
      <paraID>773C896B</paraID>
      <start>4</start>
      <end>5</end>
      <status>unmodified</status>
      <modifiedWord/>
      <trackRevisions>false</trackRevisions>
    </reviewItem>
    <reviewItem>
      <errorID>671f3ea5-033a-4e70-a671-3ec5e4b38d79</errorID>
      <errorWord>)</errorWord>
      <group>L1_Format</group>
      <groupName>格式问题</groupName>
      <ability>L2_HalfPunc</ability>
      <abilityName>全半角检查</abilityName>
      <candidateList>
        <item>）</item>
      </candidateList>
      <explain>文本全半角错误。</explain>
      <paraID>773C896B</paraID>
      <start>6</start>
      <end>7</end>
      <status>unmodified</status>
      <modifiedWord/>
      <trackRevisions>false</trackRevisions>
    </reviewItem>
    <reviewItem>
      <errorID>e30da633-b25d-4204-b9a1-abbd97554bc0</errorID>
      <errorWord>(</errorWord>
      <group>L1_Format</group>
      <groupName>格式问题</groupName>
      <ability>L2_HalfPunc</ability>
      <abilityName>全半角检查</abilityName>
      <candidateList>
        <item>（</item>
      </candidateList>
      <explain>文本全半角错误。</explain>
      <paraID>3226E943</paraID>
      <start>4</start>
      <end>5</end>
      <status>unmodified</status>
      <modifiedWord/>
      <trackRevisions>false</trackRevisions>
    </reviewItem>
    <reviewItem>
      <errorID>8e52195b-8511-4c2b-94e0-90155a8285b0</errorID>
      <errorWord>)</errorWord>
      <group>L1_Format</group>
      <groupName>格式问题</groupName>
      <ability>L2_HalfPunc</ability>
      <abilityName>全半角检查</abilityName>
      <candidateList>
        <item>）</item>
      </candidateList>
      <explain>文本全半角错误。</explain>
      <paraID>3226E943</paraID>
      <start>6</start>
      <end>7</end>
      <status>unmodified</status>
      <modifiedWord/>
      <trackRevisions>false</trackRevisions>
    </reviewItem>
    <reviewItem>
      <errorID>1fa9e5c1-ace7-4c1e-bae5-bbe8fc81a03c</errorID>
      <errorWord>(</errorWord>
      <group>L1_Format</group>
      <groupName>格式问题</groupName>
      <ability>L2_HalfPunc</ability>
      <abilityName>全半角检查</abilityName>
      <candidateList>
        <item>（</item>
      </candidateList>
      <explain>文本全半角错误。</explain>
      <paraID>6D4A96B7</paraID>
      <start>4</start>
      <end>5</end>
      <status>unmodified</status>
      <modifiedWord/>
      <trackRevisions>false</trackRevisions>
    </reviewItem>
    <reviewItem>
      <errorID>dcdbb76e-31d9-464d-90fc-d490672146cb</errorID>
      <errorWord>)</errorWord>
      <group>L1_Format</group>
      <groupName>格式问题</groupName>
      <ability>L2_HalfPunc</ability>
      <abilityName>全半角检查</abilityName>
      <candidateList>
        <item>）</item>
      </candidateList>
      <explain>文本全半角错误。</explain>
      <paraID>6D4A96B7</paraID>
      <start>6</start>
      <end>7</end>
      <status>unmodified</status>
      <modifiedWord/>
      <trackRevisions>false</trackRevisions>
    </reviewItem>
    <reviewItem>
      <errorID>ffac871d-9e4d-48b6-8279-283d9bfdc3e2</errorID>
      <errorWord>(</errorWord>
      <group>L1_Format</group>
      <groupName>格式问题</groupName>
      <ability>L2_HalfPunc</ability>
      <abilityName>全半角检查</abilityName>
      <candidateList>
        <item>（</item>
      </candidateList>
      <explain>文本全半角错误。</explain>
      <paraID>1DF163ED</paraID>
      <start>4</start>
      <end>5</end>
      <status>unmodified</status>
      <modifiedWord/>
      <trackRevisions>false</trackRevisions>
    </reviewItem>
    <reviewItem>
      <errorID>384ac54e-370e-4588-b35b-82ae0c232f15</errorID>
      <errorWord>)</errorWord>
      <group>L1_Format</group>
      <groupName>格式问题</groupName>
      <ability>L2_HalfPunc</ability>
      <abilityName>全半角检查</abilityName>
      <candidateList>
        <item>）</item>
      </candidateList>
      <explain>文本全半角错误。</explain>
      <paraID>1DF163ED</paraID>
      <start>6</start>
      <end>7</end>
      <status>unmodified</status>
      <modifiedWord/>
      <trackRevisions>false</trackRevisions>
    </reviewItem>
    <reviewItem>
      <errorID>bbefd024-a970-4902-a3eb-d0458c0dffb1</errorID>
      <errorWord>(</errorWord>
      <group>L1_Format</group>
      <groupName>格式问题</groupName>
      <ability>L2_HalfPunc</ability>
      <abilityName>全半角检查</abilityName>
      <candidateList>
        <item>（</item>
      </candidateList>
      <explain>文本全半角错误。</explain>
      <paraID>11EE8B5E</paraID>
      <start>4</start>
      <end>5</end>
      <status>unmodified</status>
      <modifiedWord/>
      <trackRevisions>false</trackRevisions>
    </reviewItem>
    <reviewItem>
      <errorID>32a8ee69-0957-42a3-87ea-a9b3d3a4151e</errorID>
      <errorWord>)</errorWord>
      <group>L1_Format</group>
      <groupName>格式问题</groupName>
      <ability>L2_HalfPunc</ability>
      <abilityName>全半角检查</abilityName>
      <candidateList>
        <item>）</item>
      </candidateList>
      <explain>文本全半角错误。</explain>
      <paraID>11EE8B5E</paraID>
      <start>6</start>
      <end>7</end>
      <status>unmodified</status>
      <modifiedWord/>
      <trackRevisions>false</trackRevisions>
    </reviewItem>
    <reviewItem>
      <errorID>cc196c0b-4b4b-4776-b1b3-c0e18f5f4ddb</errorID>
      <errorWord>(</errorWord>
      <group>L1_Format</group>
      <groupName>格式问题</groupName>
      <ability>L2_HalfPunc</ability>
      <abilityName>全半角检查</abilityName>
      <candidateList>
        <item>（</item>
      </candidateList>
      <explain>文本全半角错误。</explain>
      <paraID>1EAAD76A</paraID>
      <start>4</start>
      <end>5</end>
      <status>unmodified</status>
      <modifiedWord/>
      <trackRevisions>false</trackRevisions>
    </reviewItem>
    <reviewItem>
      <errorID>acfd94c8-c90c-4f98-ab2c-c02f4cab3677</errorID>
      <errorWord>)</errorWord>
      <group>L1_Format</group>
      <groupName>格式问题</groupName>
      <ability>L2_HalfPunc</ability>
      <abilityName>全半角检查</abilityName>
      <candidateList>
        <item>）</item>
      </candidateList>
      <explain>文本全半角错误。</explain>
      <paraID>1EAAD76A</paraID>
      <start>6</start>
      <end>7</end>
      <status>unmodified</status>
      <modifiedWord/>
      <trackRevisions>false</trackRevisions>
    </reviewItem>
    <reviewItem>
      <errorID>a0bb1ce3-7887-4d48-8825-154144866277</errorID>
      <errorWord>(</errorWord>
      <group>L1_Format</group>
      <groupName>格式问题</groupName>
      <ability>L2_HalfPunc</ability>
      <abilityName>全半角检查</abilityName>
      <candidateList>
        <item>（</item>
      </candidateList>
      <explain>文本全半角错误。</explain>
      <paraID>2042035C</paraID>
      <start>4</start>
      <end>5</end>
      <status>unmodified</status>
      <modifiedWord/>
      <trackRevisions>false</trackRevisions>
    </reviewItem>
    <reviewItem>
      <errorID>44e0cb99-97d6-4489-9ab4-0c78ca4909d2</errorID>
      <errorWord>)</errorWord>
      <group>L1_Format</group>
      <groupName>格式问题</groupName>
      <ability>L2_HalfPunc</ability>
      <abilityName>全半角检查</abilityName>
      <candidateList>
        <item>）</item>
      </candidateList>
      <explain>文本全半角错误。</explain>
      <paraID>2042035C</paraID>
      <start>6</start>
      <end>7</end>
      <status>unmodified</status>
      <modifiedWord/>
      <trackRevisions>false</trackRevisions>
    </reviewItem>
    <reviewItem>
      <errorID>312c19f9-21df-40e6-aecb-aa560caee00b</errorID>
      <errorWord>(</errorWord>
      <group>L1_Format</group>
      <groupName>格式问题</groupName>
      <ability>L2_HalfPunc</ability>
      <abilityName>全半角检查</abilityName>
      <candidateList>
        <item>（</item>
      </candidateList>
      <explain>文本全半角错误。</explain>
      <paraID>5908E89E</paraID>
      <start>4</start>
      <end>5</end>
      <status>unmodified</status>
      <modifiedWord/>
      <trackRevisions>false</trackRevisions>
    </reviewItem>
    <reviewItem>
      <errorID>5f7966e0-9f5f-4a83-9447-cf0723367fbb</errorID>
      <errorWord>)</errorWord>
      <group>L1_Format</group>
      <groupName>格式问题</groupName>
      <ability>L2_HalfPunc</ability>
      <abilityName>全半角检查</abilityName>
      <candidateList>
        <item>）</item>
      </candidateList>
      <explain>文本全半角错误。</explain>
      <paraID>5908E89E</paraID>
      <start>6</start>
      <end>7</end>
      <status>unmodified</status>
      <modifiedWord/>
      <trackRevisions>false</trackRevisions>
    </reviewItem>
    <reviewItem>
      <errorID>f0015ce6-1500-4f69-a195-2b85b38fa383</errorID>
      <errorWord>(</errorWord>
      <group>L1_Format</group>
      <groupName>格式问题</groupName>
      <ability>L2_HalfPunc</ability>
      <abilityName>全半角检查</abilityName>
      <candidateList>
        <item>（</item>
      </candidateList>
      <explain>文本全半角错误。</explain>
      <paraID>3F216C38</paraID>
      <start>4</start>
      <end>5</end>
      <status>unmodified</status>
      <modifiedWord/>
      <trackRevisions>false</trackRevisions>
    </reviewItem>
    <reviewItem>
      <errorID>c176de87-873e-447e-b20c-50f479273f41</errorID>
      <errorWord>)</errorWord>
      <group>L1_Format</group>
      <groupName>格式问题</groupName>
      <ability>L2_HalfPunc</ability>
      <abilityName>全半角检查</abilityName>
      <candidateList>
        <item>）</item>
      </candidateList>
      <explain>文本全半角错误。</explain>
      <paraID>3F216C38</paraID>
      <start>6</start>
      <end>7</end>
      <status>unmodified</status>
      <modifiedWord/>
      <trackRevisions>false</trackRevisions>
    </reviewItem>
    <reviewItem>
      <errorID>74573b21-6b85-4f08-9db4-bb5ad9198cda</errorID>
      <errorWord>(</errorWord>
      <group>L1_Format</group>
      <groupName>格式问题</groupName>
      <ability>L2_HalfPunc</ability>
      <abilityName>全半角检查</abilityName>
      <candidateList>
        <item>（</item>
      </candidateList>
      <explain>文本全半角错误。</explain>
      <paraID> 6922462</paraID>
      <start>4</start>
      <end>5</end>
      <status>unmodified</status>
      <modifiedWord/>
      <trackRevisions>false</trackRevisions>
    </reviewItem>
    <reviewItem>
      <errorID>6301793b-41f4-4713-860f-f89a234ac4b4</errorID>
      <errorWord>)</errorWord>
      <group>L1_Format</group>
      <groupName>格式问题</groupName>
      <ability>L2_HalfPunc</ability>
      <abilityName>全半角检查</abilityName>
      <candidateList>
        <item>）</item>
      </candidateList>
      <explain>文本全半角错误。</explain>
      <paraID> 6922462</paraID>
      <start>6</start>
      <end>7</end>
      <status>unmodified</status>
      <modifiedWord/>
      <trackRevisions>false</trackRevisions>
    </reviewItem>
    <reviewItem>
      <errorID>b417f784-d4f5-40bf-83e6-d8c4f12eecbc</errorID>
      <errorWord>(</errorWord>
      <group>L1_Format</group>
      <groupName>格式问题</groupName>
      <ability>L2_HalfPunc</ability>
      <abilityName>全半角检查</abilityName>
      <candidateList>
        <item>（</item>
      </candidateList>
      <explain>文本全半角错误。</explain>
      <paraID>7640857D</paraID>
      <start>4</start>
      <end>5</end>
      <status>unmodified</status>
      <modifiedWord/>
      <trackRevisions>false</trackRevisions>
    </reviewItem>
    <reviewItem>
      <errorID>bc77873c-fa5a-48ba-ab4f-bce7f15bd670</errorID>
      <errorWord>)</errorWord>
      <group>L1_Format</group>
      <groupName>格式问题</groupName>
      <ability>L2_HalfPunc</ability>
      <abilityName>全半角检查</abilityName>
      <candidateList>
        <item>）</item>
      </candidateList>
      <explain>文本全半角错误。</explain>
      <paraID>7640857D</paraID>
      <start>6</start>
      <end>7</end>
      <status>unmodified</status>
      <modifiedWord/>
      <trackRevisions>false</trackRevisions>
    </reviewItem>
    <reviewItem>
      <errorID>054d12c6-a73b-4297-8a39-363da90eae10</errorID>
      <errorWord>须</errorWord>
      <group>L1_Word</group>
      <groupName>字词问题</groupName>
      <ability>L2_Typo</ability>
      <abilityName>字词错误</abilityName>
      <candidateList>
        <item>需</item>
      </candidateList>
      <explain>存在发音相同字词的误用。</explain>
      <paraID>4607AE8F</paraID>
      <start>42</start>
      <end>43</end>
      <status>unmodified</status>
      <modifiedWord/>
      <trackRevisions>false</trackRevisions>
    </reviewItem>
    <reviewItem>
      <errorID>be9f9f18-a541-4a8b-bb95-7f2c85072b4f</errorID>
      <errorWord>;</errorWord>
      <group>L1_Format</group>
      <groupName>格式问题</groupName>
      <ability>L2_HalfPunc</ability>
      <abilityName>全半角检查</abilityName>
      <candidateList>
        <item>；</item>
      </candidateList>
      <explain>文本全半角错误。</explain>
      <paraID>6F5B66DC</paraID>
      <start>189</start>
      <end>190</end>
      <status>unmodified</status>
      <modifiedWord/>
      <trackRevisions>false</trackRevisions>
    </reviewItem>
    <reviewItem>
      <errorID>7e48e521-acc4-4624-8923-2857225c3e71</errorID>
      <errorWord>,</errorWord>
      <group>L1_Format</group>
      <groupName>格式问题</groupName>
      <ability>L2_HalfPunc</ability>
      <abilityName>全半角检查</abilityName>
      <candidateList>
        <item>，</item>
      </candidateList>
      <explain>文本全半角错误。</explain>
      <paraID>3007C234</paraID>
      <start>72</start>
      <end>73</end>
      <status>unmodified</status>
      <modifiedWord/>
      <trackRevisions>false</trackRevisions>
    </reviewItem>
    <reviewItem>
      <errorID>e04f6bac-8c1d-4cb8-9b84-72601d82eca7</errorID>
      <errorWord>中类</errorWord>
      <group>L1_Word</group>
      <groupName>字词问题</groupName>
      <ability>L2_Typo</ability>
      <abilityName>字词错误</abilityName>
      <candidateList>
        <item>种类</item>
      </candidateList>
      <explain/>
      <paraID>5F47F2C3</paraID>
      <start>14</start>
      <end>16</end>
      <status>unmodified</status>
      <modifiedWord/>
      <trackRevisions>false</trackRevisions>
    </reviewItem>
    <reviewItem>
      <errorID>2b55f239-e4a0-4613-ad70-11e7f10a7d7d</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10B79248</paraID>
      <start>6</start>
      <end>18</end>
      <status>unmodified</status>
      <modifiedWord/>
      <trackRevisions>false</trackRevisions>
    </reviewItem>
    <reviewItem>
      <errorID>5ddc1594-1892-4ab1-a538-56d3647c2c64</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74B29A7C</paraID>
      <start>11</start>
      <end>22</end>
      <status>unmodified</status>
      <modifiedWord/>
      <trackRevisions>false</trackRevisions>
    </reviewItem>
    <reviewItem>
      <errorID>3f959814-98d4-4fb0-816a-14b5ecff78ae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471D4E8C</paraID>
      <start>28</start>
      <end>31</end>
      <status>unmodified</status>
      <modifiedWord/>
      <trackRevisions>false</trackRevisions>
    </reviewItem>
    <reviewItem>
      <errorID>3da097a8-caa4-45ff-99e7-ab0616086746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5645B0CB</paraID>
      <start>25</start>
      <end>28</end>
      <status>unmodified</status>
      <modifiedWord/>
      <trackRevisions>false</trackRevisions>
    </reviewItem>
    <reviewItem>
      <errorID>4e2f31c9-59f3-4008-8a0c-6377d6b3b5e9</errorID>
      <errorWord>(</errorWord>
      <group>L1_Format</group>
      <groupName>格式问题</groupName>
      <ability>L2_HalfPunc</ability>
      <abilityName>全半角检查</abilityName>
      <candidateList>
        <item>（</item>
      </candidateList>
      <explain>文本全半角错误。</explain>
      <paraID>520F0308</paraID>
      <start>31</start>
      <end>32</end>
      <status>unmodified</status>
      <modifiedWord/>
      <trackRevisions>false</trackRevisions>
    </reviewItem>
    <reviewItem>
      <errorID>48ceb548-5450-4919-91a8-7618e4044a6f</errorID>
      <errorWord>)</errorWord>
      <group>L1_Format</group>
      <groupName>格式问题</groupName>
      <ability>L2_HalfPunc</ability>
      <abilityName>全半角检查</abilityName>
      <candidateList>
        <item>）</item>
      </candidateList>
      <explain>文本全半角错误。</explain>
      <paraID>520F0308</paraID>
      <start>45</start>
      <end>46</end>
      <status>unmodified</status>
      <modifiedWord/>
      <trackRevisions>false</trackRevisions>
    </reviewItem>
    <reviewItem>
      <errorID>7b57642d-5039-4289-bce6-7f941718a972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C524CCD</paraID>
      <start>5</start>
      <end>8</end>
      <status>unmodified</status>
      <modifiedWord/>
      <trackRevisions>false</trackRevisions>
    </reviewItem>
    <reviewItem>
      <errorID>47795a66-5937-4674-afd2-b592e16e75e6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1649250C</paraID>
      <start>5</start>
      <end>8</end>
      <status>unmodified</status>
      <modifiedWord/>
      <trackRevisions>false</trackRevisions>
    </reviewItem>
    <reviewItem>
      <errorID>bb681d88-acb4-4bca-87f6-c59ff757b17b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13CEA855</paraID>
      <start>5</start>
      <end>8</end>
      <status>unmodified</status>
      <modifiedWord/>
      <trackRevisions>false</trackRevisions>
    </reviewItem>
    <reviewItem>
      <errorID>23afa2ca-ca69-4c69-8439-30f80f7299ca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15363190</paraID>
      <start>5</start>
      <end>8</end>
      <status>unmodified</status>
      <modifiedWord/>
      <trackRevisions>false</trackRevisions>
    </reviewItem>
    <reviewItem>
      <errorID>56acf883-427d-4708-9005-4566e13bc1bf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44BC640C</paraID>
      <start>5</start>
      <end>8</end>
      <status>unmodified</status>
      <modifiedWord/>
      <trackRevisions>false</trackRevisions>
    </reviewItem>
    <reviewItem>
      <errorID>add7bafe-2f09-48f4-a38f-ae57dd843575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3EA50E93</paraID>
      <start>5</start>
      <end>8</end>
      <status>unmodified</status>
      <modifiedWord/>
      <trackRevisions>false</trackRevisions>
    </reviewItem>
    <reviewItem>
      <errorID>50652756-abb6-467c-afa3-7560479e684a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78DAFD21</paraID>
      <start>5</start>
      <end>8</end>
      <status>unmodified</status>
      <modifiedWord/>
      <trackRevisions>false</trackRevisions>
    </reviewItem>
    <reviewItem>
      <errorID>4bbdebf8-fa24-42bc-a48c-e03e45433561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1D6EAA18</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be443-c1fa-474c-b848-3ea8f607754c}">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22733</Words>
  <Characters>24237</Characters>
  <Paragraphs>1943</Paragraphs>
  <TotalTime>6</TotalTime>
  <ScaleCrop>false</ScaleCrop>
  <LinksUpToDate>false</LinksUpToDate>
  <CharactersWithSpaces>25370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2021-08-03T16:22:00Z</dcterms:created>
  <dc:creator>玥</dc:creator>
  <cp:lastModifiedBy>-</cp:lastModifiedBy>
  <cp:lastPrinted>2021-12-31T19:06:00Z</cp:lastPrinted>
  <dcterms:modified xsi:type="dcterms:W3CDTF">2026-05-09T05:46:03Z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B0B6B4B538F6403EB7AE1F50B83C576A_13</vt:lpwstr>
  </property>
  <property fmtid="{D5CDD505-2E9C-101B-9397-08002B2CF9AE}" pid="5" name="KSOTemplateDocerSaveRecord">
    <vt:lpwstr>eyJoZGlkIjoiZmNiNWVkMmU2YTdhODRkNzE3MDZhZmYzMTFjMGU0OGEiLCJ1c2VySWQiOiI1NzQyMTYyODcifQ==</vt:lpwstr>
  </property>
</Properties>
</file>