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BEF70">
      <w:pPr>
        <w:pStyle w:val="28"/>
        <w:ind w:left="0" w:leftChars="0" w:firstLine="0" w:firstLineChars="0"/>
        <w:jc w:val="center"/>
        <w:rPr>
          <w:rFonts w:hint="eastAsia" w:ascii="仿宋" w:hAnsi="仿宋" w:eastAsia="仿宋" w:cs="仿宋"/>
          <w:color w:val="auto"/>
          <w:highlight w:val="none"/>
        </w:rPr>
      </w:pPr>
      <w:r>
        <w:rPr>
          <w:rFonts w:hint="eastAsia" w:ascii="仿宋" w:hAnsi="仿宋" w:eastAsia="仿宋" w:cs="仿宋"/>
          <w:b/>
          <w:color w:val="auto"/>
          <w:spacing w:val="-12"/>
          <w:sz w:val="48"/>
          <w:szCs w:val="48"/>
          <w:highlight w:val="none"/>
          <w:lang w:eastAsia="zh-CN"/>
        </w:rPr>
        <w:t>绍兴市第七人民医院关于药物浓度检测委托服务项目</w:t>
      </w:r>
    </w:p>
    <w:p w14:paraId="608A4080">
      <w:pPr>
        <w:pStyle w:val="3"/>
        <w:rPr>
          <w:rFonts w:hint="eastAsia" w:ascii="仿宋" w:hAnsi="仿宋" w:eastAsia="仿宋" w:cs="仿宋"/>
          <w:color w:val="auto"/>
          <w:highlight w:val="none"/>
          <w:lang w:val="en-US"/>
        </w:rPr>
      </w:pPr>
    </w:p>
    <w:p w14:paraId="31FBEF19">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7258E714">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4362C7E4">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5C068675">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62AD03C3">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10C15D01">
      <w:pPr>
        <w:wordWrap w:val="0"/>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bookmarkStart w:id="163" w:name="_GoBack"/>
      <w:bookmarkEnd w:id="163"/>
    </w:p>
    <w:p w14:paraId="751660D3">
      <w:pPr>
        <w:wordWrap w:val="0"/>
        <w:adjustRightInd/>
        <w:spacing w:line="360" w:lineRule="auto"/>
        <w:jc w:val="center"/>
        <w:rPr>
          <w:rFonts w:ascii="隶书" w:hAnsi="隶书" w:eastAsia="隶书" w:cs="隶书"/>
          <w:b/>
          <w:color w:val="auto"/>
          <w:sz w:val="44"/>
          <w:szCs w:val="44"/>
          <w:highlight w:val="none"/>
        </w:rPr>
      </w:pPr>
      <w:r>
        <w:rPr>
          <w:rFonts w:hint="eastAsia" w:ascii="仿宋" w:hAnsi="仿宋" w:eastAsia="仿宋" w:cs="仿宋"/>
          <w:b/>
          <w:color w:val="auto"/>
          <w:sz w:val="44"/>
          <w:szCs w:val="44"/>
          <w:highlight w:val="none"/>
        </w:rPr>
        <w:t>（电子招投标）</w:t>
      </w:r>
    </w:p>
    <w:p w14:paraId="7DA2A81E">
      <w:pPr>
        <w:wordWrap w:val="0"/>
        <w:spacing w:line="360" w:lineRule="auto"/>
        <w:rPr>
          <w:rFonts w:ascii="隶书" w:hAnsi="隶书" w:eastAsia="隶书" w:cs="隶书"/>
          <w:b/>
          <w:color w:val="auto"/>
          <w:sz w:val="44"/>
          <w:szCs w:val="44"/>
          <w:highlight w:val="none"/>
        </w:rPr>
      </w:pPr>
      <w:r>
        <w:rPr>
          <w:rFonts w:hint="eastAsia" w:ascii="隶书" w:hAnsi="隶书" w:eastAsia="隶书" w:cs="隶书"/>
          <w:b/>
          <w:color w:val="auto"/>
          <w:sz w:val="44"/>
          <w:szCs w:val="44"/>
          <w:highlight w:val="none"/>
        </w:rPr>
        <w:t xml:space="preserve"> </w:t>
      </w:r>
    </w:p>
    <w:p w14:paraId="1B000915">
      <w:pPr>
        <w:wordWrap w:val="0"/>
        <w:jc w:val="center"/>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8"/>
          <w:szCs w:val="28"/>
          <w:highlight w:val="none"/>
        </w:rPr>
        <w:t>招标编号</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eastAsia="zh-CN"/>
        </w:rPr>
        <w:t>330600263010110000041-ZJFY-20267004</w:t>
      </w:r>
    </w:p>
    <w:tbl>
      <w:tblPr>
        <w:tblStyle w:val="63"/>
        <w:tblW w:w="7801" w:type="dxa"/>
        <w:jc w:val="center"/>
        <w:tblLayout w:type="fixed"/>
        <w:tblCellMar>
          <w:top w:w="0" w:type="dxa"/>
          <w:left w:w="108" w:type="dxa"/>
          <w:bottom w:w="0" w:type="dxa"/>
          <w:right w:w="108" w:type="dxa"/>
        </w:tblCellMar>
      </w:tblPr>
      <w:tblGrid>
        <w:gridCol w:w="2356"/>
        <w:gridCol w:w="5445"/>
      </w:tblGrid>
      <w:tr w14:paraId="4F3ACAD7">
        <w:tblPrEx>
          <w:tblCellMar>
            <w:top w:w="0" w:type="dxa"/>
            <w:left w:w="108" w:type="dxa"/>
            <w:bottom w:w="0" w:type="dxa"/>
            <w:right w:w="108" w:type="dxa"/>
          </w:tblCellMar>
        </w:tblPrEx>
        <w:trPr>
          <w:trHeight w:val="443" w:hRule="atLeast"/>
          <w:jc w:val="center"/>
        </w:trPr>
        <w:tc>
          <w:tcPr>
            <w:tcW w:w="2356" w:type="dxa"/>
          </w:tcPr>
          <w:p w14:paraId="39CC3755">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3C78D0EE">
            <w:pPr>
              <w:wordWrap w:val="0"/>
              <w:spacing w:line="320" w:lineRule="exact"/>
              <w:outlineLvl w:val="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绍兴市第七人民医院</w:t>
            </w:r>
          </w:p>
        </w:tc>
      </w:tr>
      <w:tr w14:paraId="7E1B12FB">
        <w:tblPrEx>
          <w:tblCellMar>
            <w:top w:w="0" w:type="dxa"/>
            <w:left w:w="108" w:type="dxa"/>
            <w:bottom w:w="0" w:type="dxa"/>
            <w:right w:w="108" w:type="dxa"/>
          </w:tblCellMar>
        </w:tblPrEx>
        <w:trPr>
          <w:trHeight w:val="494" w:hRule="atLeast"/>
          <w:jc w:val="center"/>
        </w:trPr>
        <w:tc>
          <w:tcPr>
            <w:tcW w:w="2356" w:type="dxa"/>
          </w:tcPr>
          <w:p w14:paraId="1D041F2D">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1368503609"/>
              </w:rPr>
              <w:t>采购代理机构</w:t>
            </w:r>
            <w:r>
              <w:rPr>
                <w:rFonts w:hint="eastAsia" w:ascii="仿宋" w:hAnsi="仿宋" w:eastAsia="仿宋" w:cs="仿宋"/>
                <w:color w:val="auto"/>
                <w:sz w:val="28"/>
                <w:szCs w:val="28"/>
                <w:highlight w:val="none"/>
              </w:rPr>
              <w:t>：</w:t>
            </w:r>
          </w:p>
        </w:tc>
        <w:tc>
          <w:tcPr>
            <w:tcW w:w="5445" w:type="dxa"/>
          </w:tcPr>
          <w:p w14:paraId="6807DCD7">
            <w:pPr>
              <w:wordWrap w:val="0"/>
              <w:spacing w:after="100" w:afterAutospacing="1" w:line="440" w:lineRule="exact"/>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浙江泛亚工程咨询有限公司</w:t>
            </w:r>
          </w:p>
        </w:tc>
      </w:tr>
      <w:tr w14:paraId="47E5FB50">
        <w:tblPrEx>
          <w:tblCellMar>
            <w:top w:w="0" w:type="dxa"/>
            <w:left w:w="108" w:type="dxa"/>
            <w:bottom w:w="0" w:type="dxa"/>
            <w:right w:w="108" w:type="dxa"/>
          </w:tblCellMar>
        </w:tblPrEx>
        <w:trPr>
          <w:trHeight w:val="397" w:hRule="atLeast"/>
          <w:jc w:val="center"/>
        </w:trPr>
        <w:tc>
          <w:tcPr>
            <w:tcW w:w="2356" w:type="dxa"/>
            <w:vAlign w:val="center"/>
          </w:tcPr>
          <w:p w14:paraId="7E67B79A">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1"/>
              </w:rPr>
              <w:t>监督单</w:t>
            </w:r>
            <w:r>
              <w:rPr>
                <w:rFonts w:hint="eastAsia" w:ascii="仿宋" w:hAnsi="仿宋" w:eastAsia="仿宋" w:cs="仿宋"/>
                <w:color w:val="auto"/>
                <w:spacing w:val="1"/>
                <w:kern w:val="0"/>
                <w:sz w:val="28"/>
                <w:szCs w:val="28"/>
                <w:highlight w:val="none"/>
                <w:fitText w:val="1680" w:id="1"/>
              </w:rPr>
              <w:t>位</w:t>
            </w:r>
            <w:r>
              <w:rPr>
                <w:rFonts w:hint="eastAsia" w:ascii="仿宋" w:hAnsi="仿宋" w:eastAsia="仿宋" w:cs="仿宋"/>
                <w:color w:val="auto"/>
                <w:sz w:val="28"/>
                <w:szCs w:val="28"/>
                <w:highlight w:val="none"/>
              </w:rPr>
              <w:t>：</w:t>
            </w:r>
          </w:p>
        </w:tc>
        <w:tc>
          <w:tcPr>
            <w:tcW w:w="5445" w:type="dxa"/>
          </w:tcPr>
          <w:p w14:paraId="70AAD156">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3D384001">
        <w:tblPrEx>
          <w:tblCellMar>
            <w:top w:w="0" w:type="dxa"/>
            <w:left w:w="108" w:type="dxa"/>
            <w:bottom w:w="0" w:type="dxa"/>
            <w:right w:w="108" w:type="dxa"/>
          </w:tblCellMar>
        </w:tblPrEx>
        <w:trPr>
          <w:trHeight w:val="333" w:hRule="atLeast"/>
          <w:jc w:val="center"/>
        </w:trPr>
        <w:tc>
          <w:tcPr>
            <w:tcW w:w="7801" w:type="dxa"/>
            <w:gridSpan w:val="2"/>
          </w:tcPr>
          <w:p w14:paraId="46AA4F95">
            <w:pPr>
              <w:wordWrap w:val="0"/>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w:t>
            </w:r>
            <w:r>
              <w:rPr>
                <w:rFonts w:hint="eastAsia" w:ascii="仿宋" w:hAnsi="仿宋" w:eastAsia="仿宋" w:cs="仿宋"/>
                <w:color w:val="auto"/>
                <w:sz w:val="28"/>
                <w:szCs w:val="28"/>
                <w:highlight w:val="none"/>
                <w:lang w:eastAsia="zh-CN"/>
              </w:rPr>
              <w:t>〇</w:t>
            </w:r>
            <w:r>
              <w:rPr>
                <w:rFonts w:hint="eastAsia" w:ascii="仿宋" w:hAnsi="仿宋" w:eastAsia="仿宋" w:cs="仿宋"/>
                <w:color w:val="auto"/>
                <w:sz w:val="28"/>
                <w:szCs w:val="28"/>
                <w:highlight w:val="none"/>
              </w:rPr>
              <w:t>二</w:t>
            </w:r>
            <w:r>
              <w:rPr>
                <w:rFonts w:hint="eastAsia" w:ascii="仿宋" w:hAnsi="仿宋" w:eastAsia="仿宋" w:cs="仿宋"/>
                <w:color w:val="auto"/>
                <w:sz w:val="28"/>
                <w:szCs w:val="28"/>
                <w:highlight w:val="none"/>
                <w:lang w:val="en-US" w:eastAsia="zh-CN"/>
              </w:rPr>
              <w:t>六</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月</w:t>
            </w:r>
          </w:p>
        </w:tc>
      </w:tr>
    </w:tbl>
    <w:p w14:paraId="51F11BCC">
      <w:pPr>
        <w:pStyle w:val="638"/>
        <w:wordWrap w:val="0"/>
        <w:rPr>
          <w:rFonts w:ascii="隶书" w:hAnsi="隶书" w:eastAsia="隶书" w:cs="隶书"/>
          <w:color w:val="auto"/>
          <w:highlight w:val="none"/>
        </w:rPr>
        <w:sectPr>
          <w:headerReference r:id="rId3" w:type="default"/>
          <w:footerReference r:id="rId4" w:type="default"/>
          <w:footerReference r:id="rId5" w:type="even"/>
          <w:pgSz w:w="11906" w:h="16838"/>
          <w:pgMar w:top="1814" w:right="1474" w:bottom="1814" w:left="1474" w:header="851" w:footer="992" w:gutter="0"/>
          <w:pgNumType w:start="1"/>
          <w:cols w:space="720" w:num="1"/>
          <w:titlePg/>
          <w:docGrid w:linePitch="312" w:charSpace="0"/>
        </w:sectPr>
      </w:pPr>
    </w:p>
    <w:p w14:paraId="52DDA48E">
      <w:pPr>
        <w:wordWrap w:val="0"/>
        <w:spacing w:line="360" w:lineRule="auto"/>
        <w:jc w:val="center"/>
        <w:rPr>
          <w:rFonts w:ascii="仿宋" w:hAnsi="仿宋" w:eastAsia="仿宋" w:cs="仿宋"/>
          <w:color w:val="auto"/>
          <w:sz w:val="24"/>
          <w:highlight w:val="none"/>
        </w:rPr>
      </w:pPr>
    </w:p>
    <w:p w14:paraId="06839262">
      <w:pPr>
        <w:wordWrap w:val="0"/>
        <w:spacing w:line="360" w:lineRule="auto"/>
        <w:jc w:val="center"/>
        <w:rPr>
          <w:rFonts w:ascii="仿宋" w:hAnsi="仿宋" w:eastAsia="仿宋" w:cs="仿宋"/>
          <w:b/>
          <w:color w:val="auto"/>
          <w:sz w:val="44"/>
          <w:szCs w:val="44"/>
          <w:highlight w:val="none"/>
        </w:rPr>
      </w:pPr>
      <w:bookmarkStart w:id="0" w:name="_Hlt91233176"/>
      <w:bookmarkEnd w:id="0"/>
      <w:bookmarkStart w:id="1" w:name="_Toc91899869"/>
      <w:r>
        <w:rPr>
          <w:rFonts w:hint="eastAsia" w:ascii="仿宋" w:hAnsi="仿宋" w:eastAsia="仿宋" w:cs="仿宋"/>
          <w:b/>
          <w:color w:val="auto"/>
          <w:sz w:val="44"/>
          <w:szCs w:val="44"/>
          <w:highlight w:val="none"/>
        </w:rPr>
        <w:t>目录</w:t>
      </w:r>
    </w:p>
    <w:p w14:paraId="11D37936">
      <w:pPr>
        <w:wordWrap w:val="0"/>
        <w:spacing w:line="360" w:lineRule="auto"/>
        <w:jc w:val="center"/>
        <w:rPr>
          <w:rFonts w:ascii="仿宋" w:hAnsi="仿宋" w:eastAsia="仿宋" w:cs="仿宋"/>
          <w:b/>
          <w:color w:val="auto"/>
          <w:sz w:val="44"/>
          <w:szCs w:val="44"/>
          <w:highlight w:val="none"/>
        </w:rPr>
      </w:pPr>
    </w:p>
    <w:p w14:paraId="5299EFDF">
      <w:pPr>
        <w:wordWrap w:val="0"/>
        <w:spacing w:line="360" w:lineRule="auto"/>
        <w:jc w:val="center"/>
        <w:rPr>
          <w:rFonts w:ascii="仿宋" w:hAnsi="仿宋" w:eastAsia="仿宋" w:cs="仿宋"/>
          <w:color w:val="auto"/>
          <w:highlight w:val="none"/>
        </w:rPr>
      </w:pPr>
    </w:p>
    <w:p w14:paraId="24AA75E3">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20F95218">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第二部分    投标须知</w:t>
      </w:r>
    </w:p>
    <w:p w14:paraId="6DBA62B7">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2D84B355">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17084A17">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696BDF44">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78817B5B">
      <w:pPr>
        <w:wordWrap w:val="0"/>
        <w:spacing w:line="360" w:lineRule="auto"/>
        <w:ind w:firstLine="549" w:firstLineChars="229"/>
        <w:rPr>
          <w:rFonts w:ascii="仿宋" w:hAnsi="仿宋" w:eastAsia="仿宋" w:cs="仿宋"/>
          <w:color w:val="auto"/>
          <w:sz w:val="24"/>
          <w:highlight w:val="none"/>
        </w:rPr>
      </w:pPr>
    </w:p>
    <w:p w14:paraId="05D194B8">
      <w:pPr>
        <w:wordWrap w:val="0"/>
        <w:spacing w:line="360" w:lineRule="auto"/>
        <w:ind w:firstLine="549" w:firstLineChars="229"/>
        <w:rPr>
          <w:rFonts w:ascii="仿宋" w:hAnsi="仿宋" w:eastAsia="仿宋" w:cs="仿宋"/>
          <w:color w:val="auto"/>
          <w:sz w:val="24"/>
          <w:highlight w:val="none"/>
        </w:rPr>
      </w:pPr>
    </w:p>
    <w:p w14:paraId="529D1269">
      <w:pPr>
        <w:wordWrap w:val="0"/>
        <w:spacing w:line="360" w:lineRule="auto"/>
        <w:ind w:firstLine="549" w:firstLineChars="229"/>
        <w:rPr>
          <w:rFonts w:ascii="仿宋" w:hAnsi="仿宋" w:eastAsia="仿宋" w:cs="仿宋"/>
          <w:color w:val="auto"/>
          <w:sz w:val="24"/>
          <w:highlight w:val="none"/>
        </w:rPr>
      </w:pPr>
    </w:p>
    <w:p w14:paraId="42DA1582">
      <w:pPr>
        <w:wordWrap w:val="0"/>
        <w:spacing w:line="360" w:lineRule="auto"/>
        <w:ind w:firstLine="549" w:firstLineChars="229"/>
        <w:rPr>
          <w:rFonts w:ascii="仿宋" w:hAnsi="仿宋" w:eastAsia="仿宋" w:cs="仿宋"/>
          <w:color w:val="auto"/>
          <w:sz w:val="24"/>
          <w:highlight w:val="none"/>
        </w:rPr>
      </w:pPr>
    </w:p>
    <w:p w14:paraId="2A30DFC3">
      <w:pPr>
        <w:wordWrap w:val="0"/>
        <w:spacing w:line="360" w:lineRule="auto"/>
        <w:ind w:firstLine="549" w:firstLineChars="229"/>
        <w:rPr>
          <w:rFonts w:ascii="仿宋" w:hAnsi="仿宋" w:eastAsia="仿宋" w:cs="仿宋"/>
          <w:color w:val="auto"/>
          <w:sz w:val="24"/>
          <w:highlight w:val="none"/>
        </w:rPr>
      </w:pPr>
    </w:p>
    <w:p w14:paraId="140D5317">
      <w:pPr>
        <w:wordWrap w:val="0"/>
        <w:spacing w:line="360" w:lineRule="auto"/>
        <w:ind w:firstLine="549" w:firstLineChars="229"/>
        <w:rPr>
          <w:rFonts w:ascii="仿宋" w:hAnsi="仿宋" w:eastAsia="仿宋" w:cs="仿宋"/>
          <w:color w:val="auto"/>
          <w:sz w:val="24"/>
          <w:highlight w:val="none"/>
        </w:rPr>
      </w:pPr>
    </w:p>
    <w:p w14:paraId="35298E32">
      <w:pPr>
        <w:wordWrap w:val="0"/>
        <w:spacing w:line="360" w:lineRule="auto"/>
        <w:ind w:firstLine="549" w:firstLineChars="229"/>
        <w:rPr>
          <w:rFonts w:ascii="仿宋" w:hAnsi="仿宋" w:eastAsia="仿宋" w:cs="仿宋"/>
          <w:color w:val="auto"/>
          <w:sz w:val="24"/>
          <w:highlight w:val="none"/>
        </w:rPr>
      </w:pPr>
    </w:p>
    <w:p w14:paraId="3E28C682">
      <w:pPr>
        <w:wordWrap w:val="0"/>
        <w:spacing w:line="360" w:lineRule="auto"/>
        <w:ind w:firstLine="549" w:firstLineChars="229"/>
        <w:rPr>
          <w:rFonts w:ascii="仿宋" w:hAnsi="仿宋" w:eastAsia="仿宋" w:cs="仿宋"/>
          <w:color w:val="auto"/>
          <w:sz w:val="24"/>
          <w:highlight w:val="none"/>
        </w:rPr>
      </w:pPr>
    </w:p>
    <w:p w14:paraId="5E0D3AA5">
      <w:pPr>
        <w:wordWrap w:val="0"/>
        <w:spacing w:line="360" w:lineRule="auto"/>
        <w:ind w:firstLine="549" w:firstLineChars="229"/>
        <w:rPr>
          <w:rFonts w:ascii="仿宋" w:hAnsi="仿宋" w:eastAsia="仿宋" w:cs="仿宋"/>
          <w:color w:val="auto"/>
          <w:sz w:val="24"/>
          <w:highlight w:val="none"/>
        </w:rPr>
      </w:pPr>
    </w:p>
    <w:p w14:paraId="3E33FC19">
      <w:pPr>
        <w:wordWrap w:val="0"/>
        <w:spacing w:line="360" w:lineRule="auto"/>
        <w:ind w:firstLine="549" w:firstLineChars="229"/>
        <w:rPr>
          <w:rFonts w:ascii="仿宋" w:hAnsi="仿宋" w:eastAsia="仿宋" w:cs="仿宋"/>
          <w:color w:val="auto"/>
          <w:sz w:val="24"/>
          <w:highlight w:val="none"/>
        </w:rPr>
      </w:pPr>
    </w:p>
    <w:p w14:paraId="6CBB41C5">
      <w:pPr>
        <w:wordWrap w:val="0"/>
        <w:spacing w:line="360" w:lineRule="auto"/>
        <w:ind w:firstLine="549" w:firstLineChars="229"/>
        <w:rPr>
          <w:rFonts w:ascii="仿宋" w:hAnsi="仿宋" w:eastAsia="仿宋" w:cs="仿宋"/>
          <w:color w:val="auto"/>
          <w:sz w:val="24"/>
          <w:highlight w:val="none"/>
        </w:rPr>
      </w:pPr>
    </w:p>
    <w:p w14:paraId="2F9F18B9">
      <w:pPr>
        <w:wordWrap w:val="0"/>
        <w:spacing w:line="360" w:lineRule="auto"/>
        <w:ind w:firstLine="549" w:firstLineChars="229"/>
        <w:rPr>
          <w:rFonts w:ascii="仿宋" w:hAnsi="仿宋" w:eastAsia="仿宋" w:cs="仿宋"/>
          <w:color w:val="auto"/>
          <w:sz w:val="24"/>
          <w:highlight w:val="none"/>
        </w:rPr>
      </w:pPr>
    </w:p>
    <w:p w14:paraId="30BB6109">
      <w:pPr>
        <w:wordWrap w:val="0"/>
        <w:spacing w:line="360" w:lineRule="auto"/>
        <w:ind w:firstLine="549" w:firstLineChars="229"/>
        <w:rPr>
          <w:rFonts w:ascii="仿宋" w:hAnsi="仿宋" w:eastAsia="仿宋" w:cs="仿宋"/>
          <w:color w:val="auto"/>
          <w:sz w:val="24"/>
          <w:highlight w:val="none"/>
        </w:rPr>
      </w:pPr>
    </w:p>
    <w:p w14:paraId="180989FD">
      <w:pPr>
        <w:wordWrap w:val="0"/>
        <w:spacing w:line="360" w:lineRule="auto"/>
        <w:rPr>
          <w:rFonts w:ascii="仿宋" w:hAnsi="仿宋" w:eastAsia="仿宋" w:cs="仿宋"/>
          <w:color w:val="auto"/>
          <w:sz w:val="24"/>
          <w:highlight w:val="none"/>
        </w:rPr>
      </w:pPr>
    </w:p>
    <w:bookmarkEnd w:id="1"/>
    <w:p w14:paraId="6A066A8F">
      <w:pPr>
        <w:wordWrap w:val="0"/>
        <w:adjustRightInd/>
        <w:spacing w:line="360" w:lineRule="auto"/>
        <w:jc w:val="center"/>
        <w:outlineLvl w:val="0"/>
        <w:rPr>
          <w:rFonts w:ascii="仿宋" w:hAnsi="仿宋" w:eastAsia="仿宋" w:cs="仿宋"/>
          <w:b/>
          <w:color w:val="auto"/>
          <w:sz w:val="36"/>
          <w:szCs w:val="20"/>
          <w:highlight w:val="none"/>
        </w:rPr>
        <w:sectPr>
          <w:footerReference r:id="rId9" w:type="first"/>
          <w:headerReference r:id="rId6" w:type="default"/>
          <w:footerReference r:id="rId7" w:type="default"/>
          <w:footerReference r:id="rId8" w:type="even"/>
          <w:pgSz w:w="11906" w:h="16838"/>
          <w:pgMar w:top="1814" w:right="1474" w:bottom="1814" w:left="1474" w:header="851" w:footer="992" w:gutter="0"/>
          <w:cols w:space="720" w:num="1"/>
          <w:titlePg/>
          <w:docGrid w:linePitch="312" w:charSpace="0"/>
        </w:sectPr>
      </w:pPr>
      <w:bookmarkStart w:id="2" w:name="_Hlt74729822"/>
      <w:bookmarkEnd w:id="2"/>
      <w:bookmarkStart w:id="3" w:name="_Hlt74649545"/>
      <w:bookmarkEnd w:id="3"/>
      <w:bookmarkStart w:id="4" w:name="_Hlt74707423"/>
      <w:bookmarkEnd w:id="4"/>
      <w:bookmarkStart w:id="5" w:name="_Hlt74728647"/>
      <w:bookmarkEnd w:id="5"/>
      <w:bookmarkStart w:id="6" w:name="第二部分"/>
      <w:bookmarkStart w:id="7" w:name="_Toc91899870"/>
      <w:bookmarkStart w:id="8" w:name="_Toc91899871"/>
    </w:p>
    <w:p w14:paraId="57921727">
      <w:pPr>
        <w:wordWrap w:val="0"/>
        <w:adjustRightInd/>
        <w:spacing w:line="360" w:lineRule="auto"/>
        <w:jc w:val="center"/>
        <w:outlineLvl w:val="0"/>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14:paraId="3AF85C05">
      <w:pPr>
        <w:pBdr>
          <w:top w:val="single" w:color="auto" w:sz="4" w:space="1"/>
          <w:left w:val="single" w:color="auto" w:sz="4" w:space="4"/>
          <w:bottom w:val="single" w:color="auto" w:sz="4" w:space="1"/>
          <w:right w:val="single" w:color="auto" w:sz="4" w:space="4"/>
        </w:pBd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项目概况：</w:t>
      </w:r>
    </w:p>
    <w:p w14:paraId="7CAAA418">
      <w:pPr>
        <w:pBdr>
          <w:top w:val="single" w:color="auto" w:sz="4" w:space="1"/>
          <w:left w:val="single" w:color="auto" w:sz="4" w:space="4"/>
          <w:bottom w:val="single" w:color="auto" w:sz="4" w:space="1"/>
          <w:right w:val="single" w:color="auto" w:sz="4" w:space="4"/>
        </w:pBdr>
        <w:wordWrap w:val="0"/>
        <w:spacing w:line="440" w:lineRule="exact"/>
        <w:ind w:firstLine="480" w:firstLineChars="200"/>
        <w:rPr>
          <w:rFonts w:ascii="仿宋_GB2312" w:hAnsi="仿宋_GB2312" w:eastAsia="仿宋_GB2312" w:cs="仿宋_GB2312"/>
          <w:color w:val="auto"/>
          <w:sz w:val="24"/>
          <w:highlight w:val="none"/>
          <w:u w:val="single"/>
        </w:rPr>
      </w:pPr>
      <w:r>
        <w:rPr>
          <w:rFonts w:hint="eastAsia" w:ascii="仿宋_GB2312" w:hAnsi="仿宋_GB2312" w:eastAsia="仿宋_GB2312" w:cs="仿宋_GB2312"/>
          <w:color w:val="auto"/>
          <w:sz w:val="24"/>
          <w:highlight w:val="none"/>
          <w:u w:val="single"/>
          <w:lang w:eastAsia="zh-CN"/>
        </w:rPr>
        <w:t>绍兴市第七人民医院关于药物浓度检测委托服务项目</w:t>
      </w:r>
      <w:r>
        <w:rPr>
          <w:rFonts w:hint="eastAsia" w:ascii="仿宋_GB2312" w:hAnsi="仿宋_GB2312" w:eastAsia="仿宋_GB2312" w:cs="仿宋_GB2312"/>
          <w:color w:val="auto"/>
          <w:sz w:val="24"/>
          <w:highlight w:val="none"/>
        </w:rPr>
        <w:t>的潜在投标人应在政采云平台（</w:t>
      </w:r>
      <w:r>
        <w:rPr>
          <w:color w:val="auto"/>
          <w:highlight w:val="none"/>
        </w:rPr>
        <w:fldChar w:fldCharType="begin"/>
      </w:r>
      <w:r>
        <w:rPr>
          <w:color w:val="auto"/>
          <w:highlight w:val="none"/>
        </w:rPr>
        <w:instrText xml:space="preserve"> HYPERLINK "https://www.zcygov.cn/）获取（下载）招标文件，并于2026年01月12日09分00秒" </w:instrText>
      </w:r>
      <w:r>
        <w:rPr>
          <w:color w:val="auto"/>
          <w:highlight w:val="none"/>
        </w:rPr>
        <w:fldChar w:fldCharType="separate"/>
      </w:r>
      <w:r>
        <w:rPr>
          <w:rStyle w:val="77"/>
          <w:rFonts w:hint="eastAsia" w:ascii="仿宋_GB2312" w:hAnsi="仿宋_GB2312" w:eastAsia="仿宋_GB2312" w:cs="仿宋_GB2312"/>
          <w:snapToGrid/>
          <w:color w:val="auto"/>
          <w:kern w:val="2"/>
          <w:sz w:val="24"/>
          <w:szCs w:val="24"/>
          <w:highlight w:val="none"/>
        </w:rPr>
        <w:t>https://www.zcygov.cn/）获取（下载）招标文件，并于2026年</w:t>
      </w:r>
      <w:r>
        <w:rPr>
          <w:rStyle w:val="77"/>
          <w:rFonts w:hint="eastAsia" w:ascii="仿宋_GB2312" w:hAnsi="仿宋_GB2312" w:eastAsia="仿宋_GB2312" w:cs="仿宋_GB2312"/>
          <w:snapToGrid/>
          <w:color w:val="auto"/>
          <w:kern w:val="2"/>
          <w:sz w:val="24"/>
          <w:szCs w:val="24"/>
          <w:highlight w:val="none"/>
          <w:lang w:val="en-US" w:eastAsia="zh-CN"/>
        </w:rPr>
        <w:t xml:space="preserve">  </w:t>
      </w:r>
      <w:r>
        <w:rPr>
          <w:rStyle w:val="77"/>
          <w:rFonts w:hint="eastAsia" w:ascii="仿宋_GB2312" w:hAnsi="仿宋_GB2312" w:eastAsia="仿宋_GB2312" w:cs="仿宋_GB2312"/>
          <w:snapToGrid/>
          <w:color w:val="auto"/>
          <w:kern w:val="2"/>
          <w:sz w:val="24"/>
          <w:szCs w:val="24"/>
          <w:highlight w:val="none"/>
        </w:rPr>
        <w:t>月</w:t>
      </w:r>
      <w:r>
        <w:rPr>
          <w:rStyle w:val="77"/>
          <w:rFonts w:hint="eastAsia" w:ascii="仿宋_GB2312" w:hAnsi="仿宋_GB2312" w:eastAsia="仿宋_GB2312" w:cs="仿宋_GB2312"/>
          <w:snapToGrid/>
          <w:color w:val="auto"/>
          <w:kern w:val="2"/>
          <w:sz w:val="24"/>
          <w:szCs w:val="24"/>
          <w:highlight w:val="none"/>
          <w:lang w:val="en-US" w:eastAsia="zh-CN"/>
        </w:rPr>
        <w:t xml:space="preserve">  </w:t>
      </w:r>
      <w:r>
        <w:rPr>
          <w:rStyle w:val="77"/>
          <w:rFonts w:hint="eastAsia" w:ascii="仿宋_GB2312" w:hAnsi="仿宋_GB2312" w:eastAsia="仿宋_GB2312" w:cs="仿宋_GB2312"/>
          <w:snapToGrid/>
          <w:color w:val="auto"/>
          <w:kern w:val="2"/>
          <w:sz w:val="24"/>
          <w:szCs w:val="24"/>
          <w:highlight w:val="none"/>
        </w:rPr>
        <w:t>日</w:t>
      </w:r>
      <w:r>
        <w:rPr>
          <w:rStyle w:val="77"/>
          <w:rFonts w:hint="eastAsia" w:ascii="仿宋_GB2312" w:hAnsi="仿宋_GB2312" w:eastAsia="仿宋_GB2312" w:cs="仿宋_GB2312"/>
          <w:snapToGrid/>
          <w:color w:val="auto"/>
          <w:kern w:val="2"/>
          <w:sz w:val="24"/>
          <w:szCs w:val="24"/>
          <w:highlight w:val="none"/>
          <w:lang w:val="en-US" w:eastAsia="zh-CN"/>
        </w:rPr>
        <w:t>14</w:t>
      </w:r>
      <w:r>
        <w:rPr>
          <w:rStyle w:val="77"/>
          <w:rFonts w:hint="eastAsia" w:ascii="仿宋_GB2312" w:hAnsi="仿宋_GB2312" w:eastAsia="仿宋_GB2312" w:cs="仿宋_GB2312"/>
          <w:snapToGrid/>
          <w:color w:val="auto"/>
          <w:kern w:val="2"/>
          <w:sz w:val="24"/>
          <w:szCs w:val="24"/>
          <w:highlight w:val="none"/>
        </w:rPr>
        <w:t>分</w:t>
      </w:r>
      <w:r>
        <w:rPr>
          <w:rStyle w:val="77"/>
          <w:rFonts w:hint="eastAsia" w:ascii="仿宋_GB2312" w:hAnsi="仿宋_GB2312" w:eastAsia="仿宋_GB2312" w:cs="仿宋_GB2312"/>
          <w:bCs/>
          <w:snapToGrid/>
          <w:color w:val="auto"/>
          <w:kern w:val="2"/>
          <w:sz w:val="24"/>
          <w:szCs w:val="24"/>
          <w:highlight w:val="none"/>
          <w:lang w:val="en-US" w:eastAsia="zh-CN"/>
        </w:rPr>
        <w:t>3</w:t>
      </w:r>
      <w:r>
        <w:rPr>
          <w:rStyle w:val="77"/>
          <w:rFonts w:hint="eastAsia" w:ascii="仿宋_GB2312" w:hAnsi="仿宋_GB2312" w:eastAsia="仿宋_GB2312" w:cs="仿宋_GB2312"/>
          <w:bCs/>
          <w:snapToGrid/>
          <w:color w:val="auto"/>
          <w:kern w:val="2"/>
          <w:sz w:val="24"/>
          <w:szCs w:val="24"/>
          <w:highlight w:val="none"/>
        </w:rPr>
        <w:t>0秒</w:t>
      </w:r>
      <w:r>
        <w:rPr>
          <w:rStyle w:val="77"/>
          <w:rFonts w:hint="eastAsia" w:ascii="仿宋_GB2312" w:hAnsi="仿宋_GB2312" w:eastAsia="仿宋_GB2312" w:cs="仿宋_GB2312"/>
          <w:bCs/>
          <w:snapToGrid/>
          <w:color w:val="auto"/>
          <w:kern w:val="2"/>
          <w:sz w:val="24"/>
          <w:szCs w:val="24"/>
          <w:highlight w:val="none"/>
        </w:rPr>
        <w:fldChar w:fldCharType="end"/>
      </w:r>
      <w:r>
        <w:rPr>
          <w:rFonts w:hint="eastAsia" w:ascii="仿宋_GB2312" w:hAnsi="仿宋_GB2312" w:eastAsia="仿宋_GB2312" w:cs="仿宋_GB2312"/>
          <w:bCs/>
          <w:color w:val="auto"/>
          <w:sz w:val="24"/>
          <w:highlight w:val="none"/>
        </w:rPr>
        <w:t>（北京时间）前</w:t>
      </w:r>
      <w:r>
        <w:rPr>
          <w:rFonts w:hint="eastAsia" w:ascii="仿宋_GB2312" w:hAnsi="仿宋_GB2312" w:eastAsia="仿宋_GB2312" w:cs="仿宋_GB2312"/>
          <w:color w:val="auto"/>
          <w:sz w:val="24"/>
          <w:highlight w:val="none"/>
        </w:rPr>
        <w:t>递交（上传）投标文件。</w:t>
      </w:r>
    </w:p>
    <w:p w14:paraId="7F34883D">
      <w:pPr>
        <w:wordWrap w:val="0"/>
        <w:spacing w:line="440" w:lineRule="exact"/>
        <w:ind w:firstLine="480"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Cs/>
          <w:color w:val="auto"/>
          <w:sz w:val="24"/>
          <w:highlight w:val="none"/>
        </w:rPr>
        <w:t xml:space="preserve">一、项目基本情况   </w:t>
      </w:r>
      <w:r>
        <w:rPr>
          <w:rFonts w:hint="eastAsia" w:ascii="仿宋_GB2312" w:hAnsi="仿宋_GB2312" w:eastAsia="仿宋_GB2312" w:cs="仿宋_GB2312"/>
          <w:b/>
          <w:color w:val="auto"/>
          <w:sz w:val="24"/>
          <w:highlight w:val="none"/>
        </w:rPr>
        <w:t xml:space="preserve">                                         </w:t>
      </w:r>
    </w:p>
    <w:p w14:paraId="63BB05E1">
      <w:pPr>
        <w:wordWrap w:val="0"/>
        <w:spacing w:line="440" w:lineRule="exact"/>
        <w:ind w:firstLine="482" w:firstLineChars="200"/>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项目编号：</w:t>
      </w:r>
      <w:r>
        <w:rPr>
          <w:rFonts w:hint="eastAsia" w:ascii="仿宋_GB2312" w:hAnsi="仿宋_GB2312" w:eastAsia="仿宋_GB2312" w:cs="仿宋_GB2312"/>
          <w:color w:val="auto"/>
          <w:sz w:val="24"/>
          <w:highlight w:val="none"/>
          <w:lang w:eastAsia="zh-CN"/>
        </w:rPr>
        <w:t>330600263010110000041-ZJFY-20267004</w:t>
      </w:r>
    </w:p>
    <w:p w14:paraId="654CD6EE">
      <w:pPr>
        <w:wordWrap w:val="0"/>
        <w:spacing w:line="440" w:lineRule="exact"/>
        <w:ind w:firstLine="482" w:firstLineChars="200"/>
        <w:rPr>
          <w:rFonts w:hint="eastAsia" w:ascii="仿宋_GB2312" w:hAnsi="仿宋_GB2312" w:eastAsia="仿宋_GB2312" w:cs="仿宋_GB2312"/>
          <w:bCs/>
          <w:color w:val="auto"/>
          <w:sz w:val="24"/>
          <w:highlight w:val="none"/>
          <w:lang w:eastAsia="zh-CN"/>
        </w:rPr>
      </w:pPr>
      <w:r>
        <w:rPr>
          <w:rFonts w:hint="eastAsia" w:ascii="仿宋_GB2312" w:hAnsi="仿宋_GB2312" w:eastAsia="仿宋_GB2312" w:cs="仿宋_GB2312"/>
          <w:b/>
          <w:color w:val="auto"/>
          <w:sz w:val="24"/>
          <w:highlight w:val="none"/>
        </w:rPr>
        <w:t>项目名称：</w:t>
      </w:r>
      <w:r>
        <w:rPr>
          <w:rFonts w:hint="eastAsia" w:ascii="仿宋_GB2312" w:hAnsi="仿宋_GB2312" w:eastAsia="仿宋_GB2312" w:cs="仿宋_GB2312"/>
          <w:bCs/>
          <w:color w:val="auto"/>
          <w:sz w:val="24"/>
          <w:highlight w:val="none"/>
          <w:lang w:eastAsia="zh-CN"/>
        </w:rPr>
        <w:t>绍兴市第七人民医院关于药物浓度检测委托服务项目</w:t>
      </w:r>
    </w:p>
    <w:p w14:paraId="5407FDE8">
      <w:pPr>
        <w:wordWrap w:val="0"/>
        <w:spacing w:line="440" w:lineRule="exact"/>
        <w:ind w:firstLine="482" w:firstLineChars="200"/>
        <w:rPr>
          <w:rFonts w:hint="default" w:ascii="仿宋_GB2312" w:hAnsi="仿宋_GB2312" w:eastAsia="仿宋_GB2312" w:cs="仿宋_GB2312"/>
          <w:b/>
          <w:color w:val="auto"/>
          <w:sz w:val="24"/>
          <w:highlight w:val="none"/>
          <w:lang w:val="en-US"/>
        </w:rPr>
      </w:pPr>
      <w:r>
        <w:rPr>
          <w:rFonts w:hint="eastAsia" w:ascii="仿宋_GB2312" w:hAnsi="仿宋_GB2312" w:eastAsia="仿宋_GB2312" w:cs="仿宋_GB2312"/>
          <w:b/>
          <w:color w:val="auto"/>
          <w:sz w:val="24"/>
          <w:highlight w:val="none"/>
        </w:rPr>
        <w:t>预算金额（元）：</w:t>
      </w:r>
      <w:r>
        <w:rPr>
          <w:rFonts w:hint="eastAsia" w:ascii="仿宋" w:hAnsi="仿宋" w:eastAsia="仿宋" w:cs="仿宋_GB2312"/>
          <w:b w:val="0"/>
          <w:bCs/>
          <w:color w:val="auto"/>
          <w:sz w:val="24"/>
          <w:highlight w:val="none"/>
          <w:lang w:val="en-US" w:eastAsia="zh-CN"/>
        </w:rPr>
        <w:t>1100000.00</w:t>
      </w:r>
    </w:p>
    <w:p w14:paraId="613FD127">
      <w:pPr>
        <w:wordWrap w:val="0"/>
        <w:spacing w:line="440" w:lineRule="exact"/>
        <w:ind w:firstLine="482"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最高限价（元）：</w:t>
      </w:r>
      <w:r>
        <w:rPr>
          <w:rFonts w:hint="eastAsia" w:ascii="仿宋" w:hAnsi="仿宋" w:eastAsia="仿宋" w:cs="仿宋_GB2312"/>
          <w:b w:val="0"/>
          <w:bCs/>
          <w:color w:val="auto"/>
          <w:sz w:val="24"/>
          <w:highlight w:val="none"/>
          <w:lang w:val="en-US" w:eastAsia="zh-CN"/>
        </w:rPr>
        <w:t>1100000.00</w:t>
      </w:r>
    </w:p>
    <w:p w14:paraId="18DDC498">
      <w:pPr>
        <w:wordWrap w:val="0"/>
        <w:spacing w:line="440" w:lineRule="exact"/>
        <w:ind w:firstLine="482"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采购需求：</w:t>
      </w:r>
    </w:p>
    <w:p w14:paraId="27738987">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标项一：</w:t>
      </w:r>
    </w:p>
    <w:p w14:paraId="41881A97">
      <w:pPr>
        <w:wordWrap w:val="0"/>
        <w:spacing w:line="440" w:lineRule="exact"/>
        <w:ind w:firstLine="480" w:firstLineChars="200"/>
        <w:rPr>
          <w:rFonts w:hint="eastAsia" w:ascii="仿宋_GB2312" w:hAnsi="仿宋_GB2312" w:eastAsia="仿宋_GB2312" w:cs="仿宋_GB2312"/>
          <w:bCs/>
          <w:color w:val="auto"/>
          <w:sz w:val="24"/>
          <w:highlight w:val="none"/>
          <w:lang w:eastAsia="zh-CN"/>
        </w:rPr>
      </w:pPr>
      <w:r>
        <w:rPr>
          <w:rFonts w:hint="eastAsia" w:ascii="仿宋_GB2312" w:hAnsi="仿宋_GB2312" w:eastAsia="仿宋_GB2312" w:cs="仿宋_GB2312"/>
          <w:bCs/>
          <w:color w:val="auto"/>
          <w:sz w:val="24"/>
          <w:highlight w:val="none"/>
        </w:rPr>
        <w:t>标项名称：</w:t>
      </w:r>
      <w:r>
        <w:rPr>
          <w:rFonts w:hint="eastAsia" w:ascii="仿宋_GB2312" w:hAnsi="仿宋_GB2312" w:eastAsia="仿宋_GB2312" w:cs="仿宋_GB2312"/>
          <w:bCs/>
          <w:color w:val="auto"/>
          <w:sz w:val="24"/>
          <w:highlight w:val="none"/>
          <w:lang w:eastAsia="zh-CN"/>
        </w:rPr>
        <w:t>绍兴市第七人民医院关于药物浓度检测委托服务项目</w:t>
      </w:r>
    </w:p>
    <w:p w14:paraId="2EBB59B2">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数量：1</w:t>
      </w:r>
    </w:p>
    <w:p w14:paraId="3CC6C663">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预算金额（元）：</w:t>
      </w:r>
      <w:r>
        <w:rPr>
          <w:rFonts w:hint="eastAsia" w:ascii="仿宋" w:hAnsi="仿宋" w:eastAsia="仿宋" w:cs="仿宋_GB2312"/>
          <w:b w:val="0"/>
          <w:bCs/>
          <w:color w:val="auto"/>
          <w:sz w:val="24"/>
          <w:highlight w:val="none"/>
          <w:lang w:val="en-US" w:eastAsia="zh-CN"/>
        </w:rPr>
        <w:t>1100000.00</w:t>
      </w:r>
    </w:p>
    <w:p w14:paraId="49B3DFA9">
      <w:pPr>
        <w:wordWrap w:val="0"/>
        <w:spacing w:line="440" w:lineRule="exact"/>
        <w:ind w:firstLine="480"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Cs/>
          <w:color w:val="auto"/>
          <w:sz w:val="24"/>
          <w:highlight w:val="none"/>
        </w:rPr>
        <w:t>主要内容：简要规格描述或项目基本概况介绍、用途，详见采购文件。</w:t>
      </w:r>
    </w:p>
    <w:p w14:paraId="71928DB2">
      <w:pPr>
        <w:wordWrap w:val="0"/>
        <w:spacing w:line="440" w:lineRule="exact"/>
        <w:ind w:firstLine="482" w:firstLineChars="200"/>
        <w:rPr>
          <w:rFonts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合同履行期限</w:t>
      </w:r>
      <w:r>
        <w:rPr>
          <w:rFonts w:hint="eastAsia" w:ascii="仿宋_GB2312" w:hAnsi="仿宋_GB2312" w:eastAsia="仿宋_GB2312" w:cs="仿宋_GB2312"/>
          <w:color w:val="auto"/>
          <w:sz w:val="24"/>
          <w:highlight w:val="none"/>
        </w:rPr>
        <w:t>：按双方合同约定条款执行。</w:t>
      </w:r>
    </w:p>
    <w:p w14:paraId="1A71B957">
      <w:pPr>
        <w:wordWrap w:val="0"/>
        <w:spacing w:line="440" w:lineRule="exact"/>
        <w:ind w:firstLine="482" w:firstLineChars="200"/>
        <w:rPr>
          <w:rFonts w:ascii="仿宋_GB2312" w:hAnsi="仿宋_GB2312" w:eastAsia="仿宋_GB2312" w:cs="仿宋_GB2312"/>
          <w:b/>
          <w:color w:val="auto"/>
          <w:highlight w:val="none"/>
        </w:rPr>
      </w:pPr>
      <w:r>
        <w:rPr>
          <w:rFonts w:hint="eastAsia" w:ascii="仿宋_GB2312" w:hAnsi="仿宋_GB2312" w:eastAsia="仿宋_GB2312" w:cs="仿宋_GB2312"/>
          <w:b/>
          <w:color w:val="auto"/>
          <w:sz w:val="24"/>
          <w:highlight w:val="none"/>
        </w:rPr>
        <w:t>本项目接受联合体投标：</w:t>
      </w:r>
      <w:r>
        <w:rPr>
          <w:rFonts w:hint="eastAsia" w:ascii="仿宋_GB2312" w:hAnsi="仿宋_GB2312" w:eastAsia="仿宋_GB2312" w:cs="仿宋_GB2312"/>
          <w:color w:val="auto"/>
          <w:kern w:val="0"/>
          <w:sz w:val="24"/>
          <w:highlight w:val="none"/>
        </w:rPr>
        <w:t xml:space="preserve"> </w:t>
      </w:r>
      <w:r>
        <w:rPr>
          <w:rFonts w:hint="eastAsia" w:ascii="仿宋_GB2312" w:hAnsi="仿宋_GB2312" w:eastAsia="仿宋_GB2312" w:cs="仿宋_GB2312"/>
          <w:color w:val="auto"/>
          <w:kern w:val="0"/>
          <w:sz w:val="24"/>
          <w:highlight w:val="none"/>
        </w:rPr>
        <w:sym w:font="Wingdings" w:char="00FE"/>
      </w:r>
      <w:r>
        <w:rPr>
          <w:rFonts w:hint="eastAsia" w:ascii="仿宋_GB2312" w:hAnsi="仿宋_GB2312" w:eastAsia="仿宋_GB2312" w:cs="仿宋_GB2312"/>
          <w:b/>
          <w:color w:val="auto"/>
          <w:sz w:val="24"/>
          <w:highlight w:val="none"/>
        </w:rPr>
        <w:t>是，☐否。</w:t>
      </w:r>
    </w:p>
    <w:p w14:paraId="201B9C94">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二、申请人的资格要求</w:t>
      </w:r>
    </w:p>
    <w:p w14:paraId="4F06A993">
      <w:pPr>
        <w:wordWrap w:val="0"/>
        <w:spacing w:line="440" w:lineRule="exact"/>
        <w:ind w:firstLine="480" w:firstLineChars="200"/>
        <w:rPr>
          <w:rFonts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1.满足《中华人民共和国政府采购法》第二十二条规定；未被“信用中国”（www.creditchina.gov.cn)、中国政府采购网（www.ccgp.gov.cn）列入失信被执行人、重大税收违法失信主体、政府采购严重违法失信行为记录名单；</w:t>
      </w:r>
    </w:p>
    <w:p w14:paraId="24B6D4C2">
      <w:pPr>
        <w:wordWrap w:val="0"/>
        <w:spacing w:line="440" w:lineRule="exact"/>
        <w:ind w:firstLine="480" w:firstLineChars="200"/>
        <w:rPr>
          <w:rFonts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2.以联合体形式投标的，提供联合协议(本项目不接受联合体投标或者投标人不以联合体形式投标的，则不需要提供) ；</w:t>
      </w:r>
    </w:p>
    <w:p w14:paraId="43145D51">
      <w:pPr>
        <w:wordWrap w:val="0"/>
        <w:spacing w:line="440" w:lineRule="exact"/>
        <w:ind w:firstLine="480" w:firstLineChars="200"/>
        <w:rPr>
          <w:rFonts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3.落实政府采购政策需满足的资格要求：</w:t>
      </w:r>
    </w:p>
    <w:p w14:paraId="4C1C7268">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sym w:font="Wingdings" w:char="00FE"/>
      </w:r>
      <w:r>
        <w:rPr>
          <w:rFonts w:hint="eastAsia" w:ascii="仿宋_GB2312" w:hAnsi="仿宋_GB2312" w:eastAsia="仿宋_GB2312" w:cs="仿宋_GB2312"/>
          <w:color w:val="auto"/>
          <w:sz w:val="24"/>
          <w:highlight w:val="none"/>
        </w:rPr>
        <w:t>无</w:t>
      </w:r>
    </w:p>
    <w:p w14:paraId="3F81B051">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sym w:font="Wingdings" w:char="00A8"/>
      </w:r>
      <w:r>
        <w:rPr>
          <w:rFonts w:hint="eastAsia" w:ascii="仿宋_GB2312" w:hAnsi="仿宋_GB2312" w:eastAsia="仿宋_GB2312" w:cs="仿宋_GB2312"/>
          <w:color w:val="auto"/>
          <w:kern w:val="0"/>
          <w:sz w:val="24"/>
          <w:highlight w:val="none"/>
        </w:rPr>
        <w:t>专</w:t>
      </w:r>
      <w:r>
        <w:rPr>
          <w:rFonts w:hint="eastAsia" w:ascii="仿宋_GB2312" w:hAnsi="仿宋_GB2312" w:eastAsia="仿宋_GB2312" w:cs="仿宋_GB2312"/>
          <w:color w:val="auto"/>
          <w:sz w:val="24"/>
          <w:highlight w:val="none"/>
        </w:rPr>
        <w:t>门面向中小企业</w:t>
      </w:r>
    </w:p>
    <w:p w14:paraId="7DCAF4D4">
      <w:pPr>
        <w:wordWrap w:val="0"/>
        <w:spacing w:line="440" w:lineRule="exact"/>
        <w:ind w:firstLine="897" w:firstLineChars="374"/>
        <w:rPr>
          <w:rFonts w:ascii="仿宋_GB2312" w:hAnsi="仿宋_GB2312" w:eastAsia="仿宋_GB2312" w:cs="仿宋_GB2312"/>
          <w:color w:val="auto"/>
          <w:sz w:val="24"/>
          <w:highlight w:val="none"/>
          <w:u w:val="single"/>
        </w:rPr>
      </w:pPr>
      <w:r>
        <w:rPr>
          <w:rFonts w:hint="eastAsia" w:ascii="仿宋_GB2312" w:hAnsi="仿宋_GB2312" w:eastAsia="仿宋_GB2312" w:cs="仿宋_GB2312"/>
          <w:color w:val="auto"/>
          <w:kern w:val="0"/>
          <w:sz w:val="24"/>
          <w:highlight w:val="none"/>
        </w:rPr>
        <w:sym w:font="Wingdings" w:char="00A8"/>
      </w:r>
      <w:r>
        <w:rPr>
          <w:rFonts w:hint="eastAsia" w:ascii="仿宋" w:hAnsi="仿宋" w:eastAsia="仿宋" w:cs="仿宋_GB2312"/>
          <w:color w:val="auto"/>
          <w:sz w:val="24"/>
          <w:highlight w:val="none"/>
        </w:rPr>
        <w:t>服务全部由符合政策要求的中小企业承接，提供中小企业声明函；</w:t>
      </w:r>
    </w:p>
    <w:p w14:paraId="3D41F17F">
      <w:pPr>
        <w:wordWrap w:val="0"/>
        <w:spacing w:line="440" w:lineRule="exact"/>
        <w:ind w:firstLine="897" w:firstLineChars="374"/>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 w:hAnsi="仿宋" w:eastAsia="仿宋" w:cs="仿宋_GB2312"/>
          <w:color w:val="auto"/>
          <w:sz w:val="24"/>
          <w:highlight w:val="none"/>
        </w:rPr>
        <w:t>服务全部由符合政策要求的小微企业承接，提供中小企业声明函；</w:t>
      </w:r>
    </w:p>
    <w:p w14:paraId="44EC77A8">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bookmarkStart w:id="9" w:name="_Hlk101132524"/>
      <w:r>
        <w:rPr>
          <w:rFonts w:hint="eastAsia" w:ascii="仿宋_GB2312" w:hAnsi="仿宋_GB2312" w:eastAsia="仿宋_GB2312" w:cs="仿宋_GB2312"/>
          <w:color w:val="auto"/>
          <w:sz w:val="24"/>
          <w:highlight w:val="none"/>
        </w:rPr>
        <w:t>要求以联合体形式参加，提供联合协议和中小企业声明函，联合协议中中小企业合同金额应当达到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_GB2312" w:hAnsi="仿宋_GB2312" w:eastAsia="仿宋_GB2312" w:cs="仿宋_GB2312"/>
          <w:color w:val="auto"/>
          <w:sz w:val="24"/>
          <w:highlight w:val="none"/>
        </w:rPr>
        <w:t>；</w:t>
      </w:r>
    </w:p>
    <w:bookmarkEnd w:id="9"/>
    <w:p w14:paraId="2A8ED645">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要求合同分包，提供分包意向协议和中小企业声明函，分包意向协议中中小企业合同金额应当达到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auto"/>
          <w:sz w:val="24"/>
          <w:highlight w:val="none"/>
        </w:rPr>
        <w:t>；</w:t>
      </w:r>
    </w:p>
    <w:p w14:paraId="5C4327AB">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4.本项目的特定资格要求：</w:t>
      </w:r>
      <w:r>
        <w:rPr>
          <w:rFonts w:hint="eastAsia" w:ascii="仿宋_GB2312" w:hAnsi="仿宋_GB2312" w:eastAsia="仿宋_GB2312" w:cs="仿宋_GB2312"/>
          <w:b/>
          <w:bCs/>
          <w:color w:val="auto"/>
          <w:sz w:val="24"/>
          <w:highlight w:val="none"/>
          <w:u w:val="single"/>
        </w:rPr>
        <w:t>具有中华人民共和国医疗机构执业许可证；</w:t>
      </w:r>
    </w:p>
    <w:p w14:paraId="6E6A59F8">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6A784DF">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 xml:space="preserve">三、获取招标文件 </w:t>
      </w:r>
    </w:p>
    <w:p w14:paraId="2916D923">
      <w:pPr>
        <w:wordWrap w:val="0"/>
        <w:spacing w:line="440" w:lineRule="exact"/>
        <w:ind w:firstLine="482"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时间：</w:t>
      </w:r>
      <w:r>
        <w:rPr>
          <w:rFonts w:hint="eastAsia" w:ascii="仿宋_GB2312" w:hAnsi="仿宋_GB2312" w:eastAsia="仿宋_GB2312" w:cs="仿宋_GB2312"/>
          <w:color w:val="auto"/>
          <w:sz w:val="24"/>
          <w:highlight w:val="none"/>
        </w:rPr>
        <w:t>/至</w:t>
      </w:r>
      <w:r>
        <w:rPr>
          <w:rFonts w:hint="eastAsia" w:ascii="仿宋_GB2312" w:hAnsi="仿宋_GB2312" w:eastAsia="仿宋_GB2312" w:cs="仿宋_GB2312"/>
          <w:color w:val="auto"/>
          <w:sz w:val="24"/>
          <w:highlight w:val="none"/>
          <w:u w:val="single"/>
        </w:rPr>
        <w:t>2026年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rPr>
        <w:t>，每天上午00:00至12:00 ，下午12:00至23:59（北京时间，线上获取法定节假日均可，线下获取文件法定节假日除外）</w:t>
      </w:r>
    </w:p>
    <w:p w14:paraId="29DED25A">
      <w:pPr>
        <w:wordWrap w:val="0"/>
        <w:spacing w:line="440" w:lineRule="exact"/>
        <w:ind w:firstLine="482"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地点（网址）：</w:t>
      </w:r>
      <w:r>
        <w:rPr>
          <w:rFonts w:hint="eastAsia" w:ascii="仿宋_GB2312" w:hAnsi="仿宋_GB2312" w:eastAsia="仿宋_GB2312" w:cs="仿宋_GB2312"/>
          <w:color w:val="auto"/>
          <w:sz w:val="24"/>
          <w:highlight w:val="none"/>
        </w:rPr>
        <w:t xml:space="preserve">政采云平台（https://www.zcygov.cn/） </w:t>
      </w:r>
    </w:p>
    <w:p w14:paraId="183F2745">
      <w:pPr>
        <w:wordWrap w:val="0"/>
        <w:spacing w:line="440" w:lineRule="exact"/>
        <w:ind w:firstLine="482"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方式：</w:t>
      </w:r>
      <w:r>
        <w:rPr>
          <w:rFonts w:hint="eastAsia" w:ascii="仿宋_GB2312" w:hAnsi="仿宋_GB2312" w:eastAsia="仿宋_GB2312" w:cs="仿宋_GB2312"/>
          <w:color w:val="auto"/>
          <w:sz w:val="24"/>
          <w:highlight w:val="none"/>
        </w:rPr>
        <w:t xml:space="preserve">供应商登录政采云平台https://www.zcygov.cn/在线申请获取采购文件（进入“项目采购”应用，在获取采购文件菜单中选择项目，申请获取采购文件）。 </w:t>
      </w:r>
    </w:p>
    <w:p w14:paraId="45121786">
      <w:pPr>
        <w:wordWrap w:val="0"/>
        <w:spacing w:line="440" w:lineRule="exact"/>
        <w:ind w:firstLine="482"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售价（元）：</w:t>
      </w:r>
      <w:r>
        <w:rPr>
          <w:rFonts w:hint="eastAsia" w:ascii="仿宋_GB2312" w:hAnsi="仿宋_GB2312" w:eastAsia="仿宋_GB2312" w:cs="仿宋_GB2312"/>
          <w:color w:val="auto"/>
          <w:sz w:val="24"/>
          <w:highlight w:val="none"/>
        </w:rPr>
        <w:t xml:space="preserve">0 </w:t>
      </w:r>
      <w:r>
        <w:rPr>
          <w:rFonts w:hint="eastAsia" w:ascii="仿宋_GB2312" w:hAnsi="仿宋_GB2312" w:eastAsia="仿宋_GB2312" w:cs="仿宋_GB2312"/>
          <w:color w:val="auto"/>
          <w:sz w:val="24"/>
          <w:highlight w:val="none"/>
        </w:rPr>
        <w:tab/>
      </w:r>
    </w:p>
    <w:p w14:paraId="28ABB90F">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四、提交投标文件截止时间、开标时间和地点</w:t>
      </w:r>
    </w:p>
    <w:p w14:paraId="0FD2DC54">
      <w:pPr>
        <w:wordWrap w:val="0"/>
        <w:spacing w:line="440" w:lineRule="exact"/>
        <w:ind w:firstLine="482"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提交投标文件截止时间：</w:t>
      </w:r>
      <w:r>
        <w:rPr>
          <w:rFonts w:hint="eastAsia" w:ascii="仿宋_GB2312" w:hAnsi="仿宋_GB2312" w:eastAsia="仿宋_GB2312" w:cs="仿宋_GB2312"/>
          <w:color w:val="auto"/>
          <w:sz w:val="24"/>
          <w:highlight w:val="none"/>
          <w:u w:val="single"/>
        </w:rPr>
        <w:t xml:space="preserve"> 2026 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u w:val="single"/>
          <w:lang w:val="en-US" w:eastAsia="zh-CN"/>
        </w:rPr>
        <w:t>14</w:t>
      </w:r>
      <w:r>
        <w:rPr>
          <w:rFonts w:hint="eastAsia" w:ascii="仿宋_GB2312" w:hAnsi="仿宋_GB2312" w:eastAsia="仿宋_GB2312" w:cs="仿宋_GB2312"/>
          <w:color w:val="auto"/>
          <w:sz w:val="24"/>
          <w:highlight w:val="none"/>
          <w:u w:val="single"/>
        </w:rPr>
        <w:t>点</w:t>
      </w:r>
      <w:r>
        <w:rPr>
          <w:rFonts w:hint="eastAsia" w:ascii="仿宋_GB2312" w:hAnsi="仿宋_GB2312" w:eastAsia="仿宋_GB2312" w:cs="仿宋_GB2312"/>
          <w:color w:val="auto"/>
          <w:sz w:val="24"/>
          <w:highlight w:val="none"/>
          <w:u w:val="single"/>
          <w:lang w:val="en-US" w:eastAsia="zh-CN"/>
        </w:rPr>
        <w:t>3</w:t>
      </w:r>
      <w:r>
        <w:rPr>
          <w:rFonts w:hint="eastAsia" w:ascii="仿宋_GB2312" w:hAnsi="仿宋_GB2312" w:eastAsia="仿宋_GB2312" w:cs="仿宋_GB2312"/>
          <w:color w:val="auto"/>
          <w:sz w:val="24"/>
          <w:highlight w:val="none"/>
          <w:u w:val="single"/>
        </w:rPr>
        <w:t>0分00秒</w:t>
      </w:r>
      <w:r>
        <w:rPr>
          <w:rFonts w:hint="eastAsia" w:ascii="仿宋_GB2312" w:hAnsi="仿宋_GB2312" w:eastAsia="仿宋_GB2312" w:cs="仿宋_GB2312"/>
          <w:bCs/>
          <w:color w:val="auto"/>
          <w:sz w:val="24"/>
          <w:highlight w:val="none"/>
          <w:u w:val="single"/>
        </w:rPr>
        <w:t xml:space="preserve"> </w:t>
      </w:r>
      <w:r>
        <w:rPr>
          <w:rFonts w:hint="eastAsia" w:ascii="仿宋_GB2312" w:hAnsi="仿宋_GB2312" w:eastAsia="仿宋_GB2312" w:cs="仿宋_GB2312"/>
          <w:color w:val="auto"/>
          <w:sz w:val="24"/>
          <w:highlight w:val="none"/>
        </w:rPr>
        <w:t>（北京时间）</w:t>
      </w:r>
    </w:p>
    <w:p w14:paraId="203BDBA2">
      <w:pPr>
        <w:wordWrap w:val="0"/>
        <w:spacing w:line="440" w:lineRule="exact"/>
        <w:ind w:firstLine="482"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投标地点（网址）：</w:t>
      </w:r>
      <w:r>
        <w:rPr>
          <w:rFonts w:hint="eastAsia" w:ascii="仿宋_GB2312" w:hAnsi="仿宋_GB2312" w:eastAsia="仿宋_GB2312" w:cs="仿宋_GB2312"/>
          <w:color w:val="auto"/>
          <w:sz w:val="24"/>
          <w:highlight w:val="none"/>
        </w:rPr>
        <w:t xml:space="preserve">政采云平台（https://www.zcygov.cn/） </w:t>
      </w:r>
    </w:p>
    <w:p w14:paraId="22289345">
      <w:pPr>
        <w:wordWrap w:val="0"/>
        <w:spacing w:line="440" w:lineRule="exact"/>
        <w:ind w:firstLine="482" w:firstLineChars="200"/>
        <w:rPr>
          <w:rFonts w:ascii="仿宋_GB2312" w:hAnsi="仿宋_GB2312" w:eastAsia="仿宋_GB2312" w:cs="仿宋_GB2312"/>
          <w:bCs/>
          <w:color w:val="auto"/>
          <w:sz w:val="24"/>
          <w:highlight w:val="none"/>
          <w:u w:val="single"/>
        </w:rPr>
      </w:pPr>
      <w:r>
        <w:rPr>
          <w:rFonts w:hint="eastAsia" w:ascii="仿宋_GB2312" w:hAnsi="仿宋_GB2312" w:eastAsia="仿宋_GB2312" w:cs="仿宋_GB2312"/>
          <w:b/>
          <w:color w:val="auto"/>
          <w:sz w:val="24"/>
          <w:highlight w:val="none"/>
        </w:rPr>
        <w:t>开标时间：</w:t>
      </w:r>
      <w:r>
        <w:rPr>
          <w:rFonts w:hint="eastAsia" w:ascii="仿宋_GB2312" w:hAnsi="仿宋_GB2312" w:eastAsia="仿宋_GB2312" w:cs="仿宋_GB2312"/>
          <w:color w:val="auto"/>
          <w:sz w:val="24"/>
          <w:highlight w:val="none"/>
          <w:u w:val="single"/>
        </w:rPr>
        <w:t>2026年</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u w:val="single"/>
          <w:lang w:val="en-US" w:eastAsia="zh-CN"/>
        </w:rPr>
        <w:t>14</w:t>
      </w:r>
      <w:r>
        <w:rPr>
          <w:rFonts w:hint="eastAsia" w:ascii="仿宋_GB2312" w:hAnsi="仿宋_GB2312" w:eastAsia="仿宋_GB2312" w:cs="仿宋_GB2312"/>
          <w:color w:val="auto"/>
          <w:sz w:val="24"/>
          <w:highlight w:val="none"/>
          <w:u w:val="single"/>
        </w:rPr>
        <w:t>点</w:t>
      </w:r>
      <w:r>
        <w:rPr>
          <w:rFonts w:hint="eastAsia" w:ascii="仿宋_GB2312" w:hAnsi="仿宋_GB2312" w:eastAsia="仿宋_GB2312" w:cs="仿宋_GB2312"/>
          <w:color w:val="auto"/>
          <w:sz w:val="24"/>
          <w:highlight w:val="none"/>
          <w:u w:val="single"/>
          <w:lang w:val="en-US" w:eastAsia="zh-CN"/>
        </w:rPr>
        <w:t>3</w:t>
      </w:r>
      <w:r>
        <w:rPr>
          <w:rFonts w:hint="eastAsia" w:ascii="仿宋_GB2312" w:hAnsi="仿宋_GB2312" w:eastAsia="仿宋_GB2312" w:cs="仿宋_GB2312"/>
          <w:color w:val="auto"/>
          <w:sz w:val="24"/>
          <w:highlight w:val="none"/>
          <w:u w:val="single"/>
        </w:rPr>
        <w:t>0分00秒</w:t>
      </w:r>
      <w:r>
        <w:rPr>
          <w:rFonts w:hint="eastAsia" w:ascii="仿宋_GB2312" w:hAnsi="仿宋_GB2312" w:eastAsia="仿宋_GB2312" w:cs="仿宋_GB2312"/>
          <w:bCs/>
          <w:color w:val="auto"/>
          <w:sz w:val="24"/>
          <w:highlight w:val="none"/>
          <w:u w:val="single"/>
        </w:rPr>
        <w:t xml:space="preserve"> </w:t>
      </w:r>
      <w:r>
        <w:rPr>
          <w:rFonts w:hint="eastAsia" w:ascii="仿宋_GB2312" w:hAnsi="仿宋_GB2312" w:eastAsia="仿宋_GB2312" w:cs="仿宋_GB2312"/>
          <w:color w:val="auto"/>
          <w:sz w:val="24"/>
          <w:highlight w:val="none"/>
        </w:rPr>
        <w:t>（北京时间）</w:t>
      </w:r>
    </w:p>
    <w:p w14:paraId="5570CD80">
      <w:pPr>
        <w:wordWrap w:val="0"/>
        <w:spacing w:line="440" w:lineRule="exact"/>
        <w:ind w:firstLine="482"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开标地点（网址）：</w:t>
      </w:r>
      <w:r>
        <w:rPr>
          <w:rFonts w:hint="eastAsia" w:ascii="仿宋_GB2312" w:hAnsi="仿宋_GB2312" w:eastAsia="仿宋_GB2312" w:cs="仿宋_GB2312"/>
          <w:color w:val="auto"/>
          <w:sz w:val="24"/>
          <w:highlight w:val="none"/>
        </w:rPr>
        <w:t>政采云平台（https://www.zcygov.cn/）</w:t>
      </w:r>
    </w:p>
    <w:p w14:paraId="17271B13">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 xml:space="preserve">五、公告期限 </w:t>
      </w:r>
    </w:p>
    <w:p w14:paraId="196AF5A3">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自本公告发布之日起5个工作日。</w:t>
      </w:r>
    </w:p>
    <w:p w14:paraId="48171862">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六、其他补充事宜</w:t>
      </w:r>
    </w:p>
    <w:p w14:paraId="10078F34">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4EE04043">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3682AF0C">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E4F4127">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7F466040">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七、对本次采购提出询问、质疑、投诉，请按以下方式联系</w:t>
      </w:r>
    </w:p>
    <w:p w14:paraId="6E150871">
      <w:pPr>
        <w:pStyle w:val="6"/>
        <w:wordWrap w:val="0"/>
        <w:spacing w:line="440" w:lineRule="exact"/>
        <w:ind w:left="0" w:firstLine="482" w:firstLineChars="200"/>
        <w:rPr>
          <w:rFonts w:hAnsi="仿宋_GB2312" w:cs="仿宋_GB2312"/>
          <w:color w:val="auto"/>
          <w:sz w:val="24"/>
          <w:szCs w:val="24"/>
          <w:highlight w:val="none"/>
        </w:rPr>
      </w:pPr>
      <w:bookmarkStart w:id="10" w:name="_Toc35393637"/>
      <w:bookmarkStart w:id="11" w:name="_Toc28359096"/>
      <w:bookmarkStart w:id="12" w:name="_Toc35393806"/>
      <w:bookmarkStart w:id="13" w:name="_Toc28359019"/>
      <w:r>
        <w:rPr>
          <w:rFonts w:hint="eastAsia" w:hAnsi="仿宋_GB2312" w:cs="仿宋_GB2312"/>
          <w:color w:val="auto"/>
          <w:sz w:val="24"/>
          <w:szCs w:val="24"/>
          <w:highlight w:val="none"/>
        </w:rPr>
        <w:t>1.采购人信息</w:t>
      </w:r>
      <w:bookmarkEnd w:id="10"/>
      <w:bookmarkEnd w:id="11"/>
      <w:bookmarkEnd w:id="12"/>
      <w:bookmarkEnd w:id="13"/>
      <w:r>
        <w:rPr>
          <w:rFonts w:hint="eastAsia" w:hAnsi="仿宋_GB2312" w:cs="仿宋_GB2312"/>
          <w:color w:val="auto"/>
          <w:sz w:val="24"/>
          <w:szCs w:val="24"/>
          <w:highlight w:val="none"/>
        </w:rPr>
        <w:t>：</w:t>
      </w:r>
    </w:p>
    <w:p w14:paraId="71273E4A">
      <w:pPr>
        <w:wordWrap w:val="0"/>
        <w:spacing w:line="440" w:lineRule="exact"/>
        <w:ind w:firstLine="480" w:firstLineChars="200"/>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 xml:space="preserve">名    称： </w:t>
      </w:r>
      <w:r>
        <w:rPr>
          <w:rFonts w:hint="eastAsia" w:ascii="仿宋_GB2312" w:hAnsi="仿宋_GB2312" w:eastAsia="仿宋_GB2312" w:cs="仿宋_GB2312"/>
          <w:color w:val="auto"/>
          <w:sz w:val="24"/>
          <w:highlight w:val="none"/>
          <w:lang w:eastAsia="zh-CN"/>
        </w:rPr>
        <w:t>绍兴市第七人民医院</w:t>
      </w:r>
    </w:p>
    <w:p w14:paraId="733C5705">
      <w:pPr>
        <w:wordWrap w:val="0"/>
        <w:spacing w:line="440" w:lineRule="exact"/>
        <w:ind w:firstLine="480" w:firstLineChars="200"/>
        <w:rPr>
          <w:rFonts w:ascii="仿宋_GB2312" w:hAnsi="仿宋_GB2312" w:eastAsia="仿宋_GB2312" w:cs="仿宋_GB2312"/>
          <w:b w:val="0"/>
          <w:bCs w:val="0"/>
          <w:color w:val="auto"/>
          <w:sz w:val="24"/>
          <w:highlight w:val="none"/>
        </w:rPr>
      </w:pPr>
      <w:r>
        <w:rPr>
          <w:rFonts w:hint="eastAsia" w:ascii="仿宋_GB2312" w:hAnsi="仿宋_GB2312" w:eastAsia="仿宋_GB2312" w:cs="仿宋_GB2312"/>
          <w:color w:val="auto"/>
          <w:sz w:val="24"/>
          <w:highlight w:val="none"/>
        </w:rPr>
        <w:t>地    址： 绍兴市越城区胜利西路1234号</w:t>
      </w:r>
    </w:p>
    <w:p w14:paraId="05E666F8">
      <w:pPr>
        <w:wordWrap w:val="0"/>
        <w:spacing w:line="440" w:lineRule="exact"/>
        <w:ind w:firstLine="480" w:firstLineChars="200"/>
        <w:rPr>
          <w:rFonts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传    真：/</w:t>
      </w:r>
    </w:p>
    <w:p w14:paraId="4F4F3726">
      <w:pPr>
        <w:wordWrap w:val="0"/>
        <w:spacing w:line="440" w:lineRule="exact"/>
        <w:ind w:firstLine="480" w:firstLineChars="200"/>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项目联系人（询问）：</w:t>
      </w:r>
      <w:r>
        <w:rPr>
          <w:rFonts w:hint="eastAsia" w:ascii="仿宋_GB2312" w:hAnsi="仿宋_GB2312" w:eastAsia="仿宋_GB2312" w:cs="仿宋_GB2312"/>
          <w:color w:val="auto"/>
          <w:sz w:val="24"/>
          <w:highlight w:val="none"/>
        </w:rPr>
        <w:t>沈惠强</w:t>
      </w:r>
    </w:p>
    <w:p w14:paraId="2ED99F93">
      <w:pPr>
        <w:wordWrap w:val="0"/>
        <w:spacing w:line="440" w:lineRule="exact"/>
        <w:ind w:firstLine="480" w:firstLineChars="200"/>
        <w:rPr>
          <w:rFonts w:hint="default" w:ascii="仿宋_GB2312" w:hAnsi="仿宋_GB2312" w:eastAsia="仿宋_GB2312" w:cs="仿宋_GB2312"/>
          <w:color w:val="auto"/>
          <w:sz w:val="24"/>
          <w:highlight w:val="none"/>
          <w:lang w:val="en-US"/>
        </w:rPr>
      </w:pPr>
      <w:r>
        <w:rPr>
          <w:rFonts w:hint="eastAsia" w:ascii="仿宋_GB2312" w:hAnsi="仿宋_GB2312" w:eastAsia="仿宋_GB2312" w:cs="仿宋_GB2312"/>
          <w:color w:val="auto"/>
          <w:sz w:val="24"/>
          <w:highlight w:val="none"/>
        </w:rPr>
        <w:t>项目联系方式（询问）：</w:t>
      </w:r>
      <w:r>
        <w:rPr>
          <w:rFonts w:hint="eastAsia" w:ascii="仿宋_GB2312" w:hAnsi="仿宋_GB2312" w:eastAsia="仿宋_GB2312" w:cs="仿宋_GB2312"/>
          <w:color w:val="auto"/>
          <w:sz w:val="24"/>
          <w:highlight w:val="none"/>
        </w:rPr>
        <w:t>0575-85397728</w:t>
      </w:r>
    </w:p>
    <w:p w14:paraId="3FB408AA">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质疑联系人：唐亮</w:t>
      </w:r>
    </w:p>
    <w:p w14:paraId="6C74800A">
      <w:pPr>
        <w:wordWrap w:val="0"/>
        <w:spacing w:line="440" w:lineRule="exact"/>
        <w:ind w:firstLine="480" w:firstLineChars="200"/>
        <w:rPr>
          <w:rFonts w:hint="default" w:ascii="仿宋_GB2312" w:hAnsi="仿宋_GB2312" w:eastAsia="仿宋_GB2312" w:cs="仿宋_GB2312"/>
          <w:color w:val="auto"/>
          <w:sz w:val="24"/>
          <w:highlight w:val="none"/>
          <w:lang w:val="en-US"/>
        </w:rPr>
      </w:pPr>
      <w:r>
        <w:rPr>
          <w:rFonts w:hint="eastAsia" w:ascii="仿宋_GB2312" w:hAnsi="仿宋_GB2312" w:eastAsia="仿宋_GB2312" w:cs="仿宋_GB2312"/>
          <w:color w:val="auto"/>
          <w:sz w:val="24"/>
          <w:highlight w:val="none"/>
        </w:rPr>
        <w:t>质疑联系方式：0575-85397715</w:t>
      </w:r>
    </w:p>
    <w:p w14:paraId="638B341E">
      <w:pPr>
        <w:pStyle w:val="6"/>
        <w:wordWrap w:val="0"/>
        <w:spacing w:line="440" w:lineRule="exact"/>
        <w:ind w:left="0" w:firstLine="482" w:firstLineChars="200"/>
        <w:rPr>
          <w:rFonts w:hAnsi="仿宋_GB2312" w:cs="仿宋_GB2312"/>
          <w:color w:val="auto"/>
          <w:sz w:val="24"/>
          <w:highlight w:val="none"/>
        </w:rPr>
      </w:pPr>
      <w:bookmarkStart w:id="14" w:name="_Toc35393807"/>
      <w:bookmarkStart w:id="15" w:name="_Toc28359097"/>
      <w:bookmarkStart w:id="16" w:name="_Toc35393638"/>
      <w:bookmarkStart w:id="17" w:name="_Toc28359020"/>
      <w:r>
        <w:rPr>
          <w:rFonts w:hint="eastAsia" w:hAnsi="仿宋_GB2312" w:cs="仿宋_GB2312"/>
          <w:color w:val="auto"/>
          <w:sz w:val="24"/>
          <w:szCs w:val="24"/>
          <w:highlight w:val="none"/>
        </w:rPr>
        <w:t>2.采购代理机构信息</w:t>
      </w:r>
      <w:bookmarkEnd w:id="14"/>
      <w:bookmarkEnd w:id="15"/>
      <w:bookmarkEnd w:id="16"/>
      <w:bookmarkEnd w:id="17"/>
      <w:r>
        <w:rPr>
          <w:rFonts w:hint="eastAsia" w:hAnsi="仿宋_GB2312" w:cs="仿宋_GB2312"/>
          <w:color w:val="auto"/>
          <w:sz w:val="24"/>
          <w:szCs w:val="24"/>
          <w:highlight w:val="none"/>
        </w:rPr>
        <w:t>：</w:t>
      </w:r>
    </w:p>
    <w:p w14:paraId="4241A931">
      <w:pPr>
        <w:wordWrap w:val="0"/>
        <w:spacing w:line="440" w:lineRule="exact"/>
        <w:ind w:firstLine="480" w:firstLineChars="200"/>
        <w:rPr>
          <w:rFonts w:ascii="仿宋_GB2312" w:hAnsi="仿宋_GB2312" w:eastAsia="仿宋_GB2312" w:cs="仿宋_GB2312"/>
          <w:color w:val="auto"/>
          <w:sz w:val="24"/>
          <w:highlight w:val="none"/>
        </w:rPr>
      </w:pPr>
      <w:bookmarkStart w:id="18" w:name="_Toc28359021"/>
      <w:bookmarkStart w:id="19" w:name="_Toc28359098"/>
      <w:bookmarkStart w:id="20" w:name="_Toc35393808"/>
      <w:bookmarkStart w:id="21" w:name="_Toc35393639"/>
      <w:r>
        <w:rPr>
          <w:rFonts w:hint="eastAsia" w:ascii="仿宋_GB2312" w:hAnsi="仿宋_GB2312" w:eastAsia="仿宋_GB2312" w:cs="仿宋_GB2312"/>
          <w:color w:val="auto"/>
          <w:sz w:val="24"/>
          <w:highlight w:val="none"/>
        </w:rPr>
        <w:t>名    称：</w:t>
      </w:r>
      <w:r>
        <w:rPr>
          <w:rFonts w:hint="eastAsia" w:ascii="仿宋_GB2312" w:hAnsi="仿宋_GB2312" w:eastAsia="仿宋_GB2312" w:cs="仿宋_GB2312"/>
          <w:color w:val="auto"/>
          <w:sz w:val="24"/>
          <w:highlight w:val="none"/>
          <w:lang w:eastAsia="zh-CN"/>
        </w:rPr>
        <w:t>浙江泛亚工程咨询有限公司</w:t>
      </w:r>
      <w:r>
        <w:rPr>
          <w:rFonts w:hint="eastAsia" w:ascii="仿宋_GB2312" w:hAnsi="仿宋_GB2312" w:eastAsia="仿宋_GB2312" w:cs="仿宋_GB2312"/>
          <w:color w:val="auto"/>
          <w:sz w:val="24"/>
          <w:highlight w:val="none"/>
        </w:rPr>
        <w:t xml:space="preserve">   </w:t>
      </w:r>
    </w:p>
    <w:p w14:paraId="44A79DBE">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    址：</w:t>
      </w:r>
      <w:r>
        <w:rPr>
          <w:rFonts w:hint="eastAsia" w:ascii="仿宋_GB2312" w:hAnsi="仿宋_GB2312" w:eastAsia="仿宋_GB2312" w:cs="仿宋_GB2312"/>
          <w:color w:val="auto"/>
          <w:sz w:val="21"/>
          <w:szCs w:val="21"/>
          <w:highlight w:val="none"/>
        </w:rPr>
        <w:t>绍兴市越城区平江路328号绍兴医疗器械科创园（平江片区）B栋2楼201室</w:t>
      </w:r>
    </w:p>
    <w:p w14:paraId="516AD88E">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传    真：/  </w:t>
      </w:r>
    </w:p>
    <w:p w14:paraId="76C64A5E">
      <w:pPr>
        <w:wordWrap w:val="0"/>
        <w:spacing w:line="440" w:lineRule="exact"/>
        <w:ind w:firstLine="480" w:firstLineChars="200"/>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eastAsia="zh-CN"/>
        </w:rPr>
        <w:t>项目联系人（询问）：王伟、</w:t>
      </w:r>
      <w:r>
        <w:rPr>
          <w:rFonts w:hint="eastAsia" w:ascii="仿宋_GB2312" w:hAnsi="仿宋_GB2312" w:eastAsia="仿宋_GB2312" w:cs="仿宋_GB2312"/>
          <w:color w:val="auto"/>
          <w:sz w:val="24"/>
          <w:highlight w:val="none"/>
          <w:lang w:val="en-US" w:eastAsia="zh-CN"/>
        </w:rPr>
        <w:t>于欢</w:t>
      </w:r>
    </w:p>
    <w:p w14:paraId="749738BD">
      <w:pPr>
        <w:wordWrap w:val="0"/>
        <w:spacing w:line="440" w:lineRule="exact"/>
        <w:ind w:firstLine="480" w:firstLineChars="200"/>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项目联系方式（询问）：</w:t>
      </w:r>
      <w:r>
        <w:rPr>
          <w:rFonts w:hint="eastAsia" w:ascii="仿宋" w:hAnsi="仿宋" w:eastAsia="仿宋" w:cs="仿宋_GB2312"/>
          <w:color w:val="auto"/>
          <w:sz w:val="24"/>
          <w:highlight w:val="none"/>
          <w:lang w:val="en-US" w:eastAsia="zh-CN"/>
        </w:rPr>
        <w:t>13858435067</w:t>
      </w:r>
    </w:p>
    <w:p w14:paraId="70EE1639">
      <w:pPr>
        <w:wordWrap w:val="0"/>
        <w:spacing w:line="440" w:lineRule="exact"/>
        <w:ind w:firstLine="480" w:firstLineChars="200"/>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质疑联系人：</w:t>
      </w:r>
      <w:r>
        <w:rPr>
          <w:rFonts w:hint="eastAsia" w:ascii="仿宋" w:hAnsi="仿宋" w:eastAsia="仿宋" w:cs="仿宋_GB2312"/>
          <w:color w:val="auto"/>
          <w:sz w:val="24"/>
          <w:highlight w:val="none"/>
          <w:lang w:eastAsia="zh-CN"/>
        </w:rPr>
        <w:t>丁燕华</w:t>
      </w:r>
    </w:p>
    <w:p w14:paraId="3A6514DA">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质疑联系方式：</w:t>
      </w:r>
      <w:r>
        <w:rPr>
          <w:rFonts w:hint="eastAsia" w:ascii="仿宋" w:hAnsi="仿宋" w:eastAsia="仿宋" w:cs="仿宋_GB2312"/>
          <w:color w:val="auto"/>
          <w:sz w:val="24"/>
          <w:highlight w:val="none"/>
          <w:lang w:eastAsia="zh-CN"/>
        </w:rPr>
        <w:t>18258004530</w:t>
      </w:r>
    </w:p>
    <w:p w14:paraId="3A09B44D">
      <w:pPr>
        <w:wordWrap w:val="0"/>
        <w:spacing w:line="440" w:lineRule="exact"/>
        <w:ind w:firstLine="482"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
          <w:bCs/>
          <w:color w:val="auto"/>
          <w:sz w:val="24"/>
          <w:highlight w:val="none"/>
        </w:rPr>
        <w:t>3.</w:t>
      </w:r>
      <w:r>
        <w:rPr>
          <w:rFonts w:hint="eastAsia" w:ascii="仿宋_GB2312" w:hAnsi="仿宋_GB2312" w:eastAsia="仿宋_GB2312" w:cs="仿宋_GB2312"/>
          <w:b/>
          <w:color w:val="auto"/>
          <w:sz w:val="24"/>
          <w:highlight w:val="none"/>
        </w:rPr>
        <w:t xml:space="preserve">同级政府采购监督管理部门：  </w:t>
      </w:r>
    </w:p>
    <w:bookmarkEnd w:id="18"/>
    <w:bookmarkEnd w:id="19"/>
    <w:bookmarkEnd w:id="20"/>
    <w:bookmarkEnd w:id="21"/>
    <w:p w14:paraId="449F0E4B">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名称：绍兴市财政局 </w:t>
      </w:r>
    </w:p>
    <w:p w14:paraId="7D9126C3">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地址：绍兴市越城区凤林西路151号 </w:t>
      </w:r>
    </w:p>
    <w:p w14:paraId="697E6466">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传真：0575-85209697 </w:t>
      </w:r>
    </w:p>
    <w:p w14:paraId="0B2CBC35">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联系人 ：张婷婷 </w:t>
      </w:r>
    </w:p>
    <w:p w14:paraId="4229E3CE">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监督投诉电话：0575-85209697  </w:t>
      </w:r>
    </w:p>
    <w:p w14:paraId="22512224">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77C32D0D">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CA问题联系电话（人工）：汇信CA 400-888-4636；天谷CA 400-087-8198。</w:t>
      </w:r>
    </w:p>
    <w:p w14:paraId="68F41659">
      <w:pPr>
        <w:widowControl/>
        <w:wordWrap w:val="0"/>
        <w:adjustRightInd/>
        <w:jc w:val="left"/>
        <w:rPr>
          <w:rFonts w:ascii="仿宋" w:hAnsi="仿宋" w:eastAsia="仿宋" w:cs="仿宋"/>
          <w:snapToGrid w:val="0"/>
          <w:color w:val="auto"/>
          <w:highlight w:val="none"/>
        </w:rPr>
      </w:pPr>
      <w:r>
        <w:rPr>
          <w:rFonts w:hint="eastAsia" w:ascii="仿宋" w:hAnsi="仿宋" w:eastAsia="仿宋" w:cs="仿宋"/>
          <w:b/>
          <w:color w:val="auto"/>
          <w:sz w:val="36"/>
          <w:szCs w:val="20"/>
          <w:highlight w:val="none"/>
        </w:rPr>
        <w:br w:type="page"/>
      </w:r>
    </w:p>
    <w:bookmarkEnd w:id="6"/>
    <w:bookmarkEnd w:id="7"/>
    <w:p w14:paraId="0DE4F625">
      <w:pPr>
        <w:wordWrap w:val="0"/>
        <w:adjustRightInd/>
        <w:spacing w:line="360" w:lineRule="auto"/>
        <w:jc w:val="center"/>
        <w:outlineLvl w:val="0"/>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 投标须知</w:t>
      </w:r>
    </w:p>
    <w:p w14:paraId="7EC8CEAB">
      <w:pPr>
        <w:wordWrap w:val="0"/>
        <w:adjustRightInd/>
        <w:spacing w:line="360" w:lineRule="auto"/>
        <w:ind w:firstLine="3845" w:firstLineChars="1197"/>
        <w:outlineLvl w:val="0"/>
        <w:rPr>
          <w:rFonts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3"/>
        <w:tblW w:w="9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1503"/>
        <w:gridCol w:w="6135"/>
      </w:tblGrid>
      <w:tr w14:paraId="40F2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598A9EB">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8493" w:type="dxa"/>
            <w:gridSpan w:val="3"/>
            <w:vAlign w:val="center"/>
          </w:tcPr>
          <w:p w14:paraId="3C1376B0">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　　　　容</w:t>
            </w:r>
          </w:p>
        </w:tc>
      </w:tr>
      <w:tr w14:paraId="52F7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6C3124F">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8493" w:type="dxa"/>
            <w:gridSpan w:val="3"/>
            <w:vAlign w:val="center"/>
          </w:tcPr>
          <w:p w14:paraId="2B2622BA">
            <w:pPr>
              <w:wordWrap w:val="0"/>
              <w:snapToGrid w:val="0"/>
              <w:spacing w:line="440" w:lineRule="exact"/>
              <w:rPr>
                <w:rFonts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投标人按照项目要求特许资格、资信证明文件（如有）：</w:t>
            </w:r>
          </w:p>
          <w:p w14:paraId="6D9F2EC2">
            <w:pPr>
              <w:wordWrap w:val="0"/>
              <w:spacing w:line="440" w:lineRule="exact"/>
              <w:ind w:firstLine="480"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E83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D417ABE">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8493" w:type="dxa"/>
            <w:gridSpan w:val="3"/>
            <w:vAlign w:val="center"/>
          </w:tcPr>
          <w:p w14:paraId="11B80E6B">
            <w:pPr>
              <w:wordWrap w:val="0"/>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资格审查方式：</w:t>
            </w:r>
          </w:p>
          <w:p w14:paraId="37A44372">
            <w:pPr>
              <w:wordWrap w:val="0"/>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1.资格后审。</w:t>
            </w:r>
          </w:p>
          <w:p w14:paraId="28D59E9B">
            <w:pPr>
              <w:wordWrap w:val="0"/>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2477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E03675D">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8493" w:type="dxa"/>
            <w:gridSpan w:val="3"/>
            <w:vAlign w:val="center"/>
          </w:tcPr>
          <w:p w14:paraId="3BA5D5B0">
            <w:pPr>
              <w:wordWrap w:val="0"/>
              <w:autoSpaceDE w:val="0"/>
              <w:autoSpaceDN w:val="0"/>
              <w:spacing w:line="440" w:lineRule="exact"/>
              <w:textAlignment w:val="bottom"/>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投标有效期：</w:t>
            </w:r>
            <w:r>
              <w:rPr>
                <w:rFonts w:hint="eastAsia" w:ascii="仿宋_GB2312" w:hAnsi="仿宋_GB2312" w:eastAsia="仿宋_GB2312" w:cs="仿宋_GB2312"/>
                <w:color w:val="auto"/>
                <w:sz w:val="24"/>
                <w:highlight w:val="none"/>
              </w:rPr>
              <w:t>投标有效期为从提交投标文件的截止之日起90天。</w:t>
            </w:r>
            <w:r>
              <w:rPr>
                <w:rFonts w:hint="eastAsia" w:ascii="仿宋_GB2312" w:hAnsi="仿宋_GB2312" w:eastAsia="仿宋_GB2312" w:cs="仿宋_GB2312"/>
                <w:b/>
                <w:color w:val="auto"/>
                <w:sz w:val="24"/>
                <w:highlight w:val="none"/>
              </w:rPr>
              <w:t>投标人的投标文件中承</w:t>
            </w:r>
            <w:r>
              <w:rPr>
                <w:rFonts w:hint="eastAsia" w:ascii="仿宋_GB2312" w:hAnsi="仿宋_GB2312" w:eastAsia="仿宋_GB2312" w:cs="仿宋_GB2312"/>
                <w:b/>
                <w:color w:val="auto"/>
                <w:sz w:val="24"/>
                <w:szCs w:val="21"/>
                <w:highlight w:val="none"/>
              </w:rPr>
              <w:t>诺的投标有效期少于招标文件中载明的投标有效期的，投标无效。</w:t>
            </w:r>
          </w:p>
        </w:tc>
      </w:tr>
      <w:tr w14:paraId="7A66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719330C">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8493" w:type="dxa"/>
            <w:gridSpan w:val="3"/>
            <w:vAlign w:val="center"/>
          </w:tcPr>
          <w:p w14:paraId="1DA86A07">
            <w:pPr>
              <w:wordWrap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转包：</w:t>
            </w:r>
            <w:r>
              <w:rPr>
                <w:rFonts w:hint="eastAsia" w:ascii="仿宋_GB2312" w:hAnsi="仿宋_GB2312" w:eastAsia="仿宋_GB2312" w:cs="仿宋_GB2312"/>
                <w:color w:val="auto"/>
                <w:sz w:val="24"/>
                <w:highlight w:val="none"/>
              </w:rPr>
              <w:t>本项目不得转包。</w:t>
            </w:r>
          </w:p>
        </w:tc>
      </w:tr>
      <w:tr w14:paraId="5CEC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65DFB7B">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8493" w:type="dxa"/>
            <w:gridSpan w:val="3"/>
            <w:vAlign w:val="center"/>
          </w:tcPr>
          <w:p w14:paraId="40D9EB62">
            <w:pPr>
              <w:wordWrap w:val="0"/>
              <w:spacing w:line="440" w:lineRule="exact"/>
              <w:rPr>
                <w:rFonts w:ascii="仿宋_GB2312" w:hAnsi="仿宋" w:eastAsia="仿宋_GB2312"/>
                <w:color w:val="auto"/>
                <w:sz w:val="24"/>
                <w:highlight w:val="none"/>
              </w:rPr>
            </w:pPr>
            <w:r>
              <w:rPr>
                <w:rFonts w:hint="eastAsia" w:ascii="仿宋_GB2312" w:hAnsi="仿宋" w:eastAsia="仿宋_GB2312" w:cs="仿宋_GB2312"/>
                <w:b/>
                <w:color w:val="auto"/>
                <w:sz w:val="24"/>
                <w:highlight w:val="none"/>
              </w:rPr>
              <w:t>分包：</w:t>
            </w:r>
            <w:r>
              <w:rPr>
                <w:rFonts w:ascii="仿宋_GB2312" w:hAnsi="仿宋" w:eastAsia="仿宋_GB2312" w:cs="Arial"/>
                <w:color w:val="auto"/>
                <w:kern w:val="0"/>
                <w:sz w:val="24"/>
                <w:highlight w:val="none"/>
              </w:rPr>
              <w:sym w:font="Wingdings" w:char="00A8"/>
            </w:r>
            <w:r>
              <w:rPr>
                <w:rFonts w:ascii="仿宋_GB2312" w:hAnsi="仿宋" w:eastAsia="仿宋_GB2312" w:cs="Arial"/>
                <w:color w:val="auto"/>
                <w:kern w:val="0"/>
                <w:sz w:val="24"/>
                <w:highlight w:val="none"/>
              </w:rPr>
              <w:t xml:space="preserve"> A</w:t>
            </w:r>
            <w:r>
              <w:rPr>
                <w:rFonts w:hint="eastAsia" w:ascii="仿宋_GB2312" w:hAnsi="仿宋" w:eastAsia="仿宋_GB2312"/>
                <w:color w:val="auto"/>
                <w:sz w:val="24"/>
                <w:highlight w:val="none"/>
              </w:rPr>
              <w:t>同意将非主体、非关键性的</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工作分包。</w:t>
            </w:r>
          </w:p>
          <w:p w14:paraId="23FCE729">
            <w:pPr>
              <w:wordWrap w:val="0"/>
              <w:spacing w:line="440" w:lineRule="exact"/>
              <w:ind w:firstLine="720" w:firstLineChars="300"/>
              <w:rPr>
                <w:rFonts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rPr>
              <w:sym w:font="Wingdings" w:char="00FE"/>
            </w:r>
            <w:r>
              <w:rPr>
                <w:rFonts w:ascii="仿宋_GB2312" w:hAnsi="仿宋" w:eastAsia="仿宋_GB2312" w:cs="Arial"/>
                <w:color w:val="auto"/>
                <w:kern w:val="0"/>
                <w:sz w:val="24"/>
                <w:highlight w:val="none"/>
              </w:rPr>
              <w:t>B</w:t>
            </w:r>
            <w:r>
              <w:rPr>
                <w:rFonts w:hint="eastAsia" w:ascii="仿宋_GB2312" w:hAnsi="仿宋" w:eastAsia="仿宋_GB2312"/>
                <w:color w:val="auto"/>
                <w:sz w:val="24"/>
                <w:highlight w:val="none"/>
              </w:rPr>
              <w:t>不同意分包。</w:t>
            </w:r>
          </w:p>
        </w:tc>
      </w:tr>
      <w:tr w14:paraId="0917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41BD91B">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8493" w:type="dxa"/>
            <w:gridSpan w:val="3"/>
            <w:vAlign w:val="center"/>
          </w:tcPr>
          <w:p w14:paraId="3ADC787E">
            <w:pPr>
              <w:wordWrap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投标文件份数：</w:t>
            </w:r>
            <w:r>
              <w:rPr>
                <w:rFonts w:hint="eastAsia" w:ascii="仿宋_GB2312" w:hAnsi="仿宋_GB2312" w:eastAsia="仿宋_GB2312" w:cs="仿宋_GB2312"/>
                <w:color w:val="auto"/>
                <w:sz w:val="24"/>
                <w:highlight w:val="none"/>
              </w:rPr>
              <w:t>本项目实行网上投标，供应商于“政采云”上提供电子投标文件。</w:t>
            </w:r>
          </w:p>
        </w:tc>
      </w:tr>
      <w:tr w14:paraId="0023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3F3440BF">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8493" w:type="dxa"/>
            <w:gridSpan w:val="3"/>
            <w:vAlign w:val="center"/>
          </w:tcPr>
          <w:p w14:paraId="2AF24CE2">
            <w:pPr>
              <w:wordWrap w:val="0"/>
              <w:autoSpaceDE w:val="0"/>
              <w:autoSpaceDN w:val="0"/>
              <w:spacing w:line="440" w:lineRule="exact"/>
              <w:textAlignment w:val="bottom"/>
              <w:rPr>
                <w:rFonts w:ascii="仿宋" w:hAnsi="仿宋" w:eastAsia="仿宋" w:cs="仿宋_GB2312"/>
                <w:b/>
                <w:color w:val="auto"/>
                <w:sz w:val="24"/>
                <w:highlight w:val="none"/>
              </w:rPr>
            </w:pPr>
            <w:r>
              <w:rPr>
                <w:rFonts w:hint="eastAsia" w:ascii="仿宋" w:hAnsi="仿宋" w:eastAsia="仿宋" w:cs="仿宋_GB2312"/>
                <w:b/>
                <w:color w:val="auto"/>
                <w:sz w:val="24"/>
                <w:highlight w:val="none"/>
              </w:rPr>
              <w:t>开标前答疑会或现场考察：</w:t>
            </w:r>
          </w:p>
          <w:p w14:paraId="326CEF8A">
            <w:pPr>
              <w:wordWrap w:val="0"/>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7"/>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092704963"/>
                  </w:sdtPr>
                  <w:sdtEndPr>
                    <w:rPr>
                      <w:rFonts w:hint="eastAsia" w:ascii="仿宋_GB2312" w:hAnsi="仿宋" w:eastAsia="仿宋_GB2312" w:cs="Arial"/>
                      <w:color w:val="auto"/>
                      <w:kern w:val="0"/>
                      <w:sz w:val="24"/>
                      <w:highlight w:val="none"/>
                    </w:rPr>
                  </w:sdtEndPr>
                  <w:sdtContent>
                    <w:r>
                      <w:rPr>
                        <w:rFonts w:hint="eastAsia" w:ascii="仿宋_GB2312" w:hAnsi="仿宋_GB2312" w:eastAsia="仿宋_GB2312" w:cs="仿宋_GB2312"/>
                        <w:color w:val="auto"/>
                        <w:kern w:val="0"/>
                        <w:sz w:val="24"/>
                        <w:highlight w:val="none"/>
                      </w:rPr>
                      <w:sym w:font="Wingdings" w:char="00FE"/>
                    </w:r>
                  </w:sdtContent>
                </w:sdt>
              </w:sdtContent>
            </w:sdt>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不组织。</w:t>
            </w:r>
          </w:p>
          <w:p w14:paraId="32F21903">
            <w:pPr>
              <w:wordWrap w:val="0"/>
              <w:autoSpaceDE w:val="0"/>
              <w:autoSpaceDN w:val="0"/>
              <w:spacing w:line="440" w:lineRule="exact"/>
              <w:textAlignment w:val="bottom"/>
              <w:rPr>
                <w:rFonts w:ascii="仿宋_GB2312" w:hAnsi="仿宋_GB2312" w:eastAsia="仿宋_GB2312" w:cs="仿宋_GB2312"/>
                <w:b/>
                <w:color w:val="auto"/>
                <w:sz w:val="24"/>
                <w:highlight w:val="none"/>
              </w:rPr>
            </w:pPr>
            <w:sdt>
              <w:sdtPr>
                <w:rPr>
                  <w:rFonts w:hint="eastAsia" w:ascii="仿宋_GB2312" w:hAnsi="仿宋" w:eastAsia="仿宋_GB2312" w:cs="Arial"/>
                  <w:color w:val="auto"/>
                  <w:kern w:val="0"/>
                  <w:sz w:val="24"/>
                  <w:highlight w:val="none"/>
                </w:rPr>
                <w:id w:val="366665488"/>
              </w:sdtPr>
              <w:sdtEndPr>
                <w:rPr>
                  <w:rFonts w:hint="eastAsia" w:ascii="仿宋_GB2312" w:hAnsi="仿宋" w:eastAsia="仿宋_GB2312" w:cs="Arial"/>
                  <w:color w:val="auto"/>
                  <w:kern w:val="0"/>
                  <w:sz w:val="24"/>
                  <w:highlight w:val="none"/>
                </w:rPr>
              </w:sdtEndPr>
              <w:sdtContent>
                <w:bookmarkStart w:id="22" w:name="OLE_LINK6"/>
                <w:sdt>
                  <w:sdtPr>
                    <w:rPr>
                      <w:rFonts w:hint="eastAsia" w:ascii="仿宋_GB2312" w:hAnsi="仿宋" w:eastAsia="仿宋_GB2312" w:cs="Arial"/>
                      <w:color w:val="auto"/>
                      <w:kern w:val="0"/>
                      <w:sz w:val="24"/>
                      <w:highlight w:val="none"/>
                    </w:rPr>
                    <w:id w:val="-1697072155"/>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356961114"/>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697238320"/>
                          </w:sdtPr>
                          <w:sdtEndPr>
                            <w:rPr>
                              <w:rFonts w:hint="eastAsia" w:ascii="仿宋_GB2312" w:hAnsi="仿宋" w:eastAsia="仿宋_GB2312" w:cs="Arial"/>
                              <w:color w:val="auto"/>
                              <w:kern w:val="0"/>
                              <w:sz w:val="24"/>
                              <w:highlight w:val="none"/>
                            </w:rPr>
                          </w:sdtEndPr>
                          <w:sdtContent>
                            <w:r>
                              <w:rPr>
                                <w:rFonts w:ascii="仿宋_GB2312" w:hAnsi="仿宋" w:eastAsia="仿宋_GB2312" w:cs="Arial"/>
                                <w:color w:val="auto"/>
                                <w:kern w:val="0"/>
                                <w:sz w:val="24"/>
                                <w:highlight w:val="none"/>
                              </w:rPr>
                              <w:sym w:font="Wingdings" w:char="00A8"/>
                            </w:r>
                          </w:sdtContent>
                        </w:sdt>
                      </w:sdtContent>
                    </w:sdt>
                  </w:sdtContent>
                </w:sdt>
                <w:bookmarkEnd w:id="22"/>
              </w:sdtContent>
            </w:sdt>
            <w:r>
              <w:rPr>
                <w:rFonts w:ascii="仿宋_GB2312" w:hAnsi="仿宋" w:eastAsia="仿宋_GB2312"/>
                <w:color w:val="auto"/>
                <w:kern w:val="0"/>
                <w:sz w:val="24"/>
                <w:highlight w:val="none"/>
              </w:rPr>
              <w:t>B组织，</w:t>
            </w:r>
            <w:r>
              <w:rPr>
                <w:rFonts w:hint="eastAsia" w:ascii="仿宋_GB2312" w:hAnsi="仿宋" w:eastAsia="仿宋_GB2312"/>
                <w:color w:val="auto"/>
                <w:sz w:val="24"/>
                <w:highlight w:val="none"/>
              </w:rPr>
              <w:t>时间：</w:t>
            </w:r>
            <w:r>
              <w:rPr>
                <w:rFonts w:ascii="仿宋_GB2312" w:hAnsi="仿宋" w:eastAsia="仿宋_GB2312"/>
                <w:color w:val="auto"/>
                <w:sz w:val="24"/>
                <w:highlight w:val="none"/>
                <w:u w:val="single"/>
              </w:rPr>
              <w:t xml:space="preserve"> </w:t>
            </w:r>
            <w:r>
              <w:rPr>
                <w:rFonts w:ascii="仿宋_GB2312" w:hAnsi="仿宋" w:eastAsia="仿宋_GB2312"/>
                <w:color w:val="auto"/>
                <w:sz w:val="24"/>
                <w:highlight w:val="none"/>
              </w:rPr>
              <w:t>,地点：</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，联系人：，联系方式：</w:t>
            </w:r>
            <w:r>
              <w:rPr>
                <w:rFonts w:hint="eastAsia" w:ascii="仿宋_GB2312" w:hAnsi="仿宋" w:eastAsia="仿宋_GB2312"/>
                <w:color w:val="auto"/>
                <w:sz w:val="24"/>
                <w:szCs w:val="20"/>
                <w:highlight w:val="none"/>
              </w:rPr>
              <w:t>。</w:t>
            </w:r>
          </w:p>
        </w:tc>
      </w:tr>
      <w:tr w14:paraId="0301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1E89B70">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8493" w:type="dxa"/>
            <w:gridSpan w:val="3"/>
            <w:vAlign w:val="center"/>
          </w:tcPr>
          <w:p w14:paraId="50D15B29">
            <w:pPr>
              <w:wordWrap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样品提供：</w:t>
            </w:r>
          </w:p>
          <w:p w14:paraId="380FDEC4">
            <w:pPr>
              <w:spacing w:line="440" w:lineRule="exact"/>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9"/>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sym w:font="Wingdings" w:char="F0FE"/>
                </w:r>
              </w:sdtContent>
            </w:sdt>
            <w:r>
              <w:rPr>
                <w:rFonts w:hint="eastAsia" w:ascii="仿宋_GB2312" w:hAnsi="仿宋" w:eastAsia="仿宋_GB2312" w:cs="Arial"/>
                <w:color w:val="auto"/>
                <w:kern w:val="0"/>
                <w:sz w:val="24"/>
                <w:highlight w:val="none"/>
              </w:rPr>
              <w:t>A</w:t>
            </w:r>
            <w:r>
              <w:rPr>
                <w:rFonts w:hint="eastAsia" w:ascii="仿宋_GB2312" w:hAnsi="仿宋" w:eastAsia="仿宋_GB2312"/>
                <w:color w:val="auto"/>
                <w:sz w:val="24"/>
                <w:highlight w:val="none"/>
              </w:rPr>
              <w:t>不要求提供。</w:t>
            </w:r>
          </w:p>
          <w:p w14:paraId="7A26987F">
            <w:pPr>
              <w:spacing w:line="440" w:lineRule="exact"/>
              <w:rPr>
                <w:rFonts w:ascii="仿宋_GB2312" w:hAnsi="仿宋" w:eastAsia="仿宋_GB2312"/>
                <w:color w:val="auto"/>
                <w:kern w:val="0"/>
                <w:sz w:val="24"/>
                <w:highlight w:val="none"/>
              </w:rPr>
            </w:pPr>
            <w:r>
              <w:rPr>
                <w:rFonts w:hint="eastAsia" w:ascii="仿宋_GB2312" w:hAnsi="MS Gothic" w:eastAsia="仿宋_GB2312" w:cs="Arial"/>
                <w:color w:val="auto"/>
                <w:kern w:val="0"/>
                <w:sz w:val="24"/>
                <w:highlight w:val="none"/>
              </w:rPr>
              <w:t>□</w:t>
            </w:r>
            <w:r>
              <w:rPr>
                <w:rFonts w:hint="eastAsia" w:ascii="仿宋_GB2312" w:hAnsi="仿宋" w:eastAsia="仿宋_GB2312"/>
                <w:color w:val="auto"/>
                <w:kern w:val="0"/>
                <w:sz w:val="24"/>
                <w:highlight w:val="none"/>
              </w:rPr>
              <w:t>B要求提供，</w:t>
            </w:r>
          </w:p>
          <w:p w14:paraId="195234FF">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（1）</w:t>
            </w:r>
            <w:r>
              <w:rPr>
                <w:rFonts w:hint="eastAsia" w:ascii="仿宋_GB2312" w:hAnsi="仿宋" w:eastAsia="仿宋_GB2312"/>
                <w:snapToGrid w:val="0"/>
                <w:color w:val="auto"/>
                <w:kern w:val="28"/>
                <w:sz w:val="24"/>
                <w:highlight w:val="none"/>
              </w:rPr>
              <w:t>样品：</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4372705D">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（2）</w:t>
            </w:r>
            <w:r>
              <w:rPr>
                <w:rFonts w:hint="eastAsia" w:ascii="仿宋_GB2312" w:hAnsi="仿宋" w:eastAsia="仿宋_GB2312"/>
                <w:snapToGrid w:val="0"/>
                <w:color w:val="auto"/>
                <w:kern w:val="28"/>
                <w:sz w:val="24"/>
                <w:highlight w:val="none"/>
              </w:rPr>
              <w:t>样品制作的标准和要求：</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4E8EF5BB">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（3）样品的评审方法以及评审标准</w:t>
            </w:r>
            <w:r>
              <w:rPr>
                <w:rFonts w:hint="eastAsia" w:ascii="仿宋_GB2312" w:hAnsi="仿宋" w:eastAsia="仿宋_GB2312"/>
                <w:snapToGrid w:val="0"/>
                <w:color w:val="auto"/>
                <w:kern w:val="28"/>
                <w:sz w:val="24"/>
                <w:highlight w:val="none"/>
              </w:rPr>
              <w:t>：详见</w:t>
            </w:r>
            <w:r>
              <w:rPr>
                <w:rFonts w:hint="eastAsia" w:ascii="仿宋_GB2312" w:hAnsi="仿宋" w:eastAsia="仿宋_GB2312"/>
                <w:color w:val="auto"/>
                <w:sz w:val="24"/>
                <w:highlight w:val="none"/>
                <w:u w:val="single"/>
              </w:rPr>
              <w:t>评标办法</w:t>
            </w:r>
            <w:r>
              <w:rPr>
                <w:rFonts w:hint="eastAsia" w:ascii="仿宋_GB2312" w:hAnsi="仿宋" w:eastAsia="仿宋_GB2312"/>
                <w:color w:val="auto"/>
                <w:kern w:val="0"/>
                <w:sz w:val="24"/>
                <w:highlight w:val="none"/>
              </w:rPr>
              <w:t>；</w:t>
            </w:r>
          </w:p>
          <w:p w14:paraId="2031159A">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（4）是否需要随样品提交检测报告：</w:t>
            </w:r>
            <w:sdt>
              <w:sdtPr>
                <w:rPr>
                  <w:rFonts w:hint="eastAsia" w:ascii="仿宋_GB2312" w:hAnsi="仿宋" w:eastAsia="仿宋_GB2312" w:cs="Arial"/>
                  <w:color w:val="auto"/>
                  <w:kern w:val="0"/>
                  <w:sz w:val="24"/>
                  <w:highlight w:val="none"/>
                </w:rPr>
                <w:id w:val="1303421454"/>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695691833"/>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t>□</w:t>
                    </w:r>
                  </w:sdtContent>
                </w:sdt>
              </w:sdtContent>
            </w:sdt>
            <w:r>
              <w:rPr>
                <w:rFonts w:hint="eastAsia" w:ascii="仿宋_GB2312" w:hAnsi="仿宋" w:eastAsia="仿宋_GB2312" w:cs="Arial"/>
                <w:color w:val="auto"/>
                <w:kern w:val="0"/>
                <w:sz w:val="24"/>
                <w:highlight w:val="none"/>
              </w:rPr>
              <w:t>否</w:t>
            </w:r>
            <w:r>
              <w:rPr>
                <w:rFonts w:hint="eastAsia" w:ascii="仿宋_GB2312" w:hAnsi="仿宋" w:eastAsia="仿宋_GB2312"/>
                <w:color w:val="auto"/>
                <w:kern w:val="0"/>
                <w:sz w:val="24"/>
                <w:highlight w:val="none"/>
              </w:rPr>
              <w:t>；</w:t>
            </w:r>
            <w:sdt>
              <w:sdtPr>
                <w:rPr>
                  <w:rFonts w:hint="eastAsia" w:ascii="仿宋_GB2312" w:hAnsi="仿宋" w:eastAsia="仿宋_GB2312" w:cs="Arial"/>
                  <w:color w:val="auto"/>
                  <w:kern w:val="0"/>
                  <w:sz w:val="24"/>
                  <w:highlight w:val="none"/>
                </w:rPr>
                <w:id w:val="1621728433"/>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414742328"/>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t>□</w:t>
                    </w:r>
                  </w:sdtContent>
                </w:sdt>
              </w:sdtContent>
            </w:sdt>
            <w:r>
              <w:rPr>
                <w:rFonts w:hint="eastAsia" w:ascii="仿宋_GB2312" w:hAnsi="仿宋" w:eastAsia="仿宋_GB2312"/>
                <w:color w:val="auto"/>
                <w:kern w:val="0"/>
                <w:sz w:val="24"/>
                <w:highlight w:val="none"/>
              </w:rPr>
              <w:t>是，检测机构的要求</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；检测内容</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00A6F4F8">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（5）提供样品的时间：</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；地点：</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；联系人</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w:t>
            </w:r>
            <w:r>
              <w:rPr>
                <w:rFonts w:hint="eastAsia" w:ascii="仿宋_GB2312" w:hAnsi="仿宋" w:eastAsia="仿宋_GB2312"/>
                <w:color w:val="auto"/>
                <w:kern w:val="28"/>
                <w:sz w:val="24"/>
                <w:highlight w:val="none"/>
              </w:rPr>
              <w:t>联系电话：</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。请投标人在上述时间内提供样品并按规定位置安装完毕。超过截止时间的，采购人或采购代理机构将不予接收，并将清场并封闭样品现场。</w:t>
            </w:r>
          </w:p>
          <w:p w14:paraId="5E293DC5">
            <w:pPr>
              <w:spacing w:line="440" w:lineRule="exact"/>
              <w:rPr>
                <w:rFonts w:hint="eastAsia" w:ascii="仿宋_GB2312" w:hAnsi="仿宋" w:eastAsia="仿宋_GB2312"/>
                <w:color w:val="auto"/>
                <w:sz w:val="24"/>
                <w:highlight w:val="none"/>
              </w:rPr>
            </w:pPr>
            <w:r>
              <w:rPr>
                <w:rFonts w:hint="eastAsia" w:ascii="仿宋_GB2312" w:hAnsi="仿宋" w:eastAsia="仿宋_GB2312"/>
                <w:color w:val="auto"/>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5D1C4BCB">
            <w:pPr>
              <w:spacing w:line="440" w:lineRule="exact"/>
              <w:rPr>
                <w:rFonts w:hint="eastAsia" w:ascii="仿宋_GB2312" w:hAnsi="仿宋" w:eastAsia="仿宋_GB2312"/>
                <w:color w:val="auto"/>
                <w:sz w:val="24"/>
                <w:highlight w:val="none"/>
              </w:rPr>
            </w:pPr>
            <w:r>
              <w:rPr>
                <w:rFonts w:hint="eastAsia" w:ascii="仿宋_GB2312" w:hAnsi="仿宋" w:eastAsia="仿宋_GB2312"/>
                <w:color w:val="auto"/>
                <w:sz w:val="24"/>
                <w:highlight w:val="none"/>
              </w:rPr>
              <w:t>（7）制作、运输、安装和保管样品所发生的一切费用由投标人自理。</w:t>
            </w:r>
          </w:p>
          <w:p w14:paraId="269139D3">
            <w:pPr>
              <w:spacing w:line="440" w:lineRule="exact"/>
              <w:rPr>
                <w:rFonts w:hAnsi="仿宋_GB2312"/>
                <w:color w:val="auto"/>
                <w:highlight w:val="none"/>
              </w:rPr>
            </w:pPr>
            <w:r>
              <w:rPr>
                <w:rFonts w:hint="eastAsia" w:ascii="仿宋_GB2312" w:hAnsi="仿宋" w:eastAsia="仿宋_GB2312"/>
                <w:color w:val="auto"/>
                <w:sz w:val="24"/>
                <w:highlight w:val="none"/>
              </w:rPr>
              <w:t>（8）未按招标文件要求提供样品或提供样品不满足采购需求实质性条件的，投标无效。</w:t>
            </w:r>
          </w:p>
        </w:tc>
      </w:tr>
      <w:tr w14:paraId="09FB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647F31CE">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8493" w:type="dxa"/>
            <w:gridSpan w:val="3"/>
            <w:vAlign w:val="center"/>
          </w:tcPr>
          <w:p w14:paraId="1D8CF911">
            <w:pPr>
              <w:wordWrap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方案讲解演示：</w:t>
            </w:r>
          </w:p>
          <w:p w14:paraId="4E683545">
            <w:pPr>
              <w:tabs>
                <w:tab w:val="center" w:pos="4077"/>
              </w:tabs>
              <w:wordWrap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A无方案讲解演示。</w:t>
            </w:r>
            <w:r>
              <w:rPr>
                <w:rFonts w:hint="eastAsia" w:ascii="仿宋_GB2312" w:hAnsi="仿宋_GB2312" w:eastAsia="仿宋_GB2312" w:cs="仿宋_GB2312"/>
                <w:color w:val="auto"/>
                <w:sz w:val="24"/>
                <w:highlight w:val="none"/>
              </w:rPr>
              <w:tab/>
            </w:r>
          </w:p>
          <w:p w14:paraId="7ABBBF2E">
            <w:pPr>
              <w:wordWrap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rPr>
              <w:sym w:font="Wingdings" w:char="00A8"/>
            </w:r>
            <w:r>
              <w:rPr>
                <w:rFonts w:hint="eastAsia" w:ascii="仿宋_GB2312" w:hAnsi="仿宋_GB2312" w:eastAsia="仿宋_GB2312" w:cs="仿宋_GB2312"/>
                <w:color w:val="auto"/>
                <w:sz w:val="24"/>
                <w:highlight w:val="none"/>
              </w:rPr>
              <w:t>B有方案讲解演示：</w:t>
            </w:r>
          </w:p>
          <w:p w14:paraId="2B47F210">
            <w:pPr>
              <w:wordWrap w:val="0"/>
              <w:spacing w:line="440" w:lineRule="exac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zh-CN"/>
              </w:rPr>
              <w:t>（1）在评标时安排每个供应商进行方案讲解演示。每个供应商时间不超过</w:t>
            </w:r>
            <w:r>
              <w:rPr>
                <w:rFonts w:hint="eastAsia" w:ascii="仿宋_GB2312" w:hAnsi="仿宋_GB2312" w:eastAsia="仿宋_GB2312" w:cs="仿宋_GB2312"/>
                <w:color w:val="auto"/>
                <w:sz w:val="24"/>
                <w:highlight w:val="none"/>
                <w:u w:val="single"/>
              </w:rPr>
              <w:t>20</w:t>
            </w:r>
            <w:r>
              <w:rPr>
                <w:rFonts w:hint="eastAsia" w:ascii="仿宋_GB2312" w:hAnsi="仿宋_GB2312" w:eastAsia="仿宋_GB2312" w:cs="仿宋_GB2312"/>
                <w:color w:val="auto"/>
                <w:sz w:val="24"/>
                <w:highlight w:val="none"/>
                <w:lang w:val="zh-CN"/>
              </w:rPr>
              <w:t>分钟，讲解次序以投标文件解密时间先后次序为准。讲解演示结束后按要求解答评标委员会提问。</w:t>
            </w:r>
          </w:p>
          <w:p w14:paraId="5EA26431">
            <w:pPr>
              <w:wordWrap w:val="0"/>
              <w:spacing w:line="440" w:lineRule="exac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zh-CN"/>
              </w:rPr>
              <w:t>（2）方案讲解演示可选择以下其中一种方式：</w:t>
            </w:r>
          </w:p>
          <w:p w14:paraId="0A0DE8B6">
            <w:pPr>
              <w:wordWrap w:val="0"/>
              <w:spacing w:line="440" w:lineRule="exac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kern w:val="0"/>
                <w:sz w:val="24"/>
                <w:highlight w:val="none"/>
              </w:rPr>
              <w:sym w:font="Wingdings" w:char="00A8"/>
            </w:r>
            <w:r>
              <w:rPr>
                <w:rFonts w:hint="eastAsia" w:ascii="仿宋_GB2312" w:hAnsi="仿宋_GB2312" w:eastAsia="仿宋_GB2312" w:cs="仿宋_GB2312"/>
                <w:color w:val="auto"/>
                <w:sz w:val="24"/>
                <w:highlight w:val="none"/>
                <w:lang w:val="zh-CN"/>
              </w:rPr>
              <w:t>方式一：政采云平台在线讲解演示。政采云平台在线讲解需供应商根据政采云平台操作要求做好准备工作，提前完善软硬件配置环境。</w:t>
            </w:r>
          </w:p>
          <w:p w14:paraId="6C56F73E">
            <w:pPr>
              <w:wordWrap w:val="0"/>
              <w:spacing w:line="440" w:lineRule="exac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zh-CN"/>
              </w:rPr>
              <w:t>方式二：现场讲解演示。现场讲解地点为</w:t>
            </w:r>
            <w:r>
              <w:rPr>
                <w:rFonts w:hint="eastAsia" w:ascii="仿宋_GB2312" w:hAnsi="仿宋_GB2312" w:eastAsia="仿宋_GB2312" w:cs="仿宋_GB2312"/>
                <w:color w:val="auto"/>
                <w:sz w:val="24"/>
                <w:highlight w:val="none"/>
                <w:u w:val="single"/>
                <w:lang w:val="zh-CN"/>
              </w:rPr>
              <w:t xml:space="preserve">     </w:t>
            </w:r>
            <w:r>
              <w:rPr>
                <w:rFonts w:hint="eastAsia" w:ascii="仿宋_GB2312" w:hAnsi="仿宋_GB2312" w:eastAsia="仿宋_GB2312" w:cs="仿宋_GB2312"/>
                <w:color w:val="auto"/>
                <w:sz w:val="24"/>
                <w:highlight w:val="none"/>
                <w:lang w:val="zh-CN"/>
              </w:rPr>
              <w:t>，</w:t>
            </w:r>
            <w:r>
              <w:rPr>
                <w:rFonts w:hint="eastAsia" w:ascii="仿宋_GB2312" w:hAnsi="仿宋_GB2312" w:eastAsia="仿宋_GB2312" w:cs="仿宋_GB2312"/>
                <w:color w:val="auto"/>
                <w:kern w:val="0"/>
                <w:sz w:val="24"/>
                <w:highlight w:val="none"/>
                <w:lang w:val="zh-CN"/>
              </w:rPr>
              <w:t>讲解演示人员不超过</w:t>
            </w:r>
            <w:r>
              <w:rPr>
                <w:rFonts w:hint="eastAsia" w:ascii="仿宋_GB2312" w:hAnsi="仿宋_GB2312" w:eastAsia="仿宋_GB2312" w:cs="仿宋_GB2312"/>
                <w:color w:val="auto"/>
                <w:kern w:val="0"/>
                <w:sz w:val="24"/>
                <w:highlight w:val="none"/>
                <w:u w:val="single"/>
              </w:rPr>
              <w:t>3</w:t>
            </w:r>
            <w:r>
              <w:rPr>
                <w:rFonts w:hint="eastAsia" w:ascii="仿宋_GB2312" w:hAnsi="仿宋_GB2312" w:eastAsia="仿宋_GB2312" w:cs="仿宋_GB2312"/>
                <w:color w:val="auto"/>
                <w:kern w:val="0"/>
                <w:sz w:val="24"/>
                <w:highlight w:val="none"/>
                <w:lang w:val="zh-CN"/>
              </w:rPr>
              <w:t>人。</w:t>
            </w:r>
            <w:r>
              <w:rPr>
                <w:rFonts w:hint="eastAsia" w:ascii="仿宋_GB2312" w:hAnsi="仿宋_GB2312" w:eastAsia="仿宋_GB2312" w:cs="仿宋_GB2312"/>
                <w:color w:val="auto"/>
                <w:sz w:val="24"/>
                <w:highlight w:val="none"/>
                <w:lang w:val="zh-CN"/>
              </w:rPr>
              <w:t>讲解演示所用电脑等设备由供应商自备。现场讲解演示人员进场时提供讲解人员名单（加盖公章或授权代表签名）及身份证明，否则不得讲解演示。</w:t>
            </w:r>
          </w:p>
          <w:p w14:paraId="4AE4B4FA">
            <w:pPr>
              <w:wordWrap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0A26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B6C352D">
            <w:pPr>
              <w:wordWrap w:val="0"/>
              <w:spacing w:line="4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855" w:type="dxa"/>
            <w:vAlign w:val="center"/>
          </w:tcPr>
          <w:p w14:paraId="1E5B0AAB">
            <w:pPr>
              <w:wordWrap w:val="0"/>
              <w:snapToGrid w:val="0"/>
              <w:spacing w:line="440" w:lineRule="exact"/>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进口产品</w:t>
            </w:r>
          </w:p>
        </w:tc>
        <w:tc>
          <w:tcPr>
            <w:tcW w:w="7638" w:type="dxa"/>
            <w:gridSpan w:val="2"/>
            <w:vAlign w:val="center"/>
          </w:tcPr>
          <w:p w14:paraId="5EE12646">
            <w:pPr>
              <w:wordWrap w:val="0"/>
              <w:spacing w:line="440" w:lineRule="exac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sym w:font="Wingdings" w:char="00FE"/>
            </w:r>
            <w:r>
              <w:rPr>
                <w:rFonts w:hint="eastAsia" w:ascii="仿宋_GB2312" w:hAnsi="仿宋_GB2312" w:eastAsia="仿宋_GB2312" w:cs="仿宋_GB2312"/>
                <w:color w:val="auto"/>
                <w:kern w:val="0"/>
                <w:sz w:val="24"/>
                <w:highlight w:val="none"/>
              </w:rPr>
              <w:t>本项目不允许采购进口产品。</w:t>
            </w:r>
          </w:p>
          <w:p w14:paraId="6CEEEE22">
            <w:pPr>
              <w:wordWrap w:val="0"/>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rPr>
              <w:sym w:font="Wingdings" w:char="00A8"/>
            </w:r>
            <w:r>
              <w:rPr>
                <w:rFonts w:hint="eastAsia" w:ascii="仿宋_GB2312" w:hAnsi="仿宋_GB2312" w:eastAsia="仿宋_GB2312" w:cs="仿宋_GB2312"/>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0692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11741D1C">
            <w:pPr>
              <w:wordWrap w:val="0"/>
              <w:spacing w:line="440" w:lineRule="exac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w:t>
            </w:r>
          </w:p>
        </w:tc>
        <w:tc>
          <w:tcPr>
            <w:tcW w:w="855" w:type="dxa"/>
            <w:vAlign w:val="center"/>
          </w:tcPr>
          <w:p w14:paraId="28E701AB">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本国</w:t>
            </w:r>
          </w:p>
          <w:p w14:paraId="55EEE9A2">
            <w:pPr>
              <w:wordWrap w:val="0"/>
              <w:snapToGrid w:val="0"/>
              <w:spacing w:line="440" w:lineRule="exact"/>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pacing w:val="-20"/>
                <w:sz w:val="24"/>
                <w:highlight w:val="none"/>
              </w:rPr>
              <w:t>产品</w:t>
            </w:r>
          </w:p>
        </w:tc>
        <w:tc>
          <w:tcPr>
            <w:tcW w:w="7638" w:type="dxa"/>
            <w:gridSpan w:val="2"/>
            <w:vAlign w:val="center"/>
          </w:tcPr>
          <w:p w14:paraId="291B03FF">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531C228">
            <w:pPr>
              <w:wordWrap w:val="0"/>
              <w:snapToGrid w:val="0"/>
              <w:spacing w:line="440" w:lineRule="exact"/>
              <w:rPr>
                <w:rFonts w:hint="eastAsia" w:ascii="仿宋_GB2312" w:hAnsi="仿宋_GB2312" w:eastAsia="仿宋_GB2312" w:cs="仿宋_GB2312"/>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_GB2312" w:hAnsi="仿宋_GB2312" w:eastAsia="仿宋_GB2312" w:cs="仿宋_GB2312"/>
                <w:color w:val="auto"/>
                <w:kern w:val="0"/>
                <w:sz w:val="24"/>
                <w:highlight w:val="none"/>
              </w:rPr>
              <w:t>不适用。</w:t>
            </w:r>
          </w:p>
        </w:tc>
      </w:tr>
      <w:tr w14:paraId="3A7C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FFCD874">
            <w:pPr>
              <w:wordWrap w:val="0"/>
              <w:spacing w:line="44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2</w:t>
            </w:r>
          </w:p>
        </w:tc>
        <w:tc>
          <w:tcPr>
            <w:tcW w:w="2358" w:type="dxa"/>
            <w:gridSpan w:val="2"/>
            <w:vAlign w:val="center"/>
          </w:tcPr>
          <w:p w14:paraId="471EC660">
            <w:pPr>
              <w:wordWrap w:val="0"/>
              <w:snapToGrid w:val="0"/>
              <w:spacing w:line="440" w:lineRule="exact"/>
              <w:ind w:left="14" w:hanging="14" w:hangingChars="7"/>
              <w:rPr>
                <w:rFonts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项目属性与核心产品</w:t>
            </w:r>
          </w:p>
        </w:tc>
        <w:tc>
          <w:tcPr>
            <w:tcW w:w="6135" w:type="dxa"/>
            <w:vAlign w:val="center"/>
          </w:tcPr>
          <w:p w14:paraId="5EEA1DE9">
            <w:pPr>
              <w:wordWrap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sym w:font="Wingdings" w:char="00A8"/>
            </w:r>
            <w:r>
              <w:rPr>
                <w:rFonts w:hint="eastAsia" w:ascii="仿宋_GB2312" w:hAnsi="仿宋_GB2312" w:eastAsia="仿宋_GB2312" w:cs="仿宋_GB2312"/>
                <w:color w:val="auto"/>
                <w:kern w:val="0"/>
                <w:sz w:val="24"/>
                <w:highlight w:val="none"/>
              </w:rPr>
              <w:t>A</w:t>
            </w:r>
            <w:r>
              <w:rPr>
                <w:rFonts w:hint="eastAsia" w:ascii="仿宋_GB2312" w:hAnsi="仿宋_GB2312" w:eastAsia="仿宋_GB2312" w:cs="仿宋_GB2312"/>
                <w:color w:val="auto"/>
                <w:sz w:val="24"/>
                <w:highlight w:val="none"/>
              </w:rPr>
              <w:t>货物类，单一产品或</w:t>
            </w:r>
            <w:r>
              <w:rPr>
                <w:rFonts w:hint="eastAsia" w:ascii="仿宋_GB2312" w:hAnsi="仿宋_GB2312" w:eastAsia="仿宋_GB2312" w:cs="仿宋_GB2312"/>
                <w:color w:val="auto"/>
                <w:kern w:val="0"/>
                <w:sz w:val="24"/>
                <w:highlight w:val="none"/>
              </w:rPr>
              <w:t>核心产品为：</w:t>
            </w:r>
            <w:r>
              <w:rPr>
                <w:rFonts w:hint="eastAsia" w:ascii="仿宋_GB2312" w:hAnsi="仿宋_GB2312" w:eastAsia="仿宋_GB2312" w:cs="仿宋_GB2312"/>
                <w:color w:val="auto"/>
                <w:sz w:val="24"/>
                <w:highlight w:val="none"/>
                <w:u w:val="single"/>
                <w:lang w:val="en-US" w:eastAsia="zh-CN"/>
              </w:rPr>
              <w:t>/</w:t>
            </w:r>
            <w:r>
              <w:rPr>
                <w:rFonts w:hint="eastAsia" w:ascii="仿宋_GB2312" w:hAnsi="仿宋_GB2312" w:eastAsia="仿宋_GB2312" w:cs="仿宋_GB2312"/>
                <w:color w:val="auto"/>
                <w:sz w:val="24"/>
                <w:highlight w:val="none"/>
              </w:rPr>
              <w:t>。</w:t>
            </w:r>
          </w:p>
          <w:p w14:paraId="7F23C82F">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sym w:font="Wingdings" w:char="00FE"/>
            </w:r>
            <w:r>
              <w:rPr>
                <w:rFonts w:hint="eastAsia" w:ascii="仿宋_GB2312" w:hAnsi="仿宋_GB2312" w:eastAsia="仿宋_GB2312" w:cs="仿宋_GB2312"/>
                <w:color w:val="auto"/>
                <w:kern w:val="0"/>
                <w:sz w:val="24"/>
                <w:highlight w:val="none"/>
              </w:rPr>
              <w:t>B</w:t>
            </w:r>
            <w:r>
              <w:rPr>
                <w:rFonts w:hint="eastAsia" w:ascii="仿宋_GB2312" w:hAnsi="仿宋_GB2312" w:eastAsia="仿宋_GB2312" w:cs="仿宋_GB2312"/>
                <w:color w:val="auto"/>
                <w:sz w:val="24"/>
                <w:highlight w:val="none"/>
              </w:rPr>
              <w:t>服务类。</w:t>
            </w:r>
          </w:p>
        </w:tc>
      </w:tr>
      <w:tr w14:paraId="18C8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556A6E74">
            <w:pPr>
              <w:wordWrap w:val="0"/>
              <w:spacing w:line="44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3</w:t>
            </w:r>
          </w:p>
        </w:tc>
        <w:tc>
          <w:tcPr>
            <w:tcW w:w="2358" w:type="dxa"/>
            <w:gridSpan w:val="2"/>
            <w:vAlign w:val="center"/>
          </w:tcPr>
          <w:p w14:paraId="2B82D542">
            <w:pPr>
              <w:wordWrap w:val="0"/>
              <w:snapToGrid w:val="0"/>
              <w:spacing w:line="440" w:lineRule="exact"/>
              <w:ind w:hanging="1"/>
              <w:jc w:val="center"/>
              <w:rPr>
                <w:rFonts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采购标的对应的中小企业划分标准所属行业</w:t>
            </w:r>
          </w:p>
        </w:tc>
        <w:tc>
          <w:tcPr>
            <w:tcW w:w="6135" w:type="dxa"/>
            <w:vAlign w:val="center"/>
          </w:tcPr>
          <w:p w14:paraId="26FB2D38">
            <w:pPr>
              <w:wordWrap w:val="0"/>
              <w:snapToGrid w:val="0"/>
              <w:spacing w:line="440" w:lineRule="exact"/>
              <w:rPr>
                <w:rFonts w:ascii="仿宋_GB2312" w:hAnsi="仿宋_GB2312" w:eastAsia="仿宋_GB2312" w:cs="仿宋_GB2312"/>
                <w:color w:val="auto"/>
                <w:highlight w:val="none"/>
              </w:rPr>
            </w:pPr>
            <w:r>
              <w:rPr>
                <w:rFonts w:hint="eastAsia" w:ascii="仿宋" w:hAnsi="仿宋" w:eastAsia="仿宋" w:cs="仿宋"/>
                <w:color w:val="auto"/>
                <w:kern w:val="0"/>
                <w:sz w:val="24"/>
                <w:highlight w:val="none"/>
              </w:rPr>
              <w:t>（1）标的：</w:t>
            </w:r>
            <w:r>
              <w:rPr>
                <w:rFonts w:hint="eastAsia" w:ascii="仿宋" w:hAnsi="仿宋" w:eastAsia="仿宋" w:cs="仿宋"/>
                <w:color w:val="auto"/>
                <w:kern w:val="0"/>
                <w:sz w:val="24"/>
                <w:highlight w:val="none"/>
                <w:u w:val="single"/>
              </w:rPr>
              <w:t>绍兴市第七人民医院关于药物浓度检测委托服务项目</w:t>
            </w:r>
            <w:r>
              <w:rPr>
                <w:rFonts w:hint="eastAsia" w:ascii="仿宋" w:hAnsi="仿宋" w:eastAsia="仿宋" w:cs="仿宋"/>
                <w:color w:val="auto"/>
                <w:kern w:val="0"/>
                <w:sz w:val="24"/>
                <w:highlight w:val="none"/>
              </w:rPr>
              <w:t>，属于</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其他未列明行业</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rPr>
              <w:t>；</w:t>
            </w:r>
          </w:p>
        </w:tc>
      </w:tr>
      <w:tr w14:paraId="6738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2B14169B">
            <w:pPr>
              <w:wordWrap w:val="0"/>
              <w:spacing w:line="44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4</w:t>
            </w:r>
          </w:p>
        </w:tc>
        <w:tc>
          <w:tcPr>
            <w:tcW w:w="855" w:type="dxa"/>
            <w:vMerge w:val="restart"/>
            <w:vAlign w:val="center"/>
          </w:tcPr>
          <w:p w14:paraId="51F82186">
            <w:pPr>
              <w:wordWrap w:val="0"/>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投标人信用信息事项</w:t>
            </w:r>
          </w:p>
        </w:tc>
        <w:tc>
          <w:tcPr>
            <w:tcW w:w="7638" w:type="dxa"/>
            <w:gridSpan w:val="2"/>
            <w:vAlign w:val="center"/>
          </w:tcPr>
          <w:p w14:paraId="5995390B">
            <w:pPr>
              <w:wordWrap w:val="0"/>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信用信息查询渠道及截止时间：</w:t>
            </w:r>
            <w:r>
              <w:rPr>
                <w:rFonts w:hint="eastAsia" w:ascii="仿宋_GB2312" w:hAnsi="仿宋_GB2312" w:eastAsia="仿宋_GB2312" w:cs="仿宋_GB2312"/>
                <w:color w:val="auto"/>
                <w:sz w:val="24"/>
                <w:highlight w:val="none"/>
              </w:rPr>
              <w:t>采购人或采购人委托的评审小组或采购代理机构将通过“信用中国”网站(www.creditchina.gov.cn)、中国政府采购网(www.ccgp.gov.cn)渠道查询投标人</w:t>
            </w:r>
            <w:r>
              <w:rPr>
                <w:rFonts w:hint="eastAsia" w:ascii="仿宋_GB2312" w:hAnsi="仿宋_GB2312" w:eastAsia="仿宋_GB2312" w:cs="仿宋_GB2312"/>
                <w:b/>
                <w:color w:val="auto"/>
                <w:sz w:val="24"/>
                <w:highlight w:val="none"/>
              </w:rPr>
              <w:t>开标当天</w:t>
            </w:r>
            <w:r>
              <w:rPr>
                <w:rFonts w:hint="eastAsia" w:ascii="仿宋_GB2312" w:hAnsi="仿宋_GB2312" w:eastAsia="仿宋_GB2312" w:cs="仿宋_GB2312"/>
                <w:color w:val="auto"/>
                <w:sz w:val="24"/>
                <w:highlight w:val="none"/>
              </w:rPr>
              <w:t>的信用记录。</w:t>
            </w:r>
          </w:p>
        </w:tc>
      </w:tr>
      <w:tr w14:paraId="0CA2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F5A5613">
            <w:pPr>
              <w:wordWrap w:val="0"/>
              <w:spacing w:line="440" w:lineRule="exact"/>
              <w:jc w:val="center"/>
              <w:rPr>
                <w:rFonts w:ascii="仿宋_GB2312" w:hAnsi="仿宋_GB2312" w:eastAsia="仿宋_GB2312" w:cs="仿宋_GB2312"/>
                <w:color w:val="auto"/>
                <w:sz w:val="24"/>
                <w:highlight w:val="none"/>
              </w:rPr>
            </w:pPr>
          </w:p>
        </w:tc>
        <w:tc>
          <w:tcPr>
            <w:tcW w:w="855" w:type="dxa"/>
            <w:vMerge w:val="continue"/>
            <w:vAlign w:val="center"/>
          </w:tcPr>
          <w:p w14:paraId="46C01A5E">
            <w:pPr>
              <w:wordWrap w:val="0"/>
              <w:snapToGrid w:val="0"/>
              <w:spacing w:line="440" w:lineRule="exact"/>
              <w:rPr>
                <w:rFonts w:ascii="仿宋_GB2312" w:hAnsi="仿宋_GB2312" w:eastAsia="仿宋_GB2312" w:cs="仿宋_GB2312"/>
                <w:b/>
                <w:color w:val="auto"/>
                <w:sz w:val="24"/>
                <w:highlight w:val="none"/>
              </w:rPr>
            </w:pPr>
          </w:p>
        </w:tc>
        <w:tc>
          <w:tcPr>
            <w:tcW w:w="7638" w:type="dxa"/>
            <w:gridSpan w:val="2"/>
            <w:vAlign w:val="center"/>
          </w:tcPr>
          <w:p w14:paraId="71569226">
            <w:pPr>
              <w:wordWrap w:val="0"/>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信用信息查询记录和证据留存的具体方式：</w:t>
            </w:r>
            <w:r>
              <w:rPr>
                <w:rFonts w:hint="eastAsia" w:ascii="仿宋_GB2312" w:hAnsi="仿宋_GB2312" w:eastAsia="仿宋_GB2312" w:cs="仿宋_GB2312"/>
                <w:color w:val="auto"/>
                <w:sz w:val="24"/>
                <w:highlight w:val="none"/>
              </w:rPr>
              <w:t>采购人或采购人委托的评审小组或采购代理机构现场查询投标人的信用记录，查询结果经确认后与采购文件一起存档。</w:t>
            </w:r>
          </w:p>
        </w:tc>
      </w:tr>
      <w:tr w14:paraId="60E7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E5BCEF4">
            <w:pPr>
              <w:wordWrap w:val="0"/>
              <w:spacing w:line="440" w:lineRule="exact"/>
              <w:jc w:val="center"/>
              <w:rPr>
                <w:rFonts w:ascii="仿宋_GB2312" w:hAnsi="仿宋_GB2312" w:eastAsia="仿宋_GB2312" w:cs="仿宋_GB2312"/>
                <w:color w:val="auto"/>
                <w:sz w:val="24"/>
                <w:highlight w:val="none"/>
              </w:rPr>
            </w:pPr>
          </w:p>
        </w:tc>
        <w:tc>
          <w:tcPr>
            <w:tcW w:w="855" w:type="dxa"/>
            <w:vMerge w:val="continue"/>
            <w:vAlign w:val="center"/>
          </w:tcPr>
          <w:p w14:paraId="7D8A761B">
            <w:pPr>
              <w:wordWrap w:val="0"/>
              <w:snapToGrid w:val="0"/>
              <w:spacing w:line="440" w:lineRule="exact"/>
              <w:rPr>
                <w:rFonts w:ascii="仿宋_GB2312" w:hAnsi="仿宋_GB2312" w:eastAsia="仿宋_GB2312" w:cs="仿宋_GB2312"/>
                <w:b/>
                <w:color w:val="auto"/>
                <w:sz w:val="24"/>
                <w:highlight w:val="none"/>
              </w:rPr>
            </w:pPr>
          </w:p>
        </w:tc>
        <w:tc>
          <w:tcPr>
            <w:tcW w:w="7638" w:type="dxa"/>
            <w:gridSpan w:val="2"/>
            <w:vAlign w:val="center"/>
          </w:tcPr>
          <w:p w14:paraId="4ED3D76E">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信用信息的使用规则：</w:t>
            </w:r>
            <w:r>
              <w:rPr>
                <w:rFonts w:hint="eastAsia" w:ascii="仿宋_GB2312" w:hAnsi="仿宋_GB2312" w:eastAsia="仿宋_GB2312" w:cs="仿宋_GB2312"/>
                <w:color w:val="auto"/>
                <w:sz w:val="24"/>
                <w:highlight w:val="none"/>
              </w:rPr>
              <w:t>经查询列入失信被执行人名单、重大税收违法失信主体、政府采购严重违法失信行为记录名单的投标人将被拒绝参与政府采购活动。</w:t>
            </w:r>
          </w:p>
          <w:p w14:paraId="79D11FBE">
            <w:pPr>
              <w:wordWrap w:val="0"/>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65E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528BD88E">
            <w:pPr>
              <w:wordWrap w:val="0"/>
              <w:spacing w:line="44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5</w:t>
            </w:r>
          </w:p>
        </w:tc>
        <w:tc>
          <w:tcPr>
            <w:tcW w:w="8493" w:type="dxa"/>
            <w:gridSpan w:val="3"/>
            <w:vAlign w:val="center"/>
          </w:tcPr>
          <w:p w14:paraId="02EFB78D">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需要落实的政府采购政策：包括保护环境、节约能源、促进中小企业发展等。详见招标文件第二部分总则。</w:t>
            </w:r>
          </w:p>
        </w:tc>
      </w:tr>
      <w:tr w14:paraId="1B1A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6B3CD1CF">
            <w:pPr>
              <w:wordWrap w:val="0"/>
              <w:spacing w:line="44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6</w:t>
            </w:r>
          </w:p>
        </w:tc>
        <w:tc>
          <w:tcPr>
            <w:tcW w:w="8493" w:type="dxa"/>
            <w:gridSpan w:val="3"/>
            <w:vAlign w:val="center"/>
          </w:tcPr>
          <w:p w14:paraId="4C0E3DB3">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更正补充公告请自行登录浙江政府采购网或绍兴公共资源交易网查看下载。</w:t>
            </w:r>
          </w:p>
        </w:tc>
      </w:tr>
      <w:tr w14:paraId="0148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3D139D44">
            <w:pPr>
              <w:wordWrap w:val="0"/>
              <w:spacing w:line="44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7</w:t>
            </w:r>
          </w:p>
        </w:tc>
        <w:tc>
          <w:tcPr>
            <w:tcW w:w="8493" w:type="dxa"/>
            <w:gridSpan w:val="3"/>
            <w:vAlign w:val="center"/>
          </w:tcPr>
          <w:p w14:paraId="7C2AE090">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投标与开标注意事项：</w:t>
            </w:r>
          </w:p>
          <w:p w14:paraId="7CF18B7E">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1.本项目实行网上投标，采用电子投标文件。若供应商参与投标，自行承担投标一切费用。</w:t>
            </w:r>
          </w:p>
          <w:p w14:paraId="75085D0B">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22F3E873">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注：供应商CA相关操作可参考政采云平台</w:t>
            </w:r>
            <w:r>
              <w:rPr>
                <w:rFonts w:hint="eastAsia" w:ascii="仿宋_GB2312" w:hAnsi="仿宋_GB2312" w:eastAsia="仿宋_GB2312" w:cs="仿宋_GB2312"/>
                <w:color w:val="auto"/>
                <w:highlight w:val="none"/>
              </w:rPr>
              <w:t>https://www.zcygov.cn/</w:t>
            </w:r>
            <w:r>
              <w:rPr>
                <w:rFonts w:hint="eastAsia" w:ascii="仿宋_GB2312" w:hAnsi="仿宋_GB2312" w:eastAsia="仿宋_GB2312" w:cs="仿宋_GB2312"/>
                <w:color w:val="auto"/>
                <w:sz w:val="24"/>
                <w:highlight w:val="none"/>
              </w:rPr>
              <w:t>《CA申领操作指南》和《CA管理操作指南》。完成CA数字证书办理在资料齐全的情况下预计7个工作日左右，建议供应商获取招标文件后立即办理。</w:t>
            </w:r>
          </w:p>
          <w:p w14:paraId="469B7108">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3.投标文件制作、递交、解密：</w:t>
            </w:r>
          </w:p>
          <w:p w14:paraId="7BC309D6">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60614F0F">
            <w:pPr>
              <w:wordWrap w:val="0"/>
              <w:snapToGrid w:val="0"/>
              <w:spacing w:line="440" w:lineRule="exact"/>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3.2投标人通过“政采云”平台制作电子投标文件，投标文件制作详见“供应商-政府采购项目电子交易操作指南。</w:t>
            </w:r>
          </w:p>
          <w:p w14:paraId="653583B6">
            <w:pPr>
              <w:wordWrap w:val="0"/>
              <w:snapToGrid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3.3开标时间后30分钟内供应商可以登录“政采云”平台，用“项目采购-开标评标”功能进行解密投标文件。若供应商</w:t>
            </w:r>
            <w:r>
              <w:rPr>
                <w:rFonts w:hint="eastAsia" w:ascii="仿宋_GB2312" w:hAnsi="仿宋_GB2312" w:eastAsia="仿宋_GB2312" w:cs="仿宋_GB2312"/>
                <w:b/>
                <w:color w:val="auto"/>
                <w:sz w:val="24"/>
                <w:highlight w:val="none"/>
                <w:u w:val="single"/>
              </w:rPr>
              <w:t>未按时解密的</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b/>
                <w:color w:val="auto"/>
                <w:sz w:val="24"/>
                <w:highlight w:val="none"/>
                <w:u w:val="single"/>
              </w:rPr>
              <w:t>视为投标文件撤回</w:t>
            </w:r>
            <w:r>
              <w:rPr>
                <w:rFonts w:hint="eastAsia" w:ascii="仿宋_GB2312" w:hAnsi="仿宋_GB2312" w:eastAsia="仿宋_GB2312" w:cs="仿宋_GB2312"/>
                <w:color w:val="auto"/>
                <w:sz w:val="24"/>
                <w:highlight w:val="none"/>
              </w:rPr>
              <w:t>。</w:t>
            </w:r>
          </w:p>
        </w:tc>
      </w:tr>
      <w:tr w14:paraId="6F8B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58E6DD37">
            <w:pPr>
              <w:wordWrap w:val="0"/>
              <w:spacing w:line="44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8</w:t>
            </w:r>
          </w:p>
        </w:tc>
        <w:tc>
          <w:tcPr>
            <w:tcW w:w="8493" w:type="dxa"/>
            <w:gridSpan w:val="3"/>
            <w:vAlign w:val="center"/>
          </w:tcPr>
          <w:p w14:paraId="6EAEA45D">
            <w:pPr>
              <w:wordWrap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w:t>
            </w:r>
          </w:p>
          <w:p w14:paraId="1AB9DE1D">
            <w:pPr>
              <w:wordWrap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_GB2312" w:hAnsi="仿宋_GB2312" w:eastAsia="仿宋_GB2312" w:cs="仿宋_GB2312"/>
                <w:b/>
                <w:color w:val="auto"/>
                <w:kern w:val="0"/>
                <w:sz w:val="24"/>
                <w:highlight w:val="none"/>
              </w:rPr>
              <w:t>。</w:t>
            </w:r>
          </w:p>
        </w:tc>
      </w:tr>
      <w:tr w14:paraId="1D70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73255D13">
            <w:pPr>
              <w:wordWrap w:val="0"/>
              <w:spacing w:line="440" w:lineRule="exact"/>
              <w:rPr>
                <w:rFonts w:ascii="仿宋_GB2312" w:hAnsi="仿宋_GB2312" w:eastAsia="仿宋_GB2312" w:cs="仿宋_GB2312"/>
                <w:color w:val="auto"/>
                <w:sz w:val="24"/>
                <w:highlight w:val="none"/>
              </w:rPr>
            </w:pPr>
          </w:p>
        </w:tc>
        <w:tc>
          <w:tcPr>
            <w:tcW w:w="8493" w:type="dxa"/>
            <w:gridSpan w:val="3"/>
            <w:vAlign w:val="center"/>
          </w:tcPr>
          <w:p w14:paraId="2C9370EE">
            <w:pPr>
              <w:wordWrap w:val="0"/>
              <w:spacing w:line="440" w:lineRule="exact"/>
              <w:rPr>
                <w:rFonts w:ascii="仿宋_GB2312" w:hAnsi="仿宋_GB2312" w:eastAsia="仿宋_GB2312" w:cs="仿宋_GB2312"/>
                <w:snapToGrid w:val="0"/>
                <w:color w:val="auto"/>
                <w:kern w:val="28"/>
                <w:sz w:val="24"/>
                <w:highlight w:val="none"/>
              </w:rPr>
            </w:pPr>
            <w:sdt>
              <w:sdtPr>
                <w:rPr>
                  <w:rFonts w:hint="eastAsia" w:ascii="仿宋_GB2312" w:hAnsi="仿宋_GB2312" w:eastAsia="仿宋_GB2312" w:cs="仿宋_GB2312"/>
                  <w:color w:val="auto"/>
                  <w:kern w:val="0"/>
                  <w:sz w:val="24"/>
                  <w:highlight w:val="none"/>
                </w:rPr>
                <w:id w:val="253497051"/>
              </w:sdtPr>
              <w:sdtEndPr>
                <w:rPr>
                  <w:rFonts w:hint="eastAsia" w:ascii="仿宋_GB2312" w:hAnsi="仿宋_GB2312" w:eastAsia="仿宋_GB2312" w:cs="仿宋_GB2312"/>
                  <w:color w:val="auto"/>
                  <w:kern w:val="0"/>
                  <w:sz w:val="24"/>
                  <w:highlight w:val="none"/>
                </w:rPr>
              </w:sdtEndPr>
              <w:sdtContent>
                <w:r>
                  <w:rPr>
                    <w:rFonts w:hint="eastAsia" w:ascii="仿宋_GB2312" w:hAnsi="仿宋_GB2312" w:eastAsia="仿宋_GB2312" w:cs="仿宋_GB2312"/>
                    <w:color w:val="auto"/>
                    <w:kern w:val="0"/>
                    <w:sz w:val="24"/>
                    <w:highlight w:val="none"/>
                  </w:rPr>
                  <w:sym w:font="Wingdings" w:char="00FE"/>
                </w:r>
              </w:sdtContent>
            </w:sdt>
            <w:r>
              <w:rPr>
                <w:rFonts w:hint="eastAsia" w:ascii="仿宋_GB2312" w:hAnsi="仿宋_GB2312" w:eastAsia="仿宋_GB2312" w:cs="仿宋_GB2312"/>
                <w:snapToGrid w:val="0"/>
                <w:color w:val="auto"/>
                <w:kern w:val="28"/>
                <w:sz w:val="24"/>
                <w:highlight w:val="none"/>
              </w:rPr>
              <w:t>联合体投标的，联合体各方均需按招标文件第五部分评标标准要求提供资信证明文件，否则视为不符合相关要求。</w:t>
            </w:r>
          </w:p>
          <w:p w14:paraId="16ED3C2A">
            <w:pPr>
              <w:wordWrap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25A3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0E995B7A">
            <w:pPr>
              <w:wordWrap w:val="0"/>
              <w:spacing w:line="440" w:lineRule="exact"/>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9</w:t>
            </w:r>
          </w:p>
        </w:tc>
        <w:tc>
          <w:tcPr>
            <w:tcW w:w="8493" w:type="dxa"/>
            <w:gridSpan w:val="3"/>
            <w:vAlign w:val="center"/>
          </w:tcPr>
          <w:p w14:paraId="49EBF305">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采购代理服务费：</w:t>
            </w:r>
          </w:p>
          <w:p w14:paraId="3049D386">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采购人</w:t>
            </w:r>
            <w:r>
              <w:rPr>
                <w:rFonts w:hint="eastAsia" w:ascii="仿宋" w:hAnsi="仿宋" w:eastAsia="仿宋" w:cs="仿宋"/>
                <w:color w:val="auto"/>
                <w:sz w:val="24"/>
                <w:highlight w:val="none"/>
              </w:rPr>
              <w:t>须向采购代理机构按如下标准和规定交纳代理服务费：</w:t>
            </w:r>
          </w:p>
          <w:p w14:paraId="2D64558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①代理服务费收费标准：以中标通知书中确定的中标金额作为服务费的计算基数，具体比例按《年度招标采购委托代理服务》规定的收费标准收取中标金额在100万以下部分为1.5%，100万元到500万元部分为0.8%，在此基础上*50%，代理服务费不足2500元按照2500元收取，超过15000元按照15000元收取。</w:t>
            </w:r>
          </w:p>
          <w:p w14:paraId="321C2A2F">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②代理服务费的交纳方式：</w:t>
            </w:r>
          </w:p>
          <w:p w14:paraId="2855545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0AE8B65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公司名称：浙江泛亚工程咨询有限公司</w:t>
            </w:r>
          </w:p>
          <w:p w14:paraId="00AC359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开户行：中国建设银行杭州西湖支行</w:t>
            </w:r>
          </w:p>
          <w:p w14:paraId="2CA0CE6D">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账  号：33001619635050000853</w:t>
            </w:r>
          </w:p>
          <w:p w14:paraId="0492B20A">
            <w:pPr>
              <w:spacing w:line="336" w:lineRule="auto"/>
              <w:jc w:val="both"/>
              <w:rPr>
                <w:rFonts w:ascii="仿宋_GB2312" w:hAnsi="仿宋_GB2312" w:eastAsia="仿宋_GB2312" w:cs="仿宋_GB2312"/>
                <w:color w:val="auto"/>
                <w:kern w:val="0"/>
                <w:sz w:val="24"/>
                <w:szCs w:val="21"/>
                <w:highlight w:val="none"/>
              </w:rPr>
            </w:pPr>
            <w:r>
              <w:rPr>
                <w:rFonts w:hint="eastAsia" w:ascii="仿宋" w:hAnsi="仿宋" w:eastAsia="仿宋" w:cs="仿宋"/>
                <w:color w:val="auto"/>
                <w:sz w:val="24"/>
                <w:highlight w:val="none"/>
              </w:rPr>
              <w:t>③代理服务费的交纳时间：领取中标通知书前交纳。</w:t>
            </w:r>
            <w:r>
              <w:rPr>
                <w:rFonts w:hint="eastAsia" w:ascii="仿宋_GB2312" w:hAnsi="宋体" w:eastAsia="仿宋_GB2312"/>
                <w:b/>
                <w:color w:val="auto"/>
                <w:sz w:val="24"/>
                <w:highlight w:val="none"/>
              </w:rPr>
              <w:t xml:space="preserve"> </w:t>
            </w:r>
          </w:p>
        </w:tc>
      </w:tr>
      <w:tr w14:paraId="34FF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4"/>
            <w:vAlign w:val="center"/>
          </w:tcPr>
          <w:p w14:paraId="14E0DF30">
            <w:pPr>
              <w:wordWrap w:val="0"/>
              <w:spacing w:line="440" w:lineRule="exac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解释：凡涉及本招标文件的解释权属于采购人。</w:t>
            </w:r>
          </w:p>
        </w:tc>
      </w:tr>
      <w:tr w14:paraId="1D5C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4"/>
            <w:vAlign w:val="center"/>
          </w:tcPr>
          <w:p w14:paraId="627C1B47">
            <w:pPr>
              <w:wordWrap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注：中标人放弃中标资格或因质疑、投诉被取消中标资格或不能履行合同的，本项目重新组织采购。</w:t>
            </w:r>
          </w:p>
        </w:tc>
      </w:tr>
      <w:bookmarkEnd w:id="8"/>
    </w:tbl>
    <w:p w14:paraId="51518C2C">
      <w:pPr>
        <w:pageBreakBefore/>
        <w:wordWrap w:val="0"/>
        <w:adjustRightInd/>
        <w:spacing w:line="360" w:lineRule="auto"/>
        <w:jc w:val="center"/>
        <w:outlineLvl w:val="0"/>
        <w:rPr>
          <w:rFonts w:ascii="仿宋_GB2312" w:hAnsi="仿宋_GB2312" w:eastAsia="仿宋_GB2312" w:cs="仿宋_GB2312"/>
          <w:b/>
          <w:color w:val="auto"/>
          <w:sz w:val="32"/>
          <w:szCs w:val="32"/>
          <w:highlight w:val="none"/>
        </w:rPr>
      </w:pPr>
      <w:bookmarkStart w:id="23" w:name="_Hlt68403820"/>
      <w:bookmarkEnd w:id="23"/>
      <w:bookmarkStart w:id="24" w:name="_Hlt68072990"/>
      <w:bookmarkEnd w:id="24"/>
      <w:bookmarkStart w:id="25" w:name="_Hlt68072998"/>
      <w:bookmarkEnd w:id="25"/>
      <w:bookmarkStart w:id="26" w:name="_Hlt68057669"/>
      <w:bookmarkEnd w:id="26"/>
      <w:bookmarkStart w:id="27" w:name="_Hlt75236101"/>
      <w:bookmarkEnd w:id="27"/>
      <w:bookmarkStart w:id="28" w:name="_Hlt74714665"/>
      <w:bookmarkEnd w:id="28"/>
      <w:bookmarkStart w:id="29" w:name="_Hlt74707468"/>
      <w:bookmarkEnd w:id="29"/>
      <w:bookmarkStart w:id="30" w:name="_Hlt68073093"/>
      <w:bookmarkEnd w:id="30"/>
      <w:bookmarkStart w:id="31" w:name="_Hlt75236011"/>
      <w:bookmarkEnd w:id="31"/>
      <w:bookmarkStart w:id="32" w:name="_Hlt75236290"/>
      <w:bookmarkEnd w:id="32"/>
      <w:bookmarkStart w:id="33" w:name="_Hlt74729768"/>
      <w:bookmarkEnd w:id="33"/>
      <w:bookmarkStart w:id="34" w:name="_Hlt74730295"/>
      <w:bookmarkEnd w:id="34"/>
      <w:bookmarkStart w:id="35" w:name="第三部分"/>
      <w:bookmarkStart w:id="36" w:name="_Toc164416483"/>
      <w:r>
        <w:rPr>
          <w:rFonts w:hint="eastAsia" w:ascii="仿宋_GB2312" w:hAnsi="仿宋_GB2312" w:eastAsia="仿宋_GB2312" w:cs="仿宋_GB2312"/>
          <w:b/>
          <w:color w:val="auto"/>
          <w:sz w:val="32"/>
          <w:szCs w:val="32"/>
          <w:highlight w:val="none"/>
        </w:rPr>
        <w:t>一、总则</w:t>
      </w:r>
    </w:p>
    <w:p w14:paraId="2E257889">
      <w:pPr>
        <w:wordWrap w:val="0"/>
        <w:snapToGrid w:val="0"/>
        <w:spacing w:line="440" w:lineRule="exact"/>
        <w:ind w:firstLine="482" w:firstLineChars="200"/>
        <w:jc w:val="left"/>
        <w:outlineLvl w:val="1"/>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1.适用范围</w:t>
      </w:r>
    </w:p>
    <w:p w14:paraId="50431B96">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本招标文件适用于该项目的招标、投标、开标、资格审查及信用信息查询、评标、定标、合同、验收等行为（法律、法规另有规定的，从其规定）。</w:t>
      </w:r>
    </w:p>
    <w:p w14:paraId="73001DF6">
      <w:pPr>
        <w:wordWrap w:val="0"/>
        <w:adjustRightInd/>
        <w:spacing w:line="440" w:lineRule="exact"/>
        <w:ind w:firstLine="482" w:firstLineChars="200"/>
        <w:outlineLvl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2.定义</w:t>
      </w:r>
    </w:p>
    <w:p w14:paraId="6C037C37">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 “采购人”系指招标公告中载明的本项目的采购人。</w:t>
      </w:r>
    </w:p>
    <w:p w14:paraId="5E035C81">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 “采购代理机构”系指招标公告中载明的本项目的采购代理机构。</w:t>
      </w:r>
    </w:p>
    <w:p w14:paraId="76553351">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 “投标人”“供应商”系指是指响应招标、参加投标竞争的法人、其他组织或者自然人。</w:t>
      </w:r>
    </w:p>
    <w:p w14:paraId="6D42FD89">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2.4“监督单位”系指政府采购法定义监督管理部门。</w:t>
      </w:r>
    </w:p>
    <w:p w14:paraId="4F28286B">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2.5 “负责人”系指法人企业的法定负责人，或其他组织为法律、行政法规规定代表单位行使职权的主要负责人，或自然人本人。</w:t>
      </w:r>
    </w:p>
    <w:p w14:paraId="08572373">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D2A0035">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2.7“电子交易平台”系指本项目政府采购活动所依托的政府采购云平台（https://www.zcygov.cn/）。</w:t>
      </w:r>
    </w:p>
    <w:p w14:paraId="0C9B6703">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2.8“★”系指实质性指标要求条款，“▲” 系指主要性能指标要求条款。如任意一条打“★”的指标出现负偏离视为实质性不响应招标文件要求，作无效投标处理；如任意一条打“▲”的指标出现负偏离按评分标准作扣分处理。“☑” 系指适用本项目的要求，“☐” 系指不适用本项目的要求。</w:t>
      </w:r>
    </w:p>
    <w:p w14:paraId="4CF9DD5B">
      <w:pPr>
        <w:wordWrap w:val="0"/>
        <w:spacing w:line="440" w:lineRule="exact"/>
        <w:ind w:firstLine="482"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3.采购项目需要落实的政府采购政策</w:t>
      </w:r>
    </w:p>
    <w:p w14:paraId="4D9FF5A3">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65BAD4B6">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 支持绿色发展</w:t>
      </w:r>
    </w:p>
    <w:p w14:paraId="7BCAC022">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224A11A8">
      <w:pPr>
        <w:wordWrap w:val="0"/>
        <w:spacing w:line="440" w:lineRule="exact"/>
        <w:ind w:firstLine="480"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★3.2.2</w:t>
      </w:r>
      <w:r>
        <w:rPr>
          <w:rFonts w:hint="eastAsia" w:ascii="仿宋_GB2312" w:hAnsi="仿宋_GB2312" w:eastAsia="仿宋_GB2312" w:cs="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33892E1B">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3.2.3 纳入政府采购管理的修缮、装修类项目采购建材的，采购单位应将绿色建材性能、指标等作为实质性条件纳入采购文件和合同，具体性能指标要求按照相关绿色建材政府采购需求标准执行。</w:t>
      </w:r>
    </w:p>
    <w:p w14:paraId="14E6661A">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9D8D28A">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61A4B577">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w:t>
      </w:r>
      <w:r>
        <w:rPr>
          <w:rFonts w:hint="eastAsia" w:ascii="仿宋_GB2312" w:hAnsi="仿宋_GB2312" w:eastAsia="仿宋_GB2312" w:cs="仿宋_GB2312"/>
          <w:bCs/>
          <w:color w:val="auto"/>
          <w:sz w:val="24"/>
          <w:highlight w:val="none"/>
        </w:rPr>
        <w:t>小微</w:t>
      </w:r>
      <w:r>
        <w:rPr>
          <w:rFonts w:hint="eastAsia" w:ascii="仿宋_GB2312" w:hAnsi="仿宋_GB2312" w:eastAsia="仿宋_GB2312" w:cs="仿宋_GB2312"/>
          <w:color w:val="auto"/>
          <w:sz w:val="24"/>
          <w:highlight w:val="none"/>
        </w:rPr>
        <w:t>企业价格扣除</w:t>
      </w:r>
    </w:p>
    <w:p w14:paraId="623D19D6">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color w:val="auto"/>
          <w:sz w:val="24"/>
          <w:highlight w:val="none"/>
        </w:rPr>
        <w:t>3.3.1小微企业是指</w:t>
      </w:r>
      <w:r>
        <w:rPr>
          <w:rFonts w:hint="eastAsia" w:ascii="仿宋_GB2312" w:hAnsi="仿宋_GB2312" w:eastAsia="仿宋_GB2312" w:cs="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3F58795F">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符合中小企业划分标准的个体工商户，在政府采购活动中视同中小企业。</w:t>
      </w:r>
    </w:p>
    <w:p w14:paraId="03084823">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3.3.2在货物采购项目中，货物由小微企业制造，即货物由小微企业生产且使用该小微企业商号或者注册商标。</w:t>
      </w:r>
      <w:r>
        <w:rPr>
          <w:rFonts w:hint="eastAsia" w:ascii="仿宋_GB2312" w:hAnsi="仿宋_GB2312" w:eastAsia="仿宋_GB2312" w:cs="仿宋_GB2312"/>
          <w:b/>
          <w:bCs/>
          <w:color w:val="auto"/>
          <w:sz w:val="24"/>
          <w:highlight w:val="none"/>
        </w:rPr>
        <w:t>供应商提供的货物既有中小企业制造货物，也有大型企业制造货物的，不享受中小企业扶持政策。</w:t>
      </w:r>
    </w:p>
    <w:p w14:paraId="11A9DBA3">
      <w:pPr>
        <w:wordWrap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3.3.3在服务采购项目中，服务由小微企业承接，即提供服务的人员为小微企业依照《中华人民共和国劳动合同法》订立劳动合同的从业人员。</w:t>
      </w:r>
    </w:p>
    <w:p w14:paraId="466E3D6C">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3.3.4小微企业应按照招标文件格式要求提供《中小企业声明函》。</w:t>
      </w:r>
    </w:p>
    <w:p w14:paraId="278D1822">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306A8F1E">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0965E63A">
      <w:pPr>
        <w:wordWrap w:val="0"/>
        <w:spacing w:line="440" w:lineRule="exact"/>
        <w:ind w:firstLine="482"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以联合体形式参加政府采购活动， 联合体各方均为中小企业的，联合体视同中小企业。其中，联合体各方均为小微企业的，联合体视同小微企业。</w:t>
      </w:r>
    </w:p>
    <w:p w14:paraId="65B08C04">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3.3.7符合《关于促进残疾人就业政府采购政策的通知》（财库〔2017〕141号）规定的条件并提供《残疾人福利性单位声明函》的残疾人福利性单位视同小微企业；</w:t>
      </w:r>
    </w:p>
    <w:p w14:paraId="03BD3FAA">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3072B1A9">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3.4支持科技创新发展</w:t>
      </w:r>
    </w:p>
    <w:p w14:paraId="26669C01">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对省级以上主管部门认定的首台套产品，自纳入《省推广应用指导目录》起三年内参加政府采购活动，视同已具备相应销售业绩，业绩分为满分。</w:t>
      </w:r>
    </w:p>
    <w:p w14:paraId="72E5E036">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3.5平等对待内外资企业和符合条件的破产重整企业</w:t>
      </w:r>
    </w:p>
    <w:p w14:paraId="1F4A84F5">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平等对待内外资企业和符合条件的破产重整企业，切实保障企业公平竞争，平等维护企业的合法利益。</w:t>
      </w:r>
    </w:p>
    <w:p w14:paraId="114DDC93">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3.6本国产品的支持政策</w:t>
      </w:r>
    </w:p>
    <w:p w14:paraId="6D9CEDB6">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8FD47C2">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3D12DF48">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8768A91">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3.6.3供应商对其提供的产品出具《关于符合本国产品标准的声明函》或财政部会同有关部门规定的有关证明文件，《声明函》或有关证明文件符合要求的，该产品视为本国产品。</w:t>
      </w:r>
    </w:p>
    <w:p w14:paraId="0F65403D">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14:paraId="695A1444">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3.6.4供应商提供虚假《声明函》、虚假证明文件谋取中标、成交的，依照《中华人民共和国政府采购法》等法律法规规定追究相应责任。</w:t>
      </w:r>
    </w:p>
    <w:p w14:paraId="34A3C29C">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3.6.5采购人、采购代理机构按规定随中标、成交结果同时公告中标、成交供应商提供的《声明函》或有关证明文件、承诺函。</w:t>
      </w:r>
    </w:p>
    <w:p w14:paraId="796F611B">
      <w:pPr>
        <w:wordWrap w:val="0"/>
        <w:spacing w:line="440" w:lineRule="exact"/>
        <w:ind w:firstLine="480" w:firstLineChars="200"/>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3.7本国产品价格扣除与小微企业价格扣除叠加。具体计算公式为：参加评审价格=产品报价-产品报价*（小微企业价格扣除率+本国产品价格扣除率）。</w:t>
      </w:r>
    </w:p>
    <w:p w14:paraId="5652927F">
      <w:pPr>
        <w:wordWrap w:val="0"/>
        <w:spacing w:line="440" w:lineRule="exact"/>
        <w:ind w:firstLine="482" w:firstLineChars="200"/>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★4.特别说明：</w:t>
      </w:r>
    </w:p>
    <w:p w14:paraId="38E1142F">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4.1供应商投标所使用的资格、信誉、荣誉与企业认证必须为投标单位所拥有。供应商投标所使用的采购项目实施人员必须为投标单位正式员工。</w:t>
      </w:r>
    </w:p>
    <w:p w14:paraId="42D047E3">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4.2供应商应仔细阅读招标文件的所有内容，按照招标文件的要求提交投标文件，并对所提供的全部资料的真实性承担法律责任。</w:t>
      </w:r>
    </w:p>
    <w:p w14:paraId="48E1D727">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0E47834B">
      <w:pPr>
        <w:pStyle w:val="82"/>
        <w:wordWrap w:val="0"/>
        <w:rPr>
          <w:rFonts w:hAnsi="仿宋_GB2312"/>
          <w:color w:val="auto"/>
          <w:highlight w:val="none"/>
        </w:rPr>
      </w:pPr>
    </w:p>
    <w:p w14:paraId="544AF178">
      <w:pPr>
        <w:pStyle w:val="133"/>
        <w:wordWrap w:val="0"/>
        <w:snapToGrid w:val="0"/>
        <w:spacing w:before="0" w:line="440" w:lineRule="exact"/>
        <w:ind w:firstLine="640"/>
        <w:rPr>
          <w:rFonts w:ascii="仿宋_GB2312" w:hAnsi="仿宋_GB2312" w:eastAsia="仿宋_GB2312" w:cs="仿宋_GB2312"/>
          <w:color w:val="auto"/>
          <w:sz w:val="32"/>
          <w:szCs w:val="32"/>
          <w:highlight w:val="none"/>
        </w:rPr>
      </w:pPr>
    </w:p>
    <w:p w14:paraId="194ADC23">
      <w:pPr>
        <w:wordWrap w:val="0"/>
        <w:adjustRightInd/>
        <w:spacing w:line="360" w:lineRule="auto"/>
        <w:jc w:val="center"/>
        <w:outlineLvl w:val="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二、招标文件</w:t>
      </w:r>
    </w:p>
    <w:p w14:paraId="276BF19C">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w:t>
      </w:r>
      <w:r>
        <w:rPr>
          <w:rFonts w:hint="eastAsia" w:ascii="仿宋_GB2312" w:hAnsi="仿宋_GB2312" w:eastAsia="仿宋_GB2312" w:cs="仿宋_GB2312"/>
          <w:b/>
          <w:color w:val="auto"/>
          <w:sz w:val="24"/>
          <w:highlight w:val="none"/>
          <w:lang w:val="en-US" w:eastAsia="zh-CN"/>
        </w:rPr>
        <w:t>.招标</w:t>
      </w:r>
      <w:r>
        <w:rPr>
          <w:rFonts w:hint="eastAsia" w:ascii="仿宋_GB2312" w:hAnsi="仿宋_GB2312" w:eastAsia="仿宋_GB2312" w:cs="仿宋_GB2312"/>
          <w:b/>
          <w:color w:val="auto"/>
          <w:sz w:val="24"/>
          <w:highlight w:val="none"/>
          <w:lang w:eastAsia="zh-CN"/>
        </w:rPr>
        <w:t>方</w:t>
      </w:r>
      <w:r>
        <w:rPr>
          <w:rFonts w:hint="eastAsia" w:ascii="仿宋_GB2312" w:hAnsi="仿宋_GB2312" w:eastAsia="仿宋_GB2312" w:cs="仿宋_GB2312"/>
          <w:b/>
          <w:color w:val="auto"/>
          <w:sz w:val="24"/>
          <w:highlight w:val="none"/>
        </w:rPr>
        <w:t>式</w:t>
      </w:r>
    </w:p>
    <w:p w14:paraId="075C5174">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 本次招标采用公开</w:t>
      </w:r>
      <w:r>
        <w:rPr>
          <w:rFonts w:hint="eastAsia" w:ascii="仿宋_GB2312" w:hAnsi="仿宋_GB2312" w:eastAsia="仿宋_GB2312" w:cs="仿宋_GB2312"/>
          <w:color w:val="auto"/>
          <w:sz w:val="24"/>
          <w:highlight w:val="none"/>
          <w:lang w:val="en-US" w:eastAsia="zh-CN"/>
        </w:rPr>
        <w:t>招标方</w:t>
      </w:r>
      <w:r>
        <w:rPr>
          <w:rFonts w:hint="eastAsia" w:ascii="仿宋_GB2312" w:hAnsi="仿宋_GB2312" w:eastAsia="仿宋_GB2312" w:cs="仿宋_GB2312"/>
          <w:color w:val="auto"/>
          <w:sz w:val="24"/>
          <w:highlight w:val="none"/>
        </w:rPr>
        <w:t>式进行。</w:t>
      </w:r>
    </w:p>
    <w:p w14:paraId="607B7424">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如某一标项投标人或实质性响应招标文件的投标人不足三家时，由采购人重新组织招标或按有关规定实施。</w:t>
      </w:r>
    </w:p>
    <w:p w14:paraId="074D9F0E">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本次招标设定限价，即招标公告中公布的各标项预算金额或最高限价（各标项之间的预算金额不能互相调整）。</w:t>
      </w:r>
    </w:p>
    <w:p w14:paraId="573D9B82">
      <w:pPr>
        <w:pStyle w:val="27"/>
        <w:wordWrap w:val="0"/>
        <w:snapToGrid w:val="0"/>
        <w:spacing w:line="440" w:lineRule="exact"/>
        <w:ind w:firstLine="482"/>
        <w:jc w:val="left"/>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2.授权委托</w:t>
      </w:r>
    </w:p>
    <w:p w14:paraId="68D6EE94">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本项目为电子投标项目，投标人的法定代表人或其授权代表或个体工商户不需要参加现场投标和开标。</w:t>
      </w:r>
    </w:p>
    <w:p w14:paraId="5106E7AA">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w:t>
      </w:r>
      <w:r>
        <w:rPr>
          <w:rFonts w:hint="eastAsia" w:ascii="仿宋_GB2312" w:hAnsi="仿宋_GB2312" w:eastAsia="仿宋_GB2312" w:cs="仿宋_GB2312"/>
          <w:b/>
          <w:color w:val="auto"/>
          <w:sz w:val="24"/>
          <w:highlight w:val="none"/>
          <w:lang w:val="en-US" w:eastAsia="zh-CN"/>
        </w:rPr>
        <w:t>.</w:t>
      </w:r>
      <w:r>
        <w:rPr>
          <w:rFonts w:hint="eastAsia" w:ascii="仿宋_GB2312" w:hAnsi="仿宋_GB2312" w:eastAsia="仿宋_GB2312" w:cs="仿宋_GB2312"/>
          <w:b/>
          <w:color w:val="auto"/>
          <w:sz w:val="24"/>
          <w:highlight w:val="none"/>
        </w:rPr>
        <w:t>投标费用</w:t>
      </w:r>
    </w:p>
    <w:p w14:paraId="23B1EC10">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投标人应自行承担编制投标文件及参加本次投标所涉及的一切费用。不管投标结果如何，招标人对上述费用不负任何责任。</w:t>
      </w:r>
    </w:p>
    <w:p w14:paraId="0380B501">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w:t>
      </w:r>
      <w:r>
        <w:rPr>
          <w:rFonts w:hint="eastAsia" w:ascii="仿宋_GB2312" w:hAnsi="仿宋_GB2312" w:eastAsia="仿宋_GB2312" w:cs="仿宋_GB2312"/>
          <w:b/>
          <w:color w:val="auto"/>
          <w:sz w:val="24"/>
          <w:highlight w:val="none"/>
          <w:lang w:val="en-US" w:eastAsia="zh-CN"/>
        </w:rPr>
        <w:t>.</w:t>
      </w:r>
      <w:r>
        <w:rPr>
          <w:rFonts w:hint="eastAsia" w:ascii="仿宋_GB2312" w:hAnsi="仿宋_GB2312" w:eastAsia="仿宋_GB2312" w:cs="仿宋_GB2312"/>
          <w:b/>
          <w:color w:val="auto"/>
          <w:sz w:val="24"/>
          <w:highlight w:val="none"/>
        </w:rPr>
        <w:t>招标文件的修改</w:t>
      </w:r>
    </w:p>
    <w:p w14:paraId="76B7D79E">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4.1招标文件包括本招标文件及所有的招标答疑记录（澄清、修改）和发出的补充通知。</w:t>
      </w:r>
    </w:p>
    <w:p w14:paraId="239BFC6E">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4.2招标文件的澄清 </w:t>
      </w:r>
    </w:p>
    <w:p w14:paraId="24BE0B45">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111D1640">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4.3招标文件的修改</w:t>
      </w:r>
    </w:p>
    <w:p w14:paraId="72F283C6">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5BEEC4F3">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59255810">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5.参考品牌</w:t>
      </w:r>
    </w:p>
    <w:p w14:paraId="4E96164A">
      <w:pPr>
        <w:wordWrap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招标文件如涉及各类品牌、型号，则所述品牌、型号是结合实际现有情况的推荐性参考方案，投标方也可根据招标文件得要求推荐性能相当或高于、服务条款相等或高于、符合采购人实际业务需求其他同档次优质品牌的产品，进行方案优化。</w:t>
      </w:r>
    </w:p>
    <w:p w14:paraId="18EB0E07">
      <w:pPr>
        <w:pStyle w:val="3"/>
        <w:wordWrap w:val="0"/>
        <w:rPr>
          <w:rFonts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Cs w:val="24"/>
          <w:highlight w:val="none"/>
          <w:lang w:val="en-US"/>
        </w:rPr>
        <w:t xml:space="preserve">  </w:t>
      </w:r>
      <w:r>
        <w:rPr>
          <w:rFonts w:hint="eastAsia" w:ascii="仿宋_GB2312" w:hAnsi="仿宋_GB2312" w:eastAsia="仿宋_GB2312" w:cs="仿宋_GB2312"/>
          <w:color w:val="auto"/>
          <w:sz w:val="32"/>
          <w:szCs w:val="32"/>
          <w:highlight w:val="none"/>
          <w:lang w:val="en-US"/>
        </w:rPr>
        <w:t xml:space="preserve">  </w:t>
      </w:r>
    </w:p>
    <w:p w14:paraId="705AA81E">
      <w:pPr>
        <w:wordWrap w:val="0"/>
        <w:adjustRightInd/>
        <w:spacing w:line="360" w:lineRule="auto"/>
        <w:jc w:val="center"/>
        <w:outlineLvl w:val="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三、投标文件</w:t>
      </w:r>
    </w:p>
    <w:p w14:paraId="61A83021">
      <w:pPr>
        <w:wordWrap w:val="0"/>
        <w:snapToGrid w:val="0"/>
        <w:spacing w:line="44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1.投标文件的语言、计量单位、形式及效力</w:t>
      </w:r>
    </w:p>
    <w:p w14:paraId="47C39B06">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1.1投标人应仔细阅读招标文件中的所有内容，按照招标文件要求，详细编制投标文件，并保证投标文件的正确性和真实性。</w:t>
      </w:r>
    </w:p>
    <w:p w14:paraId="5CD4FC26">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投标文件以及投标方与采购人就有关投标事宜的所有来往函电，均应以中文书写（技术术语除外）。</w:t>
      </w:r>
    </w:p>
    <w:p w14:paraId="7A1735D4">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投标计量单位，除招标文件中有特殊要求外，应采用中华人民共和国法定计量单位，货币单位：人民币元。</w:t>
      </w:r>
    </w:p>
    <w:p w14:paraId="34AEE9C0">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1.4不按招标文件的要求提供的投标文件可能导致被拒绝。</w:t>
      </w:r>
    </w:p>
    <w:p w14:paraId="79FB2655">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1.5投标文件的形式和效力</w:t>
      </w:r>
    </w:p>
    <w:p w14:paraId="7FD3F7FF">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1.5.1投标文件为电子投标文件，电子投标文件按“政采云供应商项目采购-电子招投标操作指南”及本招标文件要求制作、加密传输。</w:t>
      </w:r>
    </w:p>
    <w:p w14:paraId="0E1A6D92">
      <w:pPr>
        <w:wordWrap w:val="0"/>
        <w:snapToGrid w:val="0"/>
        <w:spacing w:line="440" w:lineRule="exact"/>
        <w:ind w:firstLine="482" w:firstLineChars="200"/>
        <w:jc w:val="left"/>
        <w:rPr>
          <w:rFonts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1.5.2投标文件的效力：</w:t>
      </w:r>
    </w:p>
    <w:p w14:paraId="68C54D5D">
      <w:pPr>
        <w:wordWrap w:val="0"/>
        <w:snapToGrid w:val="0"/>
        <w:spacing w:line="440" w:lineRule="exact"/>
        <w:ind w:firstLine="482" w:firstLineChars="200"/>
        <w:jc w:val="left"/>
        <w:rPr>
          <w:rFonts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投标文件未在投标截止时间前完成传输的，视为投标文件撤回；投标文件未按时解密，亦视为投标文件撤回。</w:t>
      </w:r>
    </w:p>
    <w:p w14:paraId="5371CC3A">
      <w:pPr>
        <w:pStyle w:val="36"/>
        <w:wordWrap w:val="0"/>
        <w:spacing w:line="440" w:lineRule="exact"/>
        <w:ind w:firstLine="482" w:firstLineChars="200"/>
        <w:rPr>
          <w:rFonts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2.投标文件的组成</w:t>
      </w:r>
    </w:p>
    <w:p w14:paraId="105D94B7">
      <w:pPr>
        <w:wordWrap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投标文件由“资格文件”、“商务技术文件资料”、“报价文件资料”三部分组成，其中</w:t>
      </w:r>
      <w:r>
        <w:rPr>
          <w:rFonts w:hint="eastAsia" w:ascii="仿宋_GB2312" w:hAnsi="仿宋_GB2312" w:eastAsia="仿宋_GB2312" w:cs="仿宋_GB2312"/>
          <w:b/>
          <w:color w:val="auto"/>
          <w:sz w:val="24"/>
          <w:highlight w:val="none"/>
        </w:rPr>
        <w:t>电子投标文件中所须加盖公章部分均应采用电子签章。</w:t>
      </w:r>
    </w:p>
    <w:p w14:paraId="1B7D435E">
      <w:pPr>
        <w:wordWrap w:val="0"/>
        <w:snapToGrid w:val="0"/>
        <w:spacing w:line="440" w:lineRule="exact"/>
        <w:ind w:firstLine="482" w:firstLineChars="200"/>
        <w:rPr>
          <w:rFonts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rPr>
        <w:t>2</w:t>
      </w:r>
      <w:r>
        <w:rPr>
          <w:rFonts w:hint="eastAsia" w:ascii="仿宋_GB2312" w:hAnsi="仿宋_GB2312" w:eastAsia="仿宋_GB2312" w:cs="仿宋_GB2312"/>
          <w:b/>
          <w:color w:val="auto"/>
          <w:sz w:val="24"/>
          <w:highlight w:val="none"/>
          <w:lang w:val="zh-CN"/>
        </w:rPr>
        <w:t>.1资格文件：</w:t>
      </w:r>
    </w:p>
    <w:p w14:paraId="492DA7AF">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2.1.1符合参加政府采购活动应当具备的一般条件的承诺函；</w:t>
      </w:r>
    </w:p>
    <w:p w14:paraId="4B798A89">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2.1.2联合协议（如果有)；</w:t>
      </w:r>
    </w:p>
    <w:p w14:paraId="29338D29">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2.1.3分包意向协议</w:t>
      </w:r>
      <w:r>
        <w:rPr>
          <w:rFonts w:hint="eastAsia" w:ascii="仿宋_GB2312" w:hAnsi="仿宋_GB2312" w:eastAsia="仿宋_GB2312" w:cs="仿宋_GB2312"/>
          <w:snapToGrid w:val="0"/>
          <w:color w:val="auto"/>
          <w:kern w:val="28"/>
          <w:sz w:val="24"/>
          <w:szCs w:val="20"/>
          <w:highlight w:val="none"/>
        </w:rPr>
        <w:t>（如果有)</w:t>
      </w:r>
      <w:r>
        <w:rPr>
          <w:rFonts w:hint="eastAsia" w:ascii="仿宋_GB2312" w:hAnsi="仿宋_GB2312" w:eastAsia="仿宋_GB2312" w:cs="仿宋_GB2312"/>
          <w:color w:val="auto"/>
          <w:sz w:val="24"/>
          <w:highlight w:val="none"/>
        </w:rPr>
        <w:t>；</w:t>
      </w:r>
    </w:p>
    <w:p w14:paraId="43912FDF">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2.1.4落实政府采购政策需满足的资格要求；</w:t>
      </w:r>
    </w:p>
    <w:p w14:paraId="62D43811">
      <w:pPr>
        <w:wordWrap w:val="0"/>
        <w:snapToGrid w:val="0"/>
        <w:spacing w:line="440" w:lineRule="exact"/>
        <w:ind w:firstLine="720" w:firstLineChars="300"/>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2.1.4.1中小企业声明函（如果有）；</w:t>
      </w:r>
    </w:p>
    <w:p w14:paraId="5B13C1D1">
      <w:pPr>
        <w:wordWrap w:val="0"/>
        <w:snapToGrid w:val="0"/>
        <w:spacing w:line="440" w:lineRule="exact"/>
        <w:ind w:firstLine="720" w:firstLineChars="300"/>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2.1.4.2残疾人福利性单位声明函（如果有）；</w:t>
      </w:r>
    </w:p>
    <w:p w14:paraId="1583A3FC">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2.1.5本项目的特定资格要求。</w:t>
      </w:r>
    </w:p>
    <w:p w14:paraId="3651648B">
      <w:pPr>
        <w:wordWrap w:val="0"/>
        <w:snapToGrid w:val="0"/>
        <w:spacing w:line="440" w:lineRule="exact"/>
        <w:ind w:firstLine="482" w:firstLineChars="200"/>
        <w:rPr>
          <w:rFonts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2.</w:t>
      </w:r>
      <w:r>
        <w:rPr>
          <w:rFonts w:hint="eastAsia" w:ascii="仿宋_GB2312" w:hAnsi="仿宋_GB2312" w:eastAsia="仿宋_GB2312" w:cs="仿宋_GB2312"/>
          <w:b/>
          <w:color w:val="auto"/>
          <w:sz w:val="24"/>
          <w:highlight w:val="none"/>
        </w:rPr>
        <w:t>2商务技术</w:t>
      </w:r>
      <w:r>
        <w:rPr>
          <w:rFonts w:hint="eastAsia" w:ascii="仿宋_GB2312" w:hAnsi="仿宋_GB2312" w:eastAsia="仿宋_GB2312" w:cs="仿宋_GB2312"/>
          <w:b/>
          <w:color w:val="auto"/>
          <w:sz w:val="24"/>
          <w:highlight w:val="none"/>
          <w:lang w:val="zh-CN"/>
        </w:rPr>
        <w:t>文件：</w:t>
      </w:r>
    </w:p>
    <w:p w14:paraId="5307BAD7">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2.2.1投标函；</w:t>
      </w:r>
      <w:r>
        <w:rPr>
          <w:rFonts w:hint="eastAsia" w:ascii="仿宋" w:hAnsi="仿宋" w:eastAsia="仿宋" w:cs="仿宋_GB2312"/>
          <w:color w:val="auto"/>
          <w:sz w:val="24"/>
          <w:highlight w:val="none"/>
          <w:lang w:val="zh-CN" w:eastAsia="zh-CN"/>
        </w:rPr>
        <w:t xml:space="preserve"> </w:t>
      </w:r>
    </w:p>
    <w:p w14:paraId="607B271D">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2.2.2法定代表人授权委托书；</w:t>
      </w:r>
    </w:p>
    <w:p w14:paraId="3E182876">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2.2.3法定代表人及其授权代表身份证复印件；</w:t>
      </w:r>
    </w:p>
    <w:p w14:paraId="3662E15B">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2.2.4授权代表社保证明；</w:t>
      </w:r>
    </w:p>
    <w:p w14:paraId="417209E7">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2.2.5法定代表人身份证明书；</w:t>
      </w:r>
    </w:p>
    <w:p w14:paraId="68065841">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727C53E">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2.2.7廉政承诺书（格式见第六部分附件）；</w:t>
      </w:r>
    </w:p>
    <w:p w14:paraId="353FC5E6">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2509115A">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2.2.9供应商应提供针对项目的完整技术解决方案：</w:t>
      </w:r>
    </w:p>
    <w:p w14:paraId="1506EE55">
      <w:pPr>
        <w:wordWrap w:val="0"/>
        <w:snapToGrid w:val="0"/>
        <w:spacing w:line="440" w:lineRule="exact"/>
        <w:ind w:left="0" w:leftChars="0" w:firstLine="420" w:firstLineChars="175"/>
        <w:rPr>
          <w:rFonts w:hint="eastAsia" w:ascii="仿宋" w:hAnsi="仿宋" w:eastAsia="仿宋" w:cs="仿宋_GB2312"/>
          <w:color w:val="auto"/>
          <w:sz w:val="24"/>
          <w:highlight w:val="none"/>
          <w:lang w:val="en-US" w:eastAsia="zh-CN"/>
        </w:rPr>
      </w:pPr>
      <w:r>
        <w:rPr>
          <w:rFonts w:hint="eastAsia" w:ascii="仿宋" w:hAnsi="仿宋" w:eastAsia="仿宋" w:cs="仿宋_GB2312"/>
          <w:color w:val="auto"/>
          <w:sz w:val="24"/>
          <w:highlight w:val="none"/>
          <w:lang w:val="en-US" w:eastAsia="zh-CN"/>
        </w:rPr>
        <w:t>针对本项目的完整技术解决方案和实施方案；详细阐述项目方案的实现思路及关键技术；符合本项目对当前和未来发展的要求；以及对功能设计和实施计划的建议；</w:t>
      </w:r>
    </w:p>
    <w:p w14:paraId="1FCC2657">
      <w:pPr>
        <w:wordWrap w:val="0"/>
        <w:snapToGrid w:val="0"/>
        <w:spacing w:line="440" w:lineRule="exact"/>
        <w:ind w:left="0" w:leftChars="0" w:firstLine="420" w:firstLineChars="175"/>
        <w:rPr>
          <w:rFonts w:hint="eastAsia" w:ascii="仿宋_GB2312" w:hAnsi="仿宋_GB2312" w:eastAsia="仿宋_GB2312" w:cs="仿宋_GB2312"/>
          <w:color w:val="auto"/>
          <w:sz w:val="24"/>
          <w:highlight w:val="none"/>
        </w:rPr>
      </w:pPr>
      <w:r>
        <w:rPr>
          <w:rFonts w:hint="eastAsia" w:ascii="仿宋" w:hAnsi="仿宋" w:eastAsia="仿宋" w:cs="仿宋_GB2312"/>
          <w:color w:val="auto"/>
          <w:sz w:val="24"/>
          <w:highlight w:val="none"/>
          <w:lang w:val="en-US" w:eastAsia="zh-CN"/>
        </w:rPr>
        <w:t>如果本项目涉及硬件设备采购，还</w:t>
      </w:r>
      <w:r>
        <w:rPr>
          <w:rFonts w:hint="eastAsia" w:ascii="仿宋_GB2312" w:hAnsi="仿宋_GB2312" w:eastAsia="仿宋_GB2312" w:cs="仿宋_GB2312"/>
          <w:color w:val="auto"/>
          <w:sz w:val="24"/>
          <w:highlight w:val="none"/>
        </w:rPr>
        <w:t>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0EE0A6B">
      <w:pPr>
        <w:wordWrap w:val="0"/>
        <w:snapToGrid w:val="0"/>
        <w:spacing w:line="440" w:lineRule="exact"/>
        <w:ind w:left="0" w:leftChars="0" w:firstLine="420" w:firstLineChars="175"/>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本项目如需采购政府强制采购的节能产品的或投标人提供的产品是环境标志产品，投标人须按格式提供节能产品、环境标志产品认证证书复印件。</w:t>
      </w:r>
    </w:p>
    <w:p w14:paraId="6B6A38F0">
      <w:pPr>
        <w:wordWrap w:val="0"/>
        <w:snapToGrid w:val="0"/>
        <w:spacing w:line="440" w:lineRule="exact"/>
        <w:ind w:left="0" w:leftChars="0" w:firstLine="420" w:firstLineChars="175"/>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2.2.10针对本项目建设的详细实施计划。本项目详细工作实施组织方案，包括(但不限于)以下内容：组织机构、工作时间进度表、工作程序和步骤、管理和协调方法、关键步骤的思路和要点。</w:t>
      </w:r>
    </w:p>
    <w:p w14:paraId="7C8CDE32">
      <w:pPr>
        <w:wordWrap w:val="0"/>
        <w:snapToGrid w:val="0"/>
        <w:spacing w:line="336" w:lineRule="auto"/>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736BA56F">
      <w:pPr>
        <w:wordWrap w:val="0"/>
        <w:snapToGrid w:val="0"/>
        <w:spacing w:line="336" w:lineRule="auto"/>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2.2.12供应商售后服务证明材料：由供应商根据本项目要求提供相应的售后服务证明材料或售后服务承诺；</w:t>
      </w:r>
    </w:p>
    <w:p w14:paraId="1888E119">
      <w:pPr>
        <w:wordWrap w:val="0"/>
        <w:snapToGrid w:val="0"/>
        <w:spacing w:line="336" w:lineRule="auto"/>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3EB9496F">
      <w:pPr>
        <w:wordWrap w:val="0"/>
        <w:snapToGrid w:val="0"/>
        <w:spacing w:line="336" w:lineRule="auto"/>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38C69691">
      <w:pPr>
        <w:wordWrap w:val="0"/>
        <w:snapToGrid w:val="0"/>
        <w:spacing w:line="336" w:lineRule="auto"/>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2.2.15备品备件清单（含随机自带的备品备件和质保期后供采购人选择的备品备件及配套零部件，明细备品备件及价格，且供货价格不高于成交价格；成交货物设备应提供易损部件的备件和整机备品）；（如有）</w:t>
      </w:r>
    </w:p>
    <w:p w14:paraId="0D1739B6">
      <w:pPr>
        <w:wordWrap w:val="0"/>
        <w:snapToGrid w:val="0"/>
        <w:spacing w:line="336" w:lineRule="auto"/>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2.2.16培训计划（如有）；</w:t>
      </w:r>
    </w:p>
    <w:p w14:paraId="028D4052">
      <w:pPr>
        <w:wordWrap w:val="0"/>
        <w:snapToGrid w:val="0"/>
        <w:spacing w:line="336" w:lineRule="auto"/>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2.2.17验收方案；</w:t>
      </w:r>
    </w:p>
    <w:p w14:paraId="333555BA">
      <w:pPr>
        <w:wordWrap w:val="0"/>
        <w:snapToGrid w:val="0"/>
        <w:spacing w:line="336" w:lineRule="auto"/>
        <w:ind w:firstLine="480" w:firstLineChars="200"/>
        <w:rPr>
          <w:rFonts w:ascii="仿宋_GB2312" w:hAnsi="仿宋_GB2312" w:eastAsia="仿宋_GB2312" w:cs="仿宋_GB2312"/>
          <w:color w:val="auto"/>
          <w:sz w:val="24"/>
          <w:highlight w:val="none"/>
          <w:u w:val="wave"/>
        </w:rPr>
      </w:pPr>
      <w:r>
        <w:rPr>
          <w:rFonts w:hint="eastAsia" w:ascii="仿宋_GB2312" w:hAnsi="仿宋_GB2312" w:eastAsia="仿宋_GB2312" w:cs="仿宋_GB2312"/>
          <w:color w:val="auto"/>
          <w:sz w:val="24"/>
          <w:highlight w:val="none"/>
        </w:rPr>
        <w:t>2.2.18</w:t>
      </w:r>
      <w:r>
        <w:rPr>
          <w:rFonts w:hint="eastAsia" w:ascii="仿宋_GB2312" w:hAnsi="仿宋_GB2312" w:eastAsia="仿宋_GB2312" w:cs="仿宋_GB2312"/>
          <w:color w:val="auto"/>
          <w:sz w:val="24"/>
          <w:highlight w:val="none"/>
          <w:u w:val="wave"/>
        </w:rPr>
        <w:t>未尽事宜请各投标单位按评分标准和相对应标项相关要求制作；</w:t>
      </w:r>
    </w:p>
    <w:p w14:paraId="648C416D">
      <w:pPr>
        <w:wordWrap w:val="0"/>
        <w:snapToGrid w:val="0"/>
        <w:spacing w:line="336" w:lineRule="auto"/>
        <w:ind w:firstLine="480" w:firstLineChars="200"/>
        <w:rPr>
          <w:rFonts w:ascii="仿宋_GB2312" w:hAnsi="仿宋_GB2312" w:eastAsia="仿宋_GB2312" w:cs="仿宋_GB2312"/>
          <w:color w:val="auto"/>
          <w:highlight w:val="none"/>
          <w:lang w:val="zh-CN"/>
        </w:rPr>
      </w:pPr>
      <w:r>
        <w:rPr>
          <w:rFonts w:hint="eastAsia" w:ascii="仿宋_GB2312" w:hAnsi="仿宋_GB2312" w:eastAsia="仿宋_GB2312" w:cs="仿宋_GB2312"/>
          <w:color w:val="auto"/>
          <w:sz w:val="24"/>
          <w:highlight w:val="none"/>
        </w:rPr>
        <w:t>2.2.19投标人需要说明的其他文件和说明（格式自拟）。</w:t>
      </w:r>
    </w:p>
    <w:p w14:paraId="055E2451">
      <w:pPr>
        <w:wordWrap w:val="0"/>
        <w:snapToGrid w:val="0"/>
        <w:spacing w:line="440" w:lineRule="exact"/>
        <w:ind w:firstLine="482" w:firstLineChars="200"/>
        <w:rPr>
          <w:rFonts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 xml:space="preserve">2.3报价文件： </w:t>
      </w:r>
    </w:p>
    <w:p w14:paraId="642A7BAE">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2.3.1开标一览表（报价表）；</w:t>
      </w:r>
    </w:p>
    <w:p w14:paraId="209657A8">
      <w:pPr>
        <w:wordWrap w:val="0"/>
        <w:snapToGrid w:val="0"/>
        <w:spacing w:line="440" w:lineRule="exact"/>
        <w:ind w:left="479" w:leftChars="228" w:firstLine="0" w:firstLine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2.3.2报价说明（如有）；</w:t>
      </w:r>
    </w:p>
    <w:p w14:paraId="46C0E122">
      <w:pPr>
        <w:wordWrap w:val="0"/>
        <w:snapToGrid w:val="0"/>
        <w:spacing w:line="440" w:lineRule="exact"/>
        <w:ind w:left="479" w:leftChars="228" w:firstLine="0" w:firstLine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2.3.3中小企业声明函（如有）；</w:t>
      </w:r>
    </w:p>
    <w:p w14:paraId="21AF2CA2">
      <w:pPr>
        <w:wordWrap w:val="0"/>
        <w:snapToGrid w:val="0"/>
        <w:spacing w:line="440" w:lineRule="exact"/>
        <w:ind w:left="479" w:leftChars="228" w:firstLine="0" w:firstLine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2.3.4 残疾人福利性单位声明函（如有）；</w:t>
      </w:r>
    </w:p>
    <w:p w14:paraId="2AA3355F">
      <w:pPr>
        <w:wordWrap w:val="0"/>
        <w:snapToGrid w:val="0"/>
        <w:spacing w:line="440" w:lineRule="exact"/>
        <w:ind w:left="479" w:leftChars="228" w:firstLine="0" w:firstLine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2.3.5关于符合本国产品标准的声明函或有关证明文件(如有）；</w:t>
      </w:r>
    </w:p>
    <w:p w14:paraId="526FF873">
      <w:pPr>
        <w:wordWrap w:val="0"/>
        <w:snapToGrid w:val="0"/>
        <w:spacing w:line="440" w:lineRule="exact"/>
        <w:ind w:firstLine="480" w:firstLineChars="200"/>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2.3.6关于符合本国产品标准的成本占比的承诺函（如有）</w:t>
      </w:r>
      <w:r>
        <w:rPr>
          <w:rFonts w:hint="eastAsia" w:ascii="仿宋_GB2312" w:hAnsi="仿宋_GB2312" w:eastAsia="仿宋_GB2312" w:cs="仿宋_GB2312"/>
          <w:color w:val="auto"/>
          <w:sz w:val="24"/>
          <w:highlight w:val="none"/>
          <w:lang w:eastAsia="zh-CN"/>
        </w:rPr>
        <w:t>。</w:t>
      </w:r>
    </w:p>
    <w:p w14:paraId="49C08CE2">
      <w:pPr>
        <w:wordWrap w:val="0"/>
        <w:snapToGrid w:val="0"/>
        <w:spacing w:line="440" w:lineRule="exact"/>
        <w:ind w:firstLine="482" w:firstLineChars="200"/>
        <w:rPr>
          <w:rFonts w:ascii="仿宋_GB2312" w:hAnsi="仿宋_GB2312" w:eastAsia="仿宋_GB2312" w:cs="仿宋_GB2312"/>
          <w:b/>
          <w:bCs/>
          <w:color w:val="auto"/>
          <w:sz w:val="32"/>
          <w:highlight w:val="none"/>
        </w:rPr>
      </w:pPr>
      <w:r>
        <w:rPr>
          <w:rFonts w:hint="eastAsia" w:ascii="仿宋_GB2312" w:hAnsi="仿宋_GB2312" w:eastAsia="仿宋_GB2312" w:cs="仿宋_GB2312"/>
          <w:b/>
          <w:bCs/>
          <w:color w:val="auto"/>
          <w:sz w:val="24"/>
          <w:szCs w:val="20"/>
          <w:highlight w:val="none"/>
        </w:rPr>
        <w:t>3.投标报价</w:t>
      </w:r>
    </w:p>
    <w:p w14:paraId="777D5647">
      <w:pPr>
        <w:pStyle w:val="2"/>
        <w:wordWrap w:val="0"/>
        <w:autoSpaceDE/>
        <w:autoSpaceDN/>
        <w:snapToGrid w:val="0"/>
        <w:spacing w:line="440" w:lineRule="exact"/>
        <w:ind w:firstLine="480" w:firstLineChars="200"/>
        <w:rPr>
          <w:rFonts w:ascii="仿宋" w:hAnsi="仿宋" w:eastAsia="仿宋" w:cs="仿宋_GB2312"/>
          <w:color w:val="auto"/>
          <w:highlight w:val="none"/>
          <w:lang w:val="en-US"/>
        </w:rPr>
      </w:pPr>
      <w:r>
        <w:rPr>
          <w:rFonts w:hint="eastAsia" w:ascii="仿宋" w:hAnsi="仿宋" w:eastAsia="仿宋" w:cs="仿宋_GB2312"/>
          <w:color w:val="auto"/>
          <w:highlight w:val="none"/>
          <w:lang w:val="en-US"/>
        </w:rPr>
        <w:t>3.1供应商应按招标文件中《开标一览表》等附表要求填写。</w:t>
      </w:r>
    </w:p>
    <w:p w14:paraId="3465EE23">
      <w:pPr>
        <w:pStyle w:val="2"/>
        <w:wordWrap w:val="0"/>
        <w:autoSpaceDE/>
        <w:autoSpaceDN/>
        <w:snapToGrid w:val="0"/>
        <w:spacing w:line="440" w:lineRule="exact"/>
        <w:ind w:firstLine="480" w:firstLineChars="200"/>
        <w:rPr>
          <w:rFonts w:ascii="仿宋" w:hAnsi="仿宋" w:eastAsia="仿宋" w:cs="仿宋_GB2312"/>
          <w:color w:val="auto"/>
          <w:highlight w:val="none"/>
          <w:lang w:val="en-US"/>
        </w:rPr>
      </w:pPr>
      <w:r>
        <w:rPr>
          <w:rFonts w:hint="eastAsia" w:ascii="仿宋" w:hAnsi="仿宋" w:eastAsia="仿宋" w:cs="仿宋_GB2312"/>
          <w:color w:val="auto"/>
          <w:highlight w:val="none"/>
          <w:lang w:val="en-US"/>
        </w:rPr>
        <w:t>3.2报价为采购人可以合格使用产品的价格，包括货款、包装、运输、保险、货到就位以及安装、调试、培训、保修及产品知识产权等一切费用。</w:t>
      </w:r>
    </w:p>
    <w:p w14:paraId="0B54E64D">
      <w:pPr>
        <w:pStyle w:val="2"/>
        <w:wordWrap w:val="0"/>
        <w:autoSpaceDE/>
        <w:autoSpaceDN/>
        <w:snapToGrid w:val="0"/>
        <w:spacing w:line="440" w:lineRule="exact"/>
        <w:ind w:firstLine="480" w:firstLineChars="200"/>
        <w:rPr>
          <w:rFonts w:ascii="仿宋" w:hAnsi="仿宋" w:eastAsia="仿宋" w:cs="仿宋_GB2312"/>
          <w:color w:val="auto"/>
          <w:highlight w:val="none"/>
          <w:lang w:val="en-US"/>
        </w:rPr>
      </w:pPr>
      <w:r>
        <w:rPr>
          <w:rFonts w:hint="eastAsia" w:ascii="仿宋" w:hAnsi="仿宋" w:eastAsia="仿宋" w:cs="仿宋_GB2312"/>
          <w:color w:val="auto"/>
          <w:highlight w:val="none"/>
          <w:lang w:val="en-US"/>
        </w:rPr>
        <w:t>3.3招标文件未列明，而供应商认为必需的费用也需列入报价。</w:t>
      </w:r>
    </w:p>
    <w:p w14:paraId="68934772">
      <w:pPr>
        <w:pStyle w:val="133"/>
        <w:wordWrap w:val="0"/>
        <w:snapToGrid w:val="0"/>
        <w:spacing w:before="0" w:line="440" w:lineRule="exact"/>
        <w:ind w:firstLine="482"/>
        <w:outlineLvl w:val="0"/>
        <w:rPr>
          <w:rFonts w:hint="eastAsia" w:ascii="仿宋" w:hAnsi="仿宋" w:eastAsia="仿宋" w:cs="仿宋_GB2312"/>
          <w:b/>
          <w:bCs/>
          <w:color w:val="auto"/>
          <w:highlight w:val="none"/>
          <w:lang w:val="en-US"/>
        </w:rPr>
      </w:pPr>
      <w:r>
        <w:rPr>
          <w:rFonts w:hint="eastAsia" w:ascii="仿宋" w:hAnsi="仿宋" w:eastAsia="仿宋" w:cs="仿宋_GB2312"/>
          <w:b/>
          <w:bCs/>
          <w:color w:val="auto"/>
          <w:highlight w:val="none"/>
          <w:lang w:val="en-US"/>
        </w:rPr>
        <w:t>3.4投标报价只允许有一个报价，有选择的报价将不予接受（除指定外）。</w:t>
      </w:r>
    </w:p>
    <w:p w14:paraId="293CA222">
      <w:pPr>
        <w:pStyle w:val="133"/>
        <w:wordWrap w:val="0"/>
        <w:snapToGrid w:val="0"/>
        <w:spacing w:before="0" w:line="440" w:lineRule="exact"/>
        <w:ind w:firstLine="482"/>
        <w:outlineLvl w:val="0"/>
        <w:rPr>
          <w:rFonts w:ascii="仿宋_GB2312" w:hAnsi="仿宋_GB2312" w:eastAsia="仿宋_GB2312" w:cs="仿宋_GB2312"/>
          <w:b/>
          <w:color w:val="auto"/>
          <w:szCs w:val="24"/>
          <w:highlight w:val="none"/>
        </w:rPr>
      </w:pPr>
      <w:r>
        <w:rPr>
          <w:rFonts w:hint="eastAsia" w:ascii="仿宋_GB2312" w:hAnsi="仿宋_GB2312" w:eastAsia="仿宋_GB2312" w:cs="仿宋_GB2312"/>
          <w:b/>
          <w:color w:val="auto"/>
          <w:kern w:val="0"/>
          <w:szCs w:val="24"/>
          <w:highlight w:val="none"/>
        </w:rPr>
        <w:t>4.</w:t>
      </w:r>
      <w:r>
        <w:rPr>
          <w:rFonts w:hint="eastAsia" w:ascii="仿宋_GB2312" w:hAnsi="仿宋_GB2312" w:eastAsia="仿宋_GB2312" w:cs="仿宋_GB2312"/>
          <w:b/>
          <w:color w:val="auto"/>
          <w:szCs w:val="24"/>
          <w:highlight w:val="none"/>
        </w:rPr>
        <w:t>投标文件的编制和</w:t>
      </w:r>
      <w:r>
        <w:rPr>
          <w:rFonts w:hint="eastAsia" w:ascii="仿宋_GB2312" w:hAnsi="仿宋_GB2312" w:eastAsia="仿宋_GB2312" w:cs="仿宋_GB2312"/>
          <w:b/>
          <w:color w:val="auto"/>
          <w:highlight w:val="none"/>
        </w:rPr>
        <w:t>签署</w:t>
      </w:r>
    </w:p>
    <w:p w14:paraId="48C648E8">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156BB754">
      <w:pPr>
        <w:wordWrap w:val="0"/>
        <w:snapToGrid w:val="0"/>
        <w:spacing w:line="440" w:lineRule="exact"/>
        <w:ind w:firstLine="480" w:firstLineChars="200"/>
        <w:jc w:val="lef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694A78E6">
      <w:pPr>
        <w:wordWrap w:val="0"/>
        <w:snapToGrid w:val="0"/>
        <w:spacing w:line="440" w:lineRule="exact"/>
        <w:ind w:firstLine="480" w:firstLineChars="200"/>
        <w:jc w:val="lef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.3使用“政采云电子交易客户端”需要提前申领CA数字证书，申领流程请自行前往“浙江政府采购网-下载专区-电子交易客户端-CA驱动和申领流程”进行查阅。</w:t>
      </w:r>
    </w:p>
    <w:p w14:paraId="3A50225A">
      <w:pPr>
        <w:wordWrap w:val="0"/>
        <w:snapToGrid w:val="0"/>
        <w:spacing w:line="440" w:lineRule="exact"/>
        <w:ind w:firstLine="480" w:firstLineChars="200"/>
        <w:jc w:val="lef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4.4</w:t>
      </w:r>
      <w:r>
        <w:rPr>
          <w:rFonts w:hint="eastAsia" w:ascii="仿宋_GB2312" w:hAnsi="仿宋_GB2312" w:eastAsia="仿宋_GB2312" w:cs="仿宋_GB2312"/>
          <w:color w:val="auto"/>
          <w:sz w:val="24"/>
          <w:highlight w:val="none"/>
          <w:lang w:val="zh-CN"/>
        </w:rPr>
        <w:t>投标文件按照招标文件第六部分格式要求进行签署、盖章。投标人的投标文件未按照招标文件要求签署、盖章的，其投标无效。</w:t>
      </w:r>
    </w:p>
    <w:p w14:paraId="350DE6BB">
      <w:pPr>
        <w:wordWrap w:val="0"/>
        <w:snapToGrid w:val="0"/>
        <w:spacing w:line="440" w:lineRule="exact"/>
        <w:ind w:firstLine="480" w:firstLineChars="200"/>
        <w:jc w:val="lef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4.5</w:t>
      </w:r>
      <w:r>
        <w:rPr>
          <w:rFonts w:hint="eastAsia" w:ascii="仿宋_GB2312" w:hAnsi="仿宋_GB2312" w:eastAsia="仿宋_GB2312" w:cs="仿宋_GB2312"/>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7FF1BFB7">
      <w:pPr>
        <w:wordWrap w:val="0"/>
        <w:snapToGrid w:val="0"/>
        <w:spacing w:line="440" w:lineRule="exact"/>
        <w:ind w:firstLine="480" w:firstLineChars="200"/>
        <w:jc w:val="left"/>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4.6</w:t>
      </w:r>
      <w:r>
        <w:rPr>
          <w:rFonts w:hint="eastAsia" w:ascii="仿宋_GB2312" w:hAnsi="仿宋_GB2312" w:eastAsia="仿宋_GB2312" w:cs="仿宋_GB2312"/>
          <w:color w:val="auto"/>
          <w:sz w:val="24"/>
          <w:highlight w:val="none"/>
          <w:lang w:val="zh-CN"/>
        </w:rPr>
        <w:t>招标文件对投标文件签署、盖章的要求适用于电子签名。</w:t>
      </w:r>
    </w:p>
    <w:p w14:paraId="2A54D3C1">
      <w:pPr>
        <w:pStyle w:val="133"/>
        <w:wordWrap w:val="0"/>
        <w:spacing w:before="0" w:line="440" w:lineRule="exact"/>
        <w:ind w:firstLine="482"/>
        <w:rPr>
          <w:rFonts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5.投标文件的提交、补充、修改、撤回</w:t>
      </w:r>
    </w:p>
    <w:p w14:paraId="17CC1704">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C2ACDF0">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5.2电子交易平台收到投标文件，将妥善保存并即时向供应商发出确认回执通知。在投标截止时间前，除供应商补充、修改或者撤回投标文件外，任何单位和个人不得解密或提取投标文件。</w:t>
      </w:r>
    </w:p>
    <w:p w14:paraId="13B204E9">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5.3采购人、采购代理机构可以视情况延长投标文件提交的截止时间。在上述情况下，采购代理机构与投标人以前在投标截止期方面的全部权利、责任和义务，将适用于延长至新的投标截止期。</w:t>
      </w:r>
    </w:p>
    <w:p w14:paraId="44FA4142">
      <w:pPr>
        <w:wordWrap w:val="0"/>
        <w:spacing w:line="440" w:lineRule="exact"/>
        <w:ind w:firstLine="482" w:firstLineChars="200"/>
        <w:rPr>
          <w:rFonts w:ascii="仿宋_GB2312" w:hAnsi="仿宋_GB2312" w:eastAsia="仿宋_GB2312" w:cs="仿宋_GB2312"/>
          <w:b/>
          <w:color w:val="auto"/>
          <w:sz w:val="32"/>
          <w:highlight w:val="none"/>
        </w:rPr>
      </w:pPr>
      <w:r>
        <w:rPr>
          <w:rFonts w:hint="eastAsia" w:ascii="仿宋_GB2312" w:hAnsi="仿宋_GB2312" w:eastAsia="仿宋_GB2312" w:cs="仿宋_GB2312"/>
          <w:b/>
          <w:bCs/>
          <w:color w:val="auto"/>
          <w:sz w:val="24"/>
          <w:highlight w:val="none"/>
        </w:rPr>
        <w:t>6.投标有效期</w:t>
      </w:r>
    </w:p>
    <w:p w14:paraId="2D87E314">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6.1投标有效期为从提交投标文件的截止之日起90天。投标人的投标文件中承诺的投标有效期少于招标文件中载明的投标有效期的，投标无效。</w:t>
      </w:r>
    </w:p>
    <w:p w14:paraId="0EF52064">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6.2投标文件合格投递后，自投标截止日期起，在投标有效期内有效。在投标截止时间起至投标有效期届满，供应商投标文件不可撤销。</w:t>
      </w:r>
    </w:p>
    <w:p w14:paraId="1F396925">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6.3在原定投标有效期满之前，如果出现特殊情况，采购代理机构可以以书面形式通知投标人延长投标有效期。投标人同意延长的，不得要求或被允许修改其投标文件，投标人拒绝延长的，其投标无效。</w:t>
      </w:r>
    </w:p>
    <w:p w14:paraId="7A372670">
      <w:pPr>
        <w:wordWrap w:val="0"/>
        <w:spacing w:line="360" w:lineRule="auto"/>
        <w:jc w:val="center"/>
        <w:rPr>
          <w:rFonts w:hint="eastAsia" w:ascii="仿宋_GB2312" w:hAnsi="仿宋_GB2312" w:eastAsia="仿宋_GB2312" w:cs="仿宋_GB2312"/>
          <w:b/>
          <w:color w:val="auto"/>
          <w:sz w:val="32"/>
          <w:szCs w:val="32"/>
          <w:highlight w:val="none"/>
        </w:rPr>
      </w:pPr>
      <w:bookmarkStart w:id="37" w:name="_Toc91899903"/>
    </w:p>
    <w:p w14:paraId="28759082">
      <w:pPr>
        <w:wordWrap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四、开标和评标</w:t>
      </w:r>
    </w:p>
    <w:p w14:paraId="13E3929F">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w:t>
      </w:r>
      <w:r>
        <w:rPr>
          <w:rFonts w:hint="eastAsia" w:ascii="仿宋_GB2312" w:hAnsi="仿宋_GB2312" w:eastAsia="仿宋_GB2312" w:cs="仿宋_GB2312"/>
          <w:b/>
          <w:color w:val="auto"/>
          <w:sz w:val="24"/>
          <w:highlight w:val="none"/>
          <w:lang w:val="en-US" w:eastAsia="zh-CN"/>
        </w:rPr>
        <w:t>.</w:t>
      </w:r>
      <w:r>
        <w:rPr>
          <w:rFonts w:hint="eastAsia" w:ascii="仿宋_GB2312" w:hAnsi="仿宋_GB2312" w:eastAsia="仿宋_GB2312" w:cs="仿宋_GB2312"/>
          <w:b/>
          <w:color w:val="auto"/>
          <w:sz w:val="24"/>
          <w:highlight w:val="none"/>
        </w:rPr>
        <w:t>电子招投标开标及评审程序</w:t>
      </w:r>
    </w:p>
    <w:p w14:paraId="2E3A9606">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1.1投标截止时间后，主持人宣布开标会开始。</w:t>
      </w:r>
    </w:p>
    <w:p w14:paraId="318BEF33">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1.2投标人登录政采云平台，用“项目采购-开标评标”功能对电子投标文件进行在线解密。在线解密电子投标文件时间为开标时间起30分钟内。</w:t>
      </w:r>
    </w:p>
    <w:p w14:paraId="1F9D3DA8">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1.3评标委员会对资格和商务技术响应文件进行评审。</w:t>
      </w:r>
    </w:p>
    <w:p w14:paraId="5179AAA0">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1.4主持人宣布商务技术得分及无效（废）投标情形（如有），公布经商务技术（资信）评审符合招标文件要求的投标人名单及其商务技术得分。</w:t>
      </w:r>
    </w:p>
    <w:p w14:paraId="38D96424">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1.5启封报价文件资料，主持人宣读投标人名称、投标价格和投标文件的其他内容。未宣读的投标报价和招标文件未允许提供的备选投标方案等实质性内容，评标时不予承认。</w:t>
      </w:r>
    </w:p>
    <w:p w14:paraId="1F28D237">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1.6评标委员会对投标文件报价文件资料进行评审，核准投标报价及计算价格分，汇总商务技术分、价格分，根据得分排序确定中标候选人。</w:t>
      </w:r>
    </w:p>
    <w:p w14:paraId="17808C41">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1.7主持人公布评标结果。</w:t>
      </w:r>
    </w:p>
    <w:p w14:paraId="1617FB01">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特别说明：政采云公司如对电子化开标及评审程序有调整的，按调整后的程序操作。</w:t>
      </w:r>
    </w:p>
    <w:p w14:paraId="3AB332B3">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2.采购过程中出现以下情形，导致电子交易平台无法正常运行，或者无法保证电子交易的公平、公正和安全时，采购组织机构可中止电子交易活动：</w:t>
      </w:r>
    </w:p>
    <w:p w14:paraId="6FB463A8">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2.1电子交易平台发生故障而无法登录访问的； </w:t>
      </w:r>
    </w:p>
    <w:p w14:paraId="3EB1F3A9">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2.2电子交易平台应用或数据库出现错误，不能进行正常操作的；</w:t>
      </w:r>
    </w:p>
    <w:p w14:paraId="1A827AF6">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2.3电子交易平台发现严重安全漏洞，有潜在泄密危险的；</w:t>
      </w:r>
    </w:p>
    <w:p w14:paraId="65AB14BE">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2.4病毒发作导致不能进行正常操作的； </w:t>
      </w:r>
    </w:p>
    <w:p w14:paraId="60968477">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2.5其他无法保证电子交易的公平、公正和安全的情况。</w:t>
      </w:r>
    </w:p>
    <w:p w14:paraId="5F915687">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1A4D15A7">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w:t>
      </w:r>
      <w:r>
        <w:rPr>
          <w:rFonts w:hint="eastAsia" w:ascii="仿宋_GB2312" w:hAnsi="仿宋_GB2312" w:eastAsia="仿宋_GB2312" w:cs="仿宋_GB2312"/>
          <w:b/>
          <w:color w:val="auto"/>
          <w:sz w:val="24"/>
          <w:highlight w:val="none"/>
          <w:lang w:val="en-US" w:eastAsia="zh-CN"/>
        </w:rPr>
        <w:t>.</w:t>
      </w:r>
      <w:r>
        <w:rPr>
          <w:rFonts w:hint="eastAsia" w:ascii="仿宋_GB2312" w:hAnsi="仿宋_GB2312" w:eastAsia="仿宋_GB2312" w:cs="仿宋_GB2312"/>
          <w:b/>
          <w:color w:val="auto"/>
          <w:sz w:val="24"/>
          <w:highlight w:val="none"/>
        </w:rPr>
        <w:t>评标</w:t>
      </w:r>
    </w:p>
    <w:p w14:paraId="1350900A">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3.1评标委员会由招标采购单位依法组建，负责评标活动。评标委员会遵循公开、公平、公正、科学合理、竞争择优的原则。</w:t>
      </w:r>
    </w:p>
    <w:p w14:paraId="29AD10F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w:t>
      </w:r>
      <w:r>
        <w:rPr>
          <w:rFonts w:hint="eastAsia" w:ascii="仿宋_GB2312" w:hAnsi="仿宋_GB2312" w:eastAsia="仿宋_GB2312" w:cs="仿宋_GB2312"/>
          <w:color w:val="auto"/>
          <w:sz w:val="24"/>
          <w:highlight w:val="none"/>
          <w:lang w:val="en-US" w:eastAsia="zh-CN"/>
        </w:rPr>
        <w:t>评标委员会由采购人代表和有关方面的专家组成，成员人数为五人以上单数。</w:t>
      </w:r>
    </w:p>
    <w:p w14:paraId="02E9885A">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3.3评标委员会负责对投标人资格的最终审定。</w:t>
      </w:r>
    </w:p>
    <w:p w14:paraId="16B976E2">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3.4评标委员会可以要求投标人对其投标文件中含义不明确的内容作必要的澄清或者说明，但澄清或者说明不得超过投标文件的范围或者改变投标文件的实质性内容。</w:t>
      </w:r>
    </w:p>
    <w:p w14:paraId="6187D0A5">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2E7FA78A">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供应商通过政采云平台交换的数据电文必须进行电子签章。</w:t>
      </w:r>
    </w:p>
    <w:p w14:paraId="670CE71D">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14C7396B">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3.6评标委员会对投标文件的判定，只依据投标文件和招标文件内容本身，不依据任何外来证明。</w:t>
      </w:r>
    </w:p>
    <w:p w14:paraId="3607B2EA">
      <w:pPr>
        <w:wordWrap w:val="0"/>
        <w:snapToGrid w:val="0"/>
        <w:spacing w:line="44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rPr>
        <w:t>3.7评标委员会不向落标方解释落标的原因。</w:t>
      </w:r>
    </w:p>
    <w:p w14:paraId="71CDDA33">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w:t>
      </w:r>
      <w:r>
        <w:rPr>
          <w:rFonts w:hint="eastAsia" w:ascii="仿宋_GB2312" w:hAnsi="仿宋_GB2312" w:eastAsia="仿宋_GB2312" w:cs="仿宋_GB2312"/>
          <w:b/>
          <w:color w:val="auto"/>
          <w:sz w:val="24"/>
          <w:highlight w:val="none"/>
          <w:lang w:val="en-US" w:eastAsia="zh-CN"/>
        </w:rPr>
        <w:t>.</w:t>
      </w:r>
      <w:r>
        <w:rPr>
          <w:rFonts w:hint="eastAsia" w:ascii="仿宋_GB2312" w:hAnsi="仿宋_GB2312" w:eastAsia="仿宋_GB2312" w:cs="仿宋_GB2312"/>
          <w:b/>
          <w:color w:val="auto"/>
          <w:sz w:val="24"/>
          <w:highlight w:val="none"/>
        </w:rPr>
        <w:t>投标文件的初审鉴定</w:t>
      </w:r>
    </w:p>
    <w:p w14:paraId="731A23E3">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4.1资格性审查</w:t>
      </w:r>
    </w:p>
    <w:p w14:paraId="34274539">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4.1.1依据法律、法规和招标文件规定，采购人或采购人代表对投标人进行资格审查，以确定投标人是否具备投标资格。</w:t>
      </w:r>
    </w:p>
    <w:p w14:paraId="2999D9ED">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4.2符合性审查</w:t>
      </w:r>
    </w:p>
    <w:p w14:paraId="71535CBE">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111672E5">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4.3如果投标文件实质不响应招标文件的各项要求，评标委员会将予以拒绝，并且不允许投标人通过修改或撤销其不符合要求的差异或保留，使之成为具有实质性响应的投标。</w:t>
      </w:r>
    </w:p>
    <w:p w14:paraId="73D34762">
      <w:pPr>
        <w:wordWrap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5</w:t>
      </w:r>
      <w:r>
        <w:rPr>
          <w:rFonts w:hint="eastAsia" w:ascii="仿宋_GB2312" w:hAnsi="仿宋_GB2312" w:eastAsia="仿宋_GB2312" w:cs="仿宋_GB2312"/>
          <w:b/>
          <w:color w:val="auto"/>
          <w:kern w:val="0"/>
          <w:sz w:val="24"/>
          <w:highlight w:val="none"/>
          <w:lang w:val="en-US" w:eastAsia="zh-CN"/>
        </w:rPr>
        <w:t>.</w:t>
      </w:r>
      <w:r>
        <w:rPr>
          <w:rFonts w:hint="eastAsia" w:ascii="仿宋_GB2312" w:hAnsi="仿宋_GB2312" w:eastAsia="仿宋_GB2312" w:cs="仿宋_GB2312"/>
          <w:b/>
          <w:color w:val="auto"/>
          <w:sz w:val="24"/>
          <w:highlight w:val="none"/>
        </w:rPr>
        <w:t>投标文件报价出现前后不一致的，按照下列规定修正：</w:t>
      </w:r>
    </w:p>
    <w:p w14:paraId="43422E12">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5.1投标文件中开标一览表（报价表）内容与投标文件中相应内容不一致的，以开标一览表（报价表）为准；</w:t>
      </w:r>
    </w:p>
    <w:p w14:paraId="4BA08280">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5.2大写金额和小写金额不一致的，以大写金额为准；</w:t>
      </w:r>
    </w:p>
    <w:p w14:paraId="1B971F20">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5.3单价金额小数点或者百分比有明显错位的，以开标一览表的总价为准，并修改单价；</w:t>
      </w:r>
    </w:p>
    <w:p w14:paraId="28E36F5D">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5.4总价金额与按单价汇总金额不一致的，以单价金额计算结果为准。</w:t>
      </w:r>
    </w:p>
    <w:p w14:paraId="05E9AAD1">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0B9C1A0E">
      <w:pPr>
        <w:wordWrap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6.投标文件的评审、比较和否决</w:t>
      </w:r>
    </w:p>
    <w:p w14:paraId="3AF4F412">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6.1评标委员会将对在实质上响应招标文件要求的投标文件进行评估和比较。</w:t>
      </w:r>
    </w:p>
    <w:p w14:paraId="67ABEB0E">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087A52C9">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6.3在评标过程中，如发现与招标文件要求相偏离的，评标委员会可对其偏离情形进行必要的核实。</w:t>
      </w:r>
    </w:p>
    <w:p w14:paraId="1835C982">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6.4在评审过程中，如属于实质性偏离或符合无效响应条件的，应当询问相关投标人，并可对其通过政采云平台进行线上确认，但不允许对偏离条款进行补充、修正或撤回。</w:t>
      </w:r>
    </w:p>
    <w:p w14:paraId="7491D255">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6.5比较与评价。评标委员会应当按照评标标准，对符合性审查合格的投标文件进行商务和技术评估，综合比较与评价。</w:t>
      </w:r>
    </w:p>
    <w:p w14:paraId="57A063AE">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6.6汇总（商务技术得分情况）。评标委员会各成员应当独立对每个投标人的商务技术文件进行评价，并汇总商务技术得分情况。</w:t>
      </w:r>
    </w:p>
    <w:p w14:paraId="43A28CD8">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 报价审核。对符合采购需求且通过商务技术（资信）评审的投标人的报价的合理性、准确性等进行审查核实。</w:t>
      </w:r>
    </w:p>
    <w:p w14:paraId="5DFC7E2F">
      <w:pPr>
        <w:wordWrap w:val="0"/>
        <w:snapToGrid w:val="0"/>
        <w:spacing w:line="440" w:lineRule="exact"/>
        <w:ind w:firstLine="482"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sz w:val="24"/>
          <w:highlight w:val="none"/>
        </w:rPr>
        <w:t>6.7.1政府采购异常低价审查：</w:t>
      </w:r>
    </w:p>
    <w:p w14:paraId="05D41EBF">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6.7.1.1政府采购评审中出现下列情形之一的，评审委员会应当启动异常低价投标（响应）审查程序：</w:t>
      </w:r>
    </w:p>
    <w:p w14:paraId="27423D56">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1.投标（响应）报价低于全部通过符合性审查供应商投标（响应）报价平均值50%的，即投标（响应）报价&lt;全部通过符合性审查供应商投标（响应）报价平均值×50%；</w:t>
      </w:r>
    </w:p>
    <w:p w14:paraId="65B2A0BE">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2.投标（响应）报价低于通过符合性审查的次低报价供应商投标（响应）报价50%的，即投标（响应）报价&lt;通过符合性审查的次低报价供应商投标（响应）报价×50%；</w:t>
      </w:r>
    </w:p>
    <w:p w14:paraId="262C16F2">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3.投标（响应）报价低于采购项目最高限价45%的，即投标（响应）报价&lt;采购项目最高限价×45%；</w:t>
      </w:r>
    </w:p>
    <w:p w14:paraId="7A32ED9D">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4.评审委员会基于专业判断，认为供应商报价过低，有可能影响产品质量或者不能诚信履约的其他情形。</w:t>
      </w:r>
    </w:p>
    <w:p w14:paraId="03AF0616">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相关法律法规对供应商报价有规定的，从其规定。</w:t>
      </w:r>
    </w:p>
    <w:p w14:paraId="5102DFE9">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AE3D110">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36A973F">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136A1021">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6.7.2根据财政部发布的《政府采购促进中小企业发展管理办法》规定，对于非专门面向中小企业的项目，对小型和微型企业产品的价格给予一定的扣除，用扣除后的价格参与评审。</w:t>
      </w:r>
    </w:p>
    <w:p w14:paraId="2D03BA1B">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6.7.3如需投标价格修正，按财政部87号令第五十九条的规定对投标价格进行修正。</w:t>
      </w:r>
    </w:p>
    <w:p w14:paraId="4FE44DE3">
      <w:pPr>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6.8评标委员会依据招标文件规定的评标标准和方法，对投标文件进行评审和比较后，向采购人或其委托的采购代理机构提供书面评标报告，并按得分高低排序推荐中标候选供应商。</w:t>
      </w:r>
    </w:p>
    <w:p w14:paraId="337557CB">
      <w:pPr>
        <w:pStyle w:val="19"/>
        <w:widowControl w:val="0"/>
        <w:tabs>
          <w:tab w:val="clear" w:pos="390"/>
          <w:tab w:val="clear" w:pos="454"/>
        </w:tabs>
        <w:wordWrap w:val="0"/>
        <w:spacing w:after="120" w:line="440" w:lineRule="exact"/>
        <w:ind w:left="0" w:firstLine="482" w:firstLineChars="200"/>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7.投标文件的澄清</w:t>
      </w:r>
    </w:p>
    <w:p w14:paraId="4E744942">
      <w:pPr>
        <w:pStyle w:val="19"/>
        <w:widowControl w:val="0"/>
        <w:tabs>
          <w:tab w:val="clear" w:pos="390"/>
          <w:tab w:val="clear" w:pos="454"/>
        </w:tabs>
        <w:wordWrap w:val="0"/>
        <w:spacing w:after="120" w:line="440" w:lineRule="exact"/>
        <w:ind w:left="0" w:firstLine="48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14:paraId="10E4ECEF">
      <w:pPr>
        <w:pStyle w:val="36"/>
        <w:wordWrap w:val="0"/>
        <w:snapToGrid w:val="0"/>
        <w:spacing w:line="440" w:lineRule="exact"/>
        <w:ind w:firstLine="482" w:firstLineChars="200"/>
        <w:jc w:val="left"/>
        <w:rPr>
          <w:rFonts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8.无效投标的情形</w:t>
      </w:r>
    </w:p>
    <w:p w14:paraId="4769F894">
      <w:pPr>
        <w:tabs>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投标文件有下列情形之一的作无效投标处理：</w:t>
      </w:r>
    </w:p>
    <w:p w14:paraId="6210D5AC">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8.1未按照招标文件规定要求电子签章、签字或盖章的；</w:t>
      </w:r>
    </w:p>
    <w:p w14:paraId="1CE6E0ED">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8.2单位负责人为同一人或者存在直接控股、管理关系的不同供应商参加同一合同项下的政府采购活动的（均无效）；</w:t>
      </w:r>
    </w:p>
    <w:p w14:paraId="2259EB40">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8.3为采购项目提供整体设计、规范编制或者项目管理、监理、检测等服务的供应商参加该采购项目的其他采购活动的； </w:t>
      </w:r>
    </w:p>
    <w:p w14:paraId="7FF7E01E">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8.4投标人未提供招标文件中规定的基本资格条件书面承诺函的，或投标人未提供有效的特定资格证明文件的，视为投标人不具备招标文件中规定的资格要求；</w:t>
      </w:r>
    </w:p>
    <w:p w14:paraId="1F30386C">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8.5《法定代表人身份证明书》与提供的身份证复印件信息不符的；《法定代表人授权委托书》与提供的身份证复印件信息不符的；</w:t>
      </w:r>
    </w:p>
    <w:p w14:paraId="5BCCB697">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8.6《法定代表人授权委托书》或《法定代表人身份证明书》填写不全、错误、未电子签章(《法定代表人授权委托书》要求“电子签章”和“签字或盖章”缺一不可）的；</w:t>
      </w:r>
    </w:p>
    <w:p w14:paraId="16A0F422">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8.7授权代表非投标单位正式职工的（以社保证明为准，如授权代表为离退休返聘人员的，需提供退休证明及单位聘用证明），法定代表人及个体工商户除外；</w:t>
      </w:r>
    </w:p>
    <w:p w14:paraId="4F7852F5">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8.8投标文件中的投标函无投标人的电子签章或填写不全的；</w:t>
      </w:r>
    </w:p>
    <w:p w14:paraId="2767C52E">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8.9报价一经涂改，未在涂改处加盖投标单位公章或者未经法定代表人或其授权代表签字或盖章的；</w:t>
      </w:r>
    </w:p>
    <w:p w14:paraId="59850A6F">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8.10未按招标文件规定的格式填写，或对招标服务或技术或产品等要求未详细应答或应答内容不全、有缺失的,经评标委员会认定为无法评审的；</w:t>
      </w:r>
    </w:p>
    <w:p w14:paraId="44D4AC8E">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14:paraId="7F4F5244">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8.12《技术偏离说明表》不真实填写或弄虚作假的；</w:t>
      </w:r>
    </w:p>
    <w:p w14:paraId="32EA0001">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8.13投标文件含有采购人不能接受的附加条件；</w:t>
      </w:r>
    </w:p>
    <w:p w14:paraId="5FF2C826">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2A6CD001">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8.15报价超过招标文件中规定的预算金额或最高限价的；</w:t>
      </w:r>
    </w:p>
    <w:p w14:paraId="5300990F">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8.16投标文件“资格文件资料”或“商务技术文件资料”部分中出现《开标一览表》相关内容的；</w:t>
      </w:r>
    </w:p>
    <w:p w14:paraId="29A6563A">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14:paraId="0152080E">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8.18《开标一览表》填写不完整或字迹不能辨认或有漏项的，经评标委员会认定属于重大偏差的；</w:t>
      </w:r>
    </w:p>
    <w:p w14:paraId="7E8EC8C3">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8.19投标人对根据修正原则修正后的报价不确认的；</w:t>
      </w:r>
    </w:p>
    <w:p w14:paraId="74D34CE6">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8.20投标人提供虚假材料投标的（包括但不限于以下情节）；</w:t>
      </w:r>
    </w:p>
    <w:p w14:paraId="3F67B59C">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8.20.1使用伪造、变造的许可证件；</w:t>
      </w:r>
    </w:p>
    <w:p w14:paraId="6A226936">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8.20.2提供虚假的财务状况或者业绩；</w:t>
      </w:r>
    </w:p>
    <w:p w14:paraId="01A6E482">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8.20.3提供虚假的项目负责人或者主要技术人员简历、劳动关系证明；</w:t>
      </w:r>
    </w:p>
    <w:p w14:paraId="442DB68D">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8.20.4提供虚假的信用状况；</w:t>
      </w:r>
    </w:p>
    <w:p w14:paraId="60E2DFC5">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8.20.5其他弄虚作假的行为。</w:t>
      </w:r>
    </w:p>
    <w:p w14:paraId="5798165B">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8.21下列情形之一的，视为投标人串通投标，其投标无效：</w:t>
      </w:r>
    </w:p>
    <w:p w14:paraId="4DB1B087">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8.21.1不同投标人的投标文件由同一单位或者个人编制；</w:t>
      </w:r>
    </w:p>
    <w:p w14:paraId="37DD49CF">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8.21.2不同投标人委托同一单位或者个人办理投标事宜；</w:t>
      </w:r>
    </w:p>
    <w:p w14:paraId="725CB646">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8.21.3不同投标人的投标文件载明的项目管理成员或者联系人员为同一人；</w:t>
      </w:r>
    </w:p>
    <w:p w14:paraId="4E986FC2">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8.21.4不同投标人的投标文件异常一致或者投标报价呈规律性差异；</w:t>
      </w:r>
    </w:p>
    <w:p w14:paraId="5B35DC84">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8.21.5不同投标人的投标文件相互混装；</w:t>
      </w:r>
    </w:p>
    <w:p w14:paraId="129DF6BC">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74C34A56">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8.22有下列情形之一的，属于恶意串通，其投标无效：</w:t>
      </w:r>
    </w:p>
    <w:p w14:paraId="17565358">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8.22.1供应商直接或者间接从采购人或者采购机构处获得其他供应商的相关情况并修改其投标文件或者响应文件；</w:t>
      </w:r>
    </w:p>
    <w:p w14:paraId="6C4C5A6F">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8.22.2供应商按照采购人或者采购机构的授意撤换、修改投标文件或者响应文件；</w:t>
      </w:r>
    </w:p>
    <w:p w14:paraId="54C2A735">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8.22.3供应商之间协商报价、技术方案等投标文件或者响应文件的实质性内容；</w:t>
      </w:r>
    </w:p>
    <w:p w14:paraId="3ABC1A31">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8.22.4属于同一集团、协会、商会等组织成员的供应商按照该组织要求协同参加政府采购活动；</w:t>
      </w:r>
    </w:p>
    <w:p w14:paraId="113B70D5">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8.22.5供应商之间事先约定由某一特定供应商中标、成交；</w:t>
      </w:r>
    </w:p>
    <w:p w14:paraId="0086DD00">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8.22.6供应商之间商定部分供应商放弃参加政府采购活动或者放弃中标、成交；</w:t>
      </w:r>
    </w:p>
    <w:p w14:paraId="0C9AC5FD">
      <w:pPr>
        <w:tabs>
          <w:tab w:val="left" w:pos="3870"/>
          <w:tab w:val="left" w:pos="4085"/>
        </w:tabs>
        <w:wordWrap w:val="0"/>
        <w:snapToGrid w:val="0"/>
        <w:spacing w:line="44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8.22.7供应商与采购人或者采购机构之间、供应商相互之间，为谋求特定供应商中标、成交或者排斥其他供应商的其他串通行为。</w:t>
      </w:r>
    </w:p>
    <w:p w14:paraId="481FE1E7">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8.23评标委员会认定有重大偏差或实质性不响应招标文件要求的；</w:t>
      </w:r>
    </w:p>
    <w:p w14:paraId="62A2AC9A">
      <w:pPr>
        <w:wordWrap w:val="0"/>
        <w:snapToGrid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8.24投标文件出现不是唯一的、有选择性投标报价的；</w:t>
      </w:r>
    </w:p>
    <w:p w14:paraId="3BBC4049">
      <w:pPr>
        <w:wordWrap w:val="0"/>
        <w:snapToGrid w:val="0"/>
        <w:spacing w:line="440" w:lineRule="exact"/>
        <w:ind w:firstLine="482"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8.25未按招标文件要求提供样品或提供样品不满足采购需求实质性条件的；</w:t>
      </w:r>
    </w:p>
    <w:p w14:paraId="24AF18DE">
      <w:pPr>
        <w:wordWrap w:val="0"/>
        <w:snapToGrid w:val="0"/>
        <w:spacing w:line="440" w:lineRule="exact"/>
        <w:ind w:firstLine="482" w:firstLineChars="20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8.26参与同一个采购包(标段)的供应商存在下列情形之一的其投标(响应)文件无效:</w:t>
      </w:r>
    </w:p>
    <w:p w14:paraId="7BC78173">
      <w:pPr>
        <w:wordWrap w:val="0"/>
        <w:snapToGrid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8.26.1不同供应商的电子投标(响应)文件上传计算机的网卡MAC地址、CPU序列号和硬盘序列号等硬件信息相同的;</w:t>
      </w:r>
    </w:p>
    <w:p w14:paraId="29913569">
      <w:pPr>
        <w:wordWrap w:val="0"/>
        <w:snapToGrid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8.26.2上传的电子投标(响应)文件若出现使用本项目其他投标(响应)供应商的数字证书加密的，或者加盖本项目其他投标(响应)供应商的电子印章的;</w:t>
      </w:r>
    </w:p>
    <w:p w14:paraId="0109C7DD">
      <w:pPr>
        <w:wordWrap w:val="0"/>
        <w:snapToGrid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8.26.3不同供应商的投标(响应)文件的内容存在三处(含)以上错误一致，且无法合理解释的;</w:t>
      </w:r>
    </w:p>
    <w:p w14:paraId="264A83EC">
      <w:pPr>
        <w:wordWrap w:val="0"/>
        <w:snapToGrid w:val="0"/>
        <w:spacing w:line="440" w:lineRule="exact"/>
        <w:ind w:firstLine="480" w:firstLineChars="200"/>
        <w:rPr>
          <w:rFonts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8.26.4不同供应商联系人为同一人或不同联系人的联系电话一致，且无法合理解释的。</w:t>
      </w:r>
    </w:p>
    <w:p w14:paraId="4F14A3F9">
      <w:pPr>
        <w:wordWrap w:val="0"/>
        <w:snapToGrid w:val="0"/>
        <w:spacing w:line="440" w:lineRule="exact"/>
        <w:ind w:firstLine="482"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b/>
          <w:color w:val="auto"/>
          <w:sz w:val="24"/>
          <w:highlight w:val="none"/>
        </w:rPr>
        <w:t>8.27其他违反法律、法规的情形。</w:t>
      </w:r>
    </w:p>
    <w:p w14:paraId="5D5002CD">
      <w:pPr>
        <w:wordWrap w:val="0"/>
        <w:snapToGrid w:val="0"/>
        <w:spacing w:line="440" w:lineRule="exact"/>
        <w:ind w:firstLine="482" w:firstLineChars="200"/>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9</w:t>
      </w:r>
      <w:r>
        <w:rPr>
          <w:rFonts w:hint="eastAsia" w:ascii="仿宋_GB2312" w:hAnsi="仿宋_GB2312" w:eastAsia="仿宋_GB2312" w:cs="仿宋_GB2312"/>
          <w:b/>
          <w:color w:val="auto"/>
          <w:kern w:val="0"/>
          <w:sz w:val="24"/>
          <w:highlight w:val="none"/>
          <w:lang w:val="en-US" w:eastAsia="zh-CN"/>
        </w:rPr>
        <w:t>.</w:t>
      </w:r>
      <w:r>
        <w:rPr>
          <w:rFonts w:hint="eastAsia" w:ascii="仿宋_GB2312" w:hAnsi="仿宋_GB2312" w:eastAsia="仿宋_GB2312" w:cs="仿宋_GB2312"/>
          <w:b/>
          <w:color w:val="auto"/>
          <w:kern w:val="0"/>
          <w:sz w:val="24"/>
          <w:highlight w:val="none"/>
        </w:rPr>
        <w:t>评标过程保密</w:t>
      </w:r>
    </w:p>
    <w:p w14:paraId="7BE3CEE4">
      <w:pPr>
        <w:wordWrap w:val="0"/>
        <w:snapToGrid w:val="0"/>
        <w:spacing w:line="440" w:lineRule="exact"/>
        <w:ind w:firstLine="480" w:firstLineChars="20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9.1</w:t>
      </w:r>
      <w:r>
        <w:rPr>
          <w:rFonts w:hint="eastAsia" w:ascii="仿宋_GB2312" w:hAnsi="仿宋_GB2312" w:eastAsia="仿宋_GB2312" w:cs="仿宋_GB2312"/>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4BF52299">
      <w:pPr>
        <w:wordWrap w:val="0"/>
        <w:snapToGrid w:val="0"/>
        <w:spacing w:line="440" w:lineRule="exact"/>
        <w:ind w:firstLine="480" w:firstLineChars="20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9.2在评标期间，投标人企图影响招标人或</w:t>
      </w:r>
      <w:r>
        <w:rPr>
          <w:rFonts w:hint="eastAsia" w:ascii="仿宋_GB2312" w:hAnsi="仿宋_GB2312" w:eastAsia="仿宋_GB2312" w:cs="仿宋_GB2312"/>
          <w:color w:val="auto"/>
          <w:sz w:val="24"/>
          <w:highlight w:val="none"/>
        </w:rPr>
        <w:t>评标委员会</w:t>
      </w:r>
      <w:r>
        <w:rPr>
          <w:rFonts w:hint="eastAsia" w:ascii="仿宋_GB2312" w:hAnsi="仿宋_GB2312" w:eastAsia="仿宋_GB2312" w:cs="仿宋_GB2312"/>
          <w:color w:val="auto"/>
          <w:kern w:val="0"/>
          <w:sz w:val="24"/>
          <w:highlight w:val="none"/>
        </w:rPr>
        <w:t>的任何活动，都将导致投标被拒绝，并由其承担相应的法律责任。</w:t>
      </w:r>
    </w:p>
    <w:p w14:paraId="6F5B1761">
      <w:pPr>
        <w:wordWrap w:val="0"/>
        <w:snapToGrid w:val="0"/>
        <w:spacing w:line="360" w:lineRule="auto"/>
        <w:ind w:firstLine="482" w:firstLineChars="150"/>
        <w:jc w:val="center"/>
        <w:rPr>
          <w:rFonts w:ascii="仿宋_GB2312" w:hAnsi="仿宋_GB2312" w:eastAsia="仿宋_GB2312" w:cs="仿宋_GB2312"/>
          <w:b/>
          <w:color w:val="auto"/>
          <w:sz w:val="32"/>
          <w:highlight w:val="none"/>
        </w:rPr>
      </w:pPr>
    </w:p>
    <w:bookmarkEnd w:id="37"/>
    <w:p w14:paraId="060297DB">
      <w:pPr>
        <w:pStyle w:val="36"/>
        <w:wordWrap w:val="0"/>
        <w:spacing w:line="360" w:lineRule="auto"/>
        <w:ind w:firstLine="726"/>
        <w:jc w:val="center"/>
        <w:rPr>
          <w:rFonts w:ascii="仿宋_GB2312" w:hAnsi="仿宋_GB2312" w:eastAsia="仿宋_GB2312" w:cs="仿宋_GB2312"/>
          <w:b/>
          <w:color w:val="auto"/>
          <w:sz w:val="32"/>
          <w:szCs w:val="32"/>
          <w:highlight w:val="none"/>
        </w:rPr>
      </w:pPr>
      <w:bookmarkStart w:id="38" w:name="_Toc84325929"/>
      <w:bookmarkStart w:id="39" w:name="_Toc81372953"/>
      <w:bookmarkStart w:id="40" w:name="_Toc81372776"/>
      <w:r>
        <w:rPr>
          <w:rFonts w:hint="eastAsia" w:ascii="仿宋_GB2312" w:hAnsi="仿宋_GB2312" w:eastAsia="仿宋_GB2312" w:cs="仿宋_GB2312"/>
          <w:b/>
          <w:color w:val="auto"/>
          <w:sz w:val="32"/>
          <w:szCs w:val="32"/>
          <w:highlight w:val="none"/>
        </w:rPr>
        <w:t>五、授予合同</w:t>
      </w:r>
    </w:p>
    <w:bookmarkEnd w:id="38"/>
    <w:bookmarkEnd w:id="39"/>
    <w:bookmarkEnd w:id="40"/>
    <w:p w14:paraId="2181DE91">
      <w:pPr>
        <w:pStyle w:val="19"/>
        <w:tabs>
          <w:tab w:val="clear" w:pos="390"/>
          <w:tab w:val="clear" w:pos="454"/>
        </w:tabs>
        <w:wordWrap w:val="0"/>
        <w:spacing w:after="120" w:line="440" w:lineRule="exact"/>
        <w:ind w:left="0" w:firstLine="482" w:firstLineChars="200"/>
        <w:rPr>
          <w:rFonts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1.中标条件</w:t>
      </w:r>
    </w:p>
    <w:p w14:paraId="3DD72003">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1.1投标文件基本符合招标文件要求；</w:t>
      </w:r>
    </w:p>
    <w:p w14:paraId="43E9F480">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1.2投标人有很好的执行合同的能力；</w:t>
      </w:r>
    </w:p>
    <w:p w14:paraId="6CAAD980">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1.3实施方案最合理并对招标人最为有利，最大限度满足招标文件的要求；</w:t>
      </w:r>
    </w:p>
    <w:p w14:paraId="6A167D4E">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1.4投标人能够提供质量技术、商务经济占综合优势的系统及服务。</w:t>
      </w:r>
    </w:p>
    <w:p w14:paraId="75E0FE01">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1.5招标人将把中标通知书授予最佳投标者，但最低价不是中标的绝对保证。</w:t>
      </w:r>
    </w:p>
    <w:p w14:paraId="35D944EE">
      <w:pPr>
        <w:wordWrap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2.中标确认</w:t>
      </w:r>
    </w:p>
    <w:p w14:paraId="099D0619">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2.1采购人应当自收到评标报告之日起５个工作日内，在评标报告确定的中标候选人名单中按顺序确定中标人。</w:t>
      </w:r>
    </w:p>
    <w:p w14:paraId="2F802612">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2.2采购人在收到评标报告5个工作日内未按评标报告推荐的中标候选人顺序确定中标人，视同按评标报告推荐的顺序确定的中标候选人为中标人。</w:t>
      </w:r>
    </w:p>
    <w:p w14:paraId="1A1F4E71">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2.3采购人应在确认中标人前再次对资格条件和相关证件材料进一步查验核实。</w:t>
      </w:r>
    </w:p>
    <w:p w14:paraId="5B69CC87">
      <w:pPr>
        <w:wordWrap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w:t>
      </w:r>
      <w:r>
        <w:rPr>
          <w:rFonts w:hint="eastAsia" w:ascii="仿宋_GB2312" w:hAnsi="仿宋_GB2312" w:eastAsia="仿宋_GB2312" w:cs="仿宋_GB2312"/>
          <w:b/>
          <w:color w:val="auto"/>
          <w:sz w:val="24"/>
          <w:highlight w:val="none"/>
          <w:lang w:val="en-US" w:eastAsia="zh-CN"/>
        </w:rPr>
        <w:t>.</w:t>
      </w:r>
      <w:r>
        <w:rPr>
          <w:rFonts w:hint="eastAsia" w:ascii="仿宋_GB2312" w:hAnsi="仿宋_GB2312" w:eastAsia="仿宋_GB2312" w:cs="仿宋_GB2312"/>
          <w:b/>
          <w:color w:val="auto"/>
          <w:sz w:val="24"/>
          <w:highlight w:val="none"/>
        </w:rPr>
        <w:t>中标通知</w:t>
      </w:r>
    </w:p>
    <w:p w14:paraId="2B86CF80">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3.1采购代理机构对中标结果在指定媒体（浙江政府采购网</w:t>
      </w:r>
      <w:r>
        <w:rPr>
          <w:color w:val="auto"/>
          <w:highlight w:val="none"/>
        </w:rPr>
        <w:fldChar w:fldCharType="begin"/>
      </w:r>
      <w:r>
        <w:rPr>
          <w:color w:val="auto"/>
          <w:highlight w:val="none"/>
        </w:rPr>
        <w:instrText xml:space="preserve"> HYPERLINK "http://www.zjzfcg.gov.cn" </w:instrText>
      </w:r>
      <w:r>
        <w:rPr>
          <w:color w:val="auto"/>
          <w:highlight w:val="none"/>
        </w:rPr>
        <w:fldChar w:fldCharType="separate"/>
      </w:r>
      <w:r>
        <w:rPr>
          <w:rFonts w:hint="eastAsia" w:ascii="仿宋_GB2312" w:hAnsi="仿宋_GB2312" w:eastAsia="仿宋_GB2312" w:cs="仿宋_GB2312"/>
          <w:color w:val="auto"/>
          <w:sz w:val="24"/>
          <w:highlight w:val="none"/>
        </w:rPr>
        <w:t>http://zfcg.czt.zj.gov.cn/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、绍兴公共资源交易网</w:t>
      </w:r>
      <w:r>
        <w:rPr>
          <w:color w:val="auto"/>
          <w:highlight w:val="none"/>
        </w:rPr>
        <w:fldChar w:fldCharType="begin"/>
      </w:r>
      <w:r>
        <w:rPr>
          <w:color w:val="auto"/>
          <w:highlight w:val="none"/>
        </w:rPr>
        <w:instrText xml:space="preserve"> HYPERLINK "http://ggb.sx.gov.cn" </w:instrText>
      </w:r>
      <w:r>
        <w:rPr>
          <w:color w:val="auto"/>
          <w:highlight w:val="none"/>
        </w:rPr>
        <w:fldChar w:fldCharType="separate"/>
      </w:r>
      <w:r>
        <w:rPr>
          <w:rFonts w:hint="eastAsia" w:ascii="仿宋_GB2312" w:hAnsi="仿宋_GB2312" w:eastAsia="仿宋_GB2312" w:cs="仿宋_GB2312"/>
          <w:color w:val="auto"/>
          <w:sz w:val="24"/>
          <w:highlight w:val="none"/>
        </w:rPr>
        <w:t>http://ggb.sx.gov.cn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）发布中标公告，中标公告期限为1个工作日。</w:t>
      </w:r>
    </w:p>
    <w:p w14:paraId="0E5ACA1E">
      <w:pPr>
        <w:wordWrap w:val="0"/>
        <w:snapToGrid w:val="0"/>
        <w:spacing w:line="440" w:lineRule="exact"/>
        <w:ind w:firstLine="480" w:firstLineChars="200"/>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auto"/>
          <w:sz w:val="24"/>
          <w:highlight w:val="none"/>
          <w:lang w:val="zh-CN"/>
        </w:rPr>
        <w:t>。</w:t>
      </w:r>
    </w:p>
    <w:p w14:paraId="718D90E1">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3.3采购代理机构对中标结果不作任何说明和解释，也不回答任何提问。</w:t>
      </w:r>
    </w:p>
    <w:p w14:paraId="2EDB6CAF">
      <w:pPr>
        <w:wordWrap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w:t>
      </w:r>
      <w:r>
        <w:rPr>
          <w:rFonts w:hint="eastAsia" w:ascii="仿宋_GB2312" w:hAnsi="仿宋_GB2312" w:eastAsia="仿宋_GB2312" w:cs="仿宋_GB2312"/>
          <w:b/>
          <w:color w:val="auto"/>
          <w:sz w:val="24"/>
          <w:highlight w:val="none"/>
          <w:lang w:val="en-US" w:eastAsia="zh-CN"/>
        </w:rPr>
        <w:t>.</w:t>
      </w:r>
      <w:r>
        <w:rPr>
          <w:rFonts w:hint="eastAsia" w:ascii="仿宋_GB2312" w:hAnsi="仿宋_GB2312" w:eastAsia="仿宋_GB2312" w:cs="仿宋_GB2312"/>
          <w:b/>
          <w:color w:val="auto"/>
          <w:sz w:val="24"/>
          <w:highlight w:val="none"/>
        </w:rPr>
        <w:t>履约保证金</w:t>
      </w:r>
    </w:p>
    <w:p w14:paraId="0FEBB5AF">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12D3CC66">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4.2项目验收结束后，采购人应及时退还履约保证金。</w:t>
      </w:r>
    </w:p>
    <w:p w14:paraId="54193B22">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4.3供应商以银行、保险公司出具保函形式提交履约保证金的，采购人不得拒收。</w:t>
      </w:r>
    </w:p>
    <w:p w14:paraId="443EC0F8">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4.4政府采购货物和服务项目不得收取质量保证金。</w:t>
      </w:r>
    </w:p>
    <w:p w14:paraId="115DBE2B">
      <w:pPr>
        <w:wordWrap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5</w:t>
      </w:r>
      <w:r>
        <w:rPr>
          <w:rFonts w:hint="eastAsia" w:ascii="仿宋_GB2312" w:hAnsi="仿宋_GB2312" w:eastAsia="仿宋_GB2312" w:cs="仿宋_GB2312"/>
          <w:b/>
          <w:color w:val="auto"/>
          <w:sz w:val="24"/>
          <w:highlight w:val="none"/>
          <w:lang w:val="en-US" w:eastAsia="zh-CN"/>
        </w:rPr>
        <w:t>.</w:t>
      </w:r>
      <w:r>
        <w:rPr>
          <w:rFonts w:hint="eastAsia" w:ascii="仿宋_GB2312" w:hAnsi="仿宋_GB2312" w:eastAsia="仿宋_GB2312" w:cs="仿宋_GB2312"/>
          <w:b/>
          <w:color w:val="auto"/>
          <w:sz w:val="24"/>
          <w:highlight w:val="none"/>
        </w:rPr>
        <w:t>合同签订及备案</w:t>
      </w:r>
    </w:p>
    <w:p w14:paraId="2CAD045E">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5.1中标人应当在中标通知书发出之日起30天内与采购人签订合同，自采购合同签订之日起2个工作日内，通过电子交易平台进行备案。</w:t>
      </w:r>
    </w:p>
    <w:p w14:paraId="6C51EDFE">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5.2如中标人为联合体的，由联合体成员各方法定代表人或其授权代表与采购人代表签订合同。</w:t>
      </w:r>
    </w:p>
    <w:p w14:paraId="30CB7797">
      <w:pPr>
        <w:wordWrap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6.验收</w:t>
      </w:r>
    </w:p>
    <w:p w14:paraId="6A7AE893">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48CE02D">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6.2采购人可以邀请参加本项目的其他投标人或者第三方机构参与验收。参与验收的投标人或者第三方机构的意见作为验收书的参考资料一并存档。</w:t>
      </w:r>
    </w:p>
    <w:p w14:paraId="2ABACDCB">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3945191E">
      <w:pPr>
        <w:wordWrap w:val="0"/>
        <w:spacing w:line="440" w:lineRule="exact"/>
        <w:ind w:firstLine="482" w:firstLineChars="200"/>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7.售后服务考核</w:t>
      </w:r>
    </w:p>
    <w:p w14:paraId="26495B6B">
      <w:pPr>
        <w:wordWrap w:val="0"/>
        <w:snapToGrid w:val="0"/>
        <w:spacing w:line="44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2B83ABEE">
      <w:pPr>
        <w:tabs>
          <w:tab w:val="left" w:pos="0"/>
        </w:tabs>
        <w:wordWrap w:val="0"/>
        <w:spacing w:line="360" w:lineRule="auto"/>
        <w:ind w:firstLine="480"/>
        <w:rPr>
          <w:rFonts w:ascii="仿宋_GB2312" w:hAnsi="仿宋_GB2312" w:eastAsia="仿宋_GB2312" w:cs="仿宋_GB2312"/>
          <w:color w:val="auto"/>
          <w:kern w:val="0"/>
          <w:sz w:val="24"/>
          <w:highlight w:val="none"/>
        </w:rPr>
      </w:pPr>
    </w:p>
    <w:p w14:paraId="5B88FBAB">
      <w:pPr>
        <w:wordWrap w:val="0"/>
        <w:adjustRightInd/>
        <w:spacing w:line="336" w:lineRule="auto"/>
        <w:jc w:val="center"/>
        <w:outlineLvl w:val="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六、</w:t>
      </w:r>
      <w:r>
        <w:rPr>
          <w:rFonts w:hint="eastAsia" w:ascii="仿宋_GB2312" w:hAnsi="仿宋_GB2312" w:eastAsia="仿宋_GB2312" w:cs="仿宋_GB2312"/>
          <w:b/>
          <w:bCs/>
          <w:color w:val="auto"/>
          <w:sz w:val="32"/>
          <w:szCs w:val="20"/>
          <w:highlight w:val="none"/>
        </w:rPr>
        <w:t>询问、质疑与投诉</w:t>
      </w:r>
    </w:p>
    <w:p w14:paraId="288E6C07">
      <w:pPr>
        <w:wordWrap w:val="0"/>
        <w:spacing w:line="336" w:lineRule="auto"/>
        <w:ind w:firstLine="482"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szCs w:val="20"/>
          <w:highlight w:val="none"/>
        </w:rPr>
        <w:t>1.在线询问、质疑、投诉</w:t>
      </w:r>
    </w:p>
    <w:p w14:paraId="0C937898">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根据《浙江省财政厅关于进一步促进政府采购公平竞争打造最优营商环境的通知》（浙财采监</w:t>
      </w:r>
      <w:r>
        <w:rPr>
          <w:rFonts w:hint="eastAsia" w:ascii="仿宋_GB2312" w:hAnsi="仿宋_GB2312" w:eastAsia="仿宋_GB2312" w:cs="仿宋_GB2312"/>
          <w:color w:val="auto"/>
          <w:sz w:val="24"/>
          <w:highlight w:val="none"/>
        </w:rPr>
        <w:t>〔2021〕</w:t>
      </w:r>
      <w:r>
        <w:rPr>
          <w:rFonts w:hint="eastAsia" w:ascii="仿宋_GB2312" w:hAnsi="仿宋_GB2312" w:eastAsia="仿宋_GB2312" w:cs="仿宋_GB2312"/>
          <w:color w:val="auto"/>
          <w:sz w:val="24"/>
          <w:szCs w:val="20"/>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02570709">
      <w:pPr>
        <w:wordWrap w:val="0"/>
        <w:spacing w:line="336" w:lineRule="auto"/>
        <w:ind w:firstLine="482"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highlight w:val="none"/>
        </w:rPr>
        <w:t>2.供应商询问</w:t>
      </w:r>
    </w:p>
    <w:p w14:paraId="67293389">
      <w:pPr>
        <w:wordWrap w:val="0"/>
        <w:autoSpaceDE w:val="0"/>
        <w:autoSpaceDN w:val="0"/>
        <w:spacing w:line="336" w:lineRule="auto"/>
        <w:ind w:firstLine="480" w:firstLineChars="200"/>
        <w:jc w:val="left"/>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4E90256">
      <w:pPr>
        <w:wordWrap w:val="0"/>
        <w:spacing w:line="336" w:lineRule="auto"/>
        <w:ind w:firstLine="482"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highlight w:val="none"/>
        </w:rPr>
        <w:t>3.供应商质疑</w:t>
      </w:r>
    </w:p>
    <w:p w14:paraId="36DE0E51">
      <w:pPr>
        <w:wordWrap w:val="0"/>
        <w:spacing w:line="336" w:lineRule="auto"/>
        <w:ind w:firstLine="482"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kern w:val="0"/>
          <w:sz w:val="24"/>
          <w:szCs w:val="20"/>
          <w:highlight w:val="none"/>
          <w:lang w:val="zh-CN"/>
        </w:rPr>
        <w:t>3</w:t>
      </w:r>
      <w:r>
        <w:rPr>
          <w:rFonts w:hint="eastAsia" w:ascii="仿宋_GB2312" w:hAnsi="仿宋_GB2312" w:eastAsia="仿宋_GB2312" w:cs="仿宋_GB2312"/>
          <w:b/>
          <w:bCs/>
          <w:color w:val="auto"/>
          <w:sz w:val="24"/>
          <w:szCs w:val="20"/>
          <w:highlight w:val="none"/>
        </w:rPr>
        <w:t>.1质疑提出时效</w:t>
      </w:r>
    </w:p>
    <w:p w14:paraId="337AE7FF">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3.1.1提出质疑的供应商应当是参与所质疑项目采购活动的供应商。潜在供应商已依法获取其可质疑的采购文件的，可以对该文件提出质疑。</w:t>
      </w:r>
    </w:p>
    <w:p w14:paraId="75D41801">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kern w:val="0"/>
          <w:sz w:val="24"/>
          <w:szCs w:val="20"/>
          <w:highlight w:val="none"/>
          <w:lang w:val="zh-CN"/>
        </w:rPr>
        <w:t>3</w:t>
      </w:r>
      <w:r>
        <w:rPr>
          <w:rFonts w:hint="eastAsia" w:ascii="仿宋_GB2312" w:hAnsi="仿宋_GB2312" w:eastAsia="仿宋_GB2312" w:cs="仿宋_GB2312"/>
          <w:color w:val="auto"/>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762D93DA">
      <w:pPr>
        <w:widowControl/>
        <w:wordWrap w:val="0"/>
        <w:snapToGrid w:val="0"/>
        <w:spacing w:line="336" w:lineRule="auto"/>
        <w:ind w:firstLine="434" w:firstLineChars="181"/>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2827BA6B">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3.1.2.2对采购过程提出质疑的，质疑期限为各采购程序环节结束之日起计算。</w:t>
      </w:r>
    </w:p>
    <w:p w14:paraId="74441D35">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3.1.2.3对采购结果提出质疑的，质疑期限自采购结果公告期限届满之日起计算。</w:t>
      </w:r>
    </w:p>
    <w:p w14:paraId="5AF2055E">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3.1.2.4对同一采购程序环节的质疑，供应商须一次性提出。</w:t>
      </w:r>
    </w:p>
    <w:p w14:paraId="4D3CD158">
      <w:pPr>
        <w:wordWrap w:val="0"/>
        <w:spacing w:line="336" w:lineRule="auto"/>
        <w:ind w:firstLine="482"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kern w:val="0"/>
          <w:sz w:val="24"/>
          <w:szCs w:val="20"/>
          <w:highlight w:val="none"/>
          <w:lang w:val="zh-CN"/>
        </w:rPr>
        <w:t>3.</w:t>
      </w:r>
      <w:r>
        <w:rPr>
          <w:rFonts w:hint="eastAsia" w:ascii="仿宋_GB2312" w:hAnsi="仿宋_GB2312" w:eastAsia="仿宋_GB2312" w:cs="仿宋_GB2312"/>
          <w:b/>
          <w:bCs/>
          <w:color w:val="auto"/>
          <w:kern w:val="0"/>
          <w:sz w:val="24"/>
          <w:szCs w:val="20"/>
          <w:highlight w:val="none"/>
        </w:rPr>
        <w:t>2</w:t>
      </w:r>
      <w:r>
        <w:rPr>
          <w:rFonts w:hint="eastAsia" w:ascii="仿宋_GB2312" w:hAnsi="仿宋_GB2312" w:eastAsia="仿宋_GB2312" w:cs="仿宋_GB2312"/>
          <w:b/>
          <w:bCs/>
          <w:color w:val="auto"/>
          <w:kern w:val="0"/>
          <w:sz w:val="24"/>
          <w:szCs w:val="20"/>
          <w:highlight w:val="none"/>
          <w:lang w:val="zh-CN"/>
        </w:rPr>
        <w:t>质疑函</w:t>
      </w:r>
    </w:p>
    <w:p w14:paraId="5999559B">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3.2.1供应商提出质疑应当提交质疑函和必要的证明材料。质疑函应当包括下列内容：</w:t>
      </w:r>
    </w:p>
    <w:p w14:paraId="65BCB99D">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供应商的姓名或者名称、地址、邮编、联系人及联系电话；</w:t>
      </w:r>
    </w:p>
    <w:p w14:paraId="0ABD8AF2">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质疑项目的名称、编号；</w:t>
      </w:r>
    </w:p>
    <w:p w14:paraId="15A8BD46">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具体、明确的质疑事项和与质疑事项相关的请求；</w:t>
      </w:r>
    </w:p>
    <w:p w14:paraId="107E7294">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事实依据；</w:t>
      </w:r>
    </w:p>
    <w:p w14:paraId="2D1D83DE">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必要的法律依据；</w:t>
      </w:r>
    </w:p>
    <w:p w14:paraId="02747734">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提出质疑的日期。</w:t>
      </w:r>
    </w:p>
    <w:p w14:paraId="43850860">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0CD2AEA2">
      <w:pPr>
        <w:wordWrap w:val="0"/>
        <w:spacing w:line="336" w:lineRule="auto"/>
        <w:ind w:firstLine="482"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szCs w:val="20"/>
          <w:highlight w:val="none"/>
        </w:rPr>
        <w:t>质疑函范本及制作说明详见附件1。</w:t>
      </w:r>
    </w:p>
    <w:p w14:paraId="55926D6C">
      <w:pPr>
        <w:wordWrap w:val="0"/>
        <w:spacing w:line="336" w:lineRule="auto"/>
        <w:ind w:firstLine="482"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highlight w:val="none"/>
        </w:rPr>
        <w:t>4.供应商投诉</w:t>
      </w:r>
    </w:p>
    <w:p w14:paraId="75DA7587">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4.1质疑供应商对采购人或采购代理机构的答复不满意或者采购人、采购代理机构未在规定的时间内作出答复的，可以在答复期满后十五个工作日内向同级政府采购监督管理部门提出投诉。</w:t>
      </w:r>
    </w:p>
    <w:p w14:paraId="53A4F728">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4.2供应商投诉的事项不得超出已质疑事项的范围，基于质疑答复内容提出的投诉事项除外。</w:t>
      </w:r>
    </w:p>
    <w:p w14:paraId="10443867">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4.3供应商投诉应当有明确的请求和必要的证明材料。</w:t>
      </w:r>
    </w:p>
    <w:p w14:paraId="55251B0E">
      <w:pPr>
        <w:wordWrap w:val="0"/>
        <w:spacing w:line="336" w:lineRule="auto"/>
        <w:ind w:firstLine="480" w:firstLineChars="200"/>
        <w:rPr>
          <w:rFonts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4.4以联合体形式参加政府采购活动的，其投诉应当由组成联合体的所有供应商共同提出。</w:t>
      </w:r>
    </w:p>
    <w:p w14:paraId="782A9F76">
      <w:pPr>
        <w:wordWrap w:val="0"/>
        <w:snapToGrid w:val="0"/>
        <w:spacing w:line="360" w:lineRule="auto"/>
        <w:ind w:firstLine="482" w:firstLineChars="200"/>
        <w:outlineLvl w:val="0"/>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szCs w:val="20"/>
          <w:highlight w:val="none"/>
        </w:rPr>
        <w:t>投诉书范本及制作说明详见附件2。</w:t>
      </w:r>
    </w:p>
    <w:p w14:paraId="6A6428A1">
      <w:pPr>
        <w:pStyle w:val="3"/>
        <w:wordWrap w:val="0"/>
        <w:spacing w:line="440" w:lineRule="exact"/>
        <w:ind w:firstLine="480" w:firstLineChars="200"/>
        <w:rPr>
          <w:rFonts w:ascii="仿宋_GB2312" w:hAnsi="仿宋_GB2312" w:eastAsia="仿宋_GB2312" w:cs="仿宋_GB2312"/>
          <w:color w:val="auto"/>
          <w:kern w:val="0"/>
          <w:highlight w:val="none"/>
        </w:rPr>
        <w:sectPr>
          <w:footerReference r:id="rId11" w:type="first"/>
          <w:footerReference r:id="rId10" w:type="default"/>
          <w:pgSz w:w="11906" w:h="16838"/>
          <w:pgMar w:top="1814" w:right="1474" w:bottom="1814" w:left="1474" w:header="851" w:footer="992" w:gutter="0"/>
          <w:cols w:space="720" w:num="1"/>
          <w:docGrid w:linePitch="312" w:charSpace="0"/>
        </w:sectPr>
      </w:pPr>
    </w:p>
    <w:bookmarkEnd w:id="35"/>
    <w:bookmarkEnd w:id="36"/>
    <w:p w14:paraId="0749B411">
      <w:pPr>
        <w:wordWrap w:val="0"/>
        <w:spacing w:line="360" w:lineRule="auto"/>
        <w:jc w:val="center"/>
        <w:outlineLvl w:val="0"/>
        <w:rPr>
          <w:rFonts w:ascii="仿宋" w:hAnsi="仿宋" w:eastAsia="仿宋" w:cs="仿宋"/>
          <w:b/>
          <w:color w:val="auto"/>
          <w:sz w:val="36"/>
          <w:szCs w:val="36"/>
          <w:highlight w:val="none"/>
        </w:rPr>
      </w:pPr>
      <w:bookmarkStart w:id="41" w:name="第五部分"/>
      <w:bookmarkStart w:id="42" w:name="_Toc86217003"/>
      <w:r>
        <w:rPr>
          <w:rFonts w:hint="eastAsia" w:ascii="仿宋" w:hAnsi="仿宋" w:eastAsia="仿宋" w:cs="仿宋"/>
          <w:b/>
          <w:color w:val="auto"/>
          <w:sz w:val="36"/>
          <w:szCs w:val="36"/>
          <w:highlight w:val="none"/>
        </w:rPr>
        <w:t>第三部分   招标项目范围及要求</w:t>
      </w:r>
    </w:p>
    <w:p w14:paraId="2271DA2F">
      <w:pPr>
        <w:spacing w:line="360" w:lineRule="auto"/>
        <w:rPr>
          <w:rFonts w:hint="eastAsia" w:ascii="仿宋" w:hAnsi="仿宋" w:eastAsia="仿宋" w:cs="Arial"/>
          <w:b/>
          <w:bCs/>
          <w:color w:val="auto"/>
          <w:sz w:val="24"/>
          <w:highlight w:val="none"/>
          <w:lang w:eastAsia="zh-CN"/>
        </w:rPr>
      </w:pPr>
      <w:r>
        <w:rPr>
          <w:rFonts w:hint="eastAsia" w:ascii="仿宋" w:hAnsi="仿宋" w:eastAsia="仿宋" w:cs="Arial"/>
          <w:b/>
          <w:bCs/>
          <w:color w:val="auto"/>
          <w:sz w:val="24"/>
          <w:highlight w:val="none"/>
          <w:bdr w:val="single" w:color="auto" w:sz="4" w:space="0"/>
        </w:rPr>
        <w:t>01标</w:t>
      </w:r>
      <w:r>
        <w:rPr>
          <w:rFonts w:hint="eastAsia" w:ascii="仿宋" w:hAnsi="仿宋" w:eastAsia="仿宋" w:cs="Arial"/>
          <w:b/>
          <w:bCs/>
          <w:color w:val="auto"/>
          <w:sz w:val="24"/>
          <w:highlight w:val="none"/>
          <w:lang w:eastAsia="zh-CN"/>
        </w:rPr>
        <w:t>绍兴市第七人民医院关于药物浓度检测委托服务项目</w:t>
      </w:r>
    </w:p>
    <w:p w14:paraId="2CCEFE27">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lang w:val="en-US" w:eastAsia="zh-CN"/>
        </w:rPr>
        <w:t>1、采购</w:t>
      </w:r>
      <w:r>
        <w:rPr>
          <w:rFonts w:hint="eastAsia" w:ascii="仿宋" w:hAnsi="仿宋" w:eastAsia="仿宋" w:cs="仿宋"/>
          <w:b/>
          <w:bCs w:val="0"/>
          <w:color w:val="auto"/>
          <w:sz w:val="24"/>
          <w:highlight w:val="none"/>
        </w:rPr>
        <w:t>项目名称及数量：</w:t>
      </w:r>
    </w:p>
    <w:tbl>
      <w:tblPr>
        <w:tblStyle w:val="63"/>
        <w:tblW w:w="94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3933"/>
        <w:gridCol w:w="1233"/>
        <w:gridCol w:w="1525"/>
        <w:gridCol w:w="2062"/>
      </w:tblGrid>
      <w:tr w14:paraId="3E18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exact"/>
        </w:trPr>
        <w:tc>
          <w:tcPr>
            <w:tcW w:w="718" w:type="dxa"/>
            <w:tcBorders>
              <w:top w:val="single" w:color="auto" w:sz="4" w:space="0"/>
              <w:left w:val="single" w:color="auto" w:sz="4" w:space="0"/>
              <w:bottom w:val="single" w:color="auto" w:sz="4" w:space="0"/>
              <w:right w:val="single" w:color="auto" w:sz="4" w:space="0"/>
            </w:tcBorders>
            <w:noWrap w:val="0"/>
            <w:vAlign w:val="center"/>
          </w:tcPr>
          <w:p w14:paraId="3376D703">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标段</w:t>
            </w:r>
          </w:p>
        </w:tc>
        <w:tc>
          <w:tcPr>
            <w:tcW w:w="3933" w:type="dxa"/>
            <w:tcBorders>
              <w:top w:val="single" w:color="auto" w:sz="4" w:space="0"/>
              <w:left w:val="single" w:color="auto" w:sz="4" w:space="0"/>
              <w:bottom w:val="single" w:color="auto" w:sz="4" w:space="0"/>
              <w:right w:val="single" w:color="auto" w:sz="4" w:space="0"/>
            </w:tcBorders>
            <w:noWrap w:val="0"/>
            <w:vAlign w:val="center"/>
          </w:tcPr>
          <w:p w14:paraId="0BAAFB25">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项目内容</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08E91376">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浙江省收费标准</w:t>
            </w:r>
          </w:p>
        </w:tc>
        <w:tc>
          <w:tcPr>
            <w:tcW w:w="1525" w:type="dxa"/>
            <w:tcBorders>
              <w:top w:val="single" w:color="auto" w:sz="4" w:space="0"/>
              <w:left w:val="single" w:color="auto" w:sz="4" w:space="0"/>
              <w:bottom w:val="single" w:color="auto" w:sz="4" w:space="0"/>
              <w:right w:val="single" w:color="auto" w:sz="4" w:space="0"/>
            </w:tcBorders>
            <w:noWrap w:val="0"/>
            <w:vAlign w:val="center"/>
          </w:tcPr>
          <w:p w14:paraId="78618F9C">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年采购</w:t>
            </w:r>
            <w:r>
              <w:rPr>
                <w:rFonts w:hint="eastAsia" w:ascii="仿宋" w:hAnsi="仿宋" w:eastAsia="仿宋" w:cs="仿宋"/>
                <w:color w:val="auto"/>
                <w:sz w:val="24"/>
                <w:szCs w:val="24"/>
                <w:highlight w:val="none"/>
                <w:lang w:eastAsia="zh-CN"/>
              </w:rPr>
              <w:t>上限</w:t>
            </w:r>
          </w:p>
        </w:tc>
        <w:tc>
          <w:tcPr>
            <w:tcW w:w="2062" w:type="dxa"/>
            <w:tcBorders>
              <w:top w:val="single" w:color="auto" w:sz="4" w:space="0"/>
              <w:left w:val="single" w:color="auto" w:sz="4" w:space="0"/>
              <w:bottom w:val="single" w:color="auto" w:sz="4" w:space="0"/>
              <w:right w:val="single" w:color="auto" w:sz="4" w:space="0"/>
            </w:tcBorders>
            <w:noWrap w:val="0"/>
            <w:vAlign w:val="center"/>
          </w:tcPr>
          <w:p w14:paraId="76D6B7B5">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技术参数要求</w:t>
            </w:r>
          </w:p>
        </w:tc>
      </w:tr>
      <w:tr w14:paraId="6B05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718" w:type="dxa"/>
            <w:vMerge w:val="restart"/>
            <w:tcBorders>
              <w:top w:val="single" w:color="auto" w:sz="4" w:space="0"/>
              <w:left w:val="single" w:color="auto" w:sz="4" w:space="0"/>
              <w:right w:val="single" w:color="auto" w:sz="4" w:space="0"/>
            </w:tcBorders>
            <w:noWrap w:val="0"/>
            <w:vAlign w:val="center"/>
          </w:tcPr>
          <w:p w14:paraId="32B5259B">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p w14:paraId="7554FDDB">
            <w:pPr>
              <w:widowControl/>
              <w:jc w:val="left"/>
              <w:rPr>
                <w:rFonts w:hint="eastAsia" w:ascii="仿宋" w:hAnsi="仿宋" w:eastAsia="仿宋" w:cs="仿宋"/>
                <w:color w:val="auto"/>
                <w:sz w:val="24"/>
                <w:szCs w:val="24"/>
                <w:highlight w:val="none"/>
              </w:rPr>
            </w:pPr>
          </w:p>
        </w:tc>
        <w:tc>
          <w:tcPr>
            <w:tcW w:w="3933" w:type="dxa"/>
            <w:tcBorders>
              <w:top w:val="single" w:color="auto" w:sz="4" w:space="0"/>
              <w:left w:val="single" w:color="auto" w:sz="4" w:space="0"/>
              <w:bottom w:val="single" w:color="auto" w:sz="4" w:space="0"/>
              <w:right w:val="single" w:color="auto" w:sz="4" w:space="0"/>
            </w:tcBorders>
            <w:noWrap w:val="0"/>
            <w:vAlign w:val="center"/>
          </w:tcPr>
          <w:p w14:paraId="0EEE9278">
            <w:pPr>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抗精神病药：氯氮平、喹硫平、奥氮平、帕潘立酮、利培酮、氯丙嗪、阿立哌唑、齐拉西酮等</w:t>
            </w:r>
          </w:p>
        </w:tc>
        <w:tc>
          <w:tcPr>
            <w:tcW w:w="1233" w:type="dxa"/>
            <w:vMerge w:val="restart"/>
            <w:tcBorders>
              <w:top w:val="single" w:color="auto" w:sz="4" w:space="0"/>
              <w:left w:val="single" w:color="auto" w:sz="4" w:space="0"/>
              <w:right w:val="single" w:color="auto" w:sz="4" w:space="0"/>
            </w:tcBorders>
            <w:noWrap w:val="0"/>
            <w:vAlign w:val="center"/>
          </w:tcPr>
          <w:p w14:paraId="30DFD799">
            <w:pPr>
              <w:jc w:val="center"/>
              <w:rPr>
                <w:rFonts w:hint="eastAsia" w:ascii="仿宋" w:hAnsi="仿宋" w:eastAsia="仿宋" w:cs="仿宋"/>
                <w:color w:val="auto"/>
                <w:sz w:val="24"/>
                <w:szCs w:val="24"/>
                <w:highlight w:val="none"/>
              </w:rPr>
            </w:pPr>
          </w:p>
          <w:p w14:paraId="117C4549">
            <w:pPr>
              <w:jc w:val="center"/>
              <w:rPr>
                <w:rFonts w:hint="eastAsia" w:ascii="仿宋" w:hAnsi="仿宋" w:eastAsia="仿宋" w:cs="仿宋"/>
                <w:color w:val="auto"/>
                <w:sz w:val="24"/>
                <w:szCs w:val="24"/>
                <w:highlight w:val="none"/>
              </w:rPr>
            </w:pPr>
          </w:p>
          <w:p w14:paraId="26C99C49">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70</w:t>
            </w:r>
            <w:bookmarkStart w:id="43" w:name="OLE_LINK1"/>
            <w:r>
              <w:rPr>
                <w:rFonts w:hint="eastAsia" w:ascii="仿宋" w:hAnsi="仿宋" w:eastAsia="仿宋" w:cs="仿宋"/>
                <w:color w:val="auto"/>
                <w:sz w:val="24"/>
                <w:szCs w:val="24"/>
                <w:highlight w:val="none"/>
              </w:rPr>
              <w:t>元/项</w:t>
            </w:r>
            <w:bookmarkEnd w:id="43"/>
          </w:p>
          <w:p w14:paraId="790AFF7E">
            <w:pPr>
              <w:widowControl/>
              <w:jc w:val="center"/>
              <w:rPr>
                <w:rFonts w:hint="eastAsia" w:ascii="仿宋" w:hAnsi="仿宋" w:eastAsia="仿宋" w:cs="仿宋"/>
                <w:color w:val="auto"/>
                <w:kern w:val="0"/>
                <w:sz w:val="24"/>
                <w:szCs w:val="24"/>
                <w:highlight w:val="none"/>
              </w:rPr>
            </w:pPr>
          </w:p>
        </w:tc>
        <w:tc>
          <w:tcPr>
            <w:tcW w:w="1525" w:type="dxa"/>
            <w:vMerge w:val="restart"/>
            <w:tcBorders>
              <w:top w:val="single" w:color="auto" w:sz="4" w:space="0"/>
              <w:left w:val="single" w:color="auto" w:sz="4" w:space="0"/>
              <w:right w:val="single" w:color="auto" w:sz="4" w:space="0"/>
            </w:tcBorders>
            <w:noWrap w:val="0"/>
            <w:vAlign w:val="center"/>
          </w:tcPr>
          <w:p w14:paraId="2BE3AACD">
            <w:pPr>
              <w:jc w:val="center"/>
              <w:rPr>
                <w:rFonts w:hint="eastAsia" w:ascii="仿宋" w:hAnsi="仿宋" w:eastAsia="仿宋" w:cs="仿宋"/>
                <w:color w:val="auto"/>
                <w:sz w:val="24"/>
                <w:szCs w:val="24"/>
                <w:highlight w:val="none"/>
              </w:rPr>
            </w:pPr>
          </w:p>
          <w:p w14:paraId="58BB750F">
            <w:pPr>
              <w:jc w:val="center"/>
              <w:rPr>
                <w:rFonts w:hint="eastAsia" w:ascii="仿宋" w:hAnsi="仿宋" w:eastAsia="仿宋" w:cs="仿宋"/>
                <w:color w:val="auto"/>
                <w:sz w:val="24"/>
                <w:szCs w:val="24"/>
                <w:highlight w:val="none"/>
              </w:rPr>
            </w:pPr>
          </w:p>
          <w:p w14:paraId="1272D0CC">
            <w:pPr>
              <w:widowControl/>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0万元</w:t>
            </w:r>
          </w:p>
          <w:p w14:paraId="21303690">
            <w:pPr>
              <w:widowControl/>
              <w:jc w:val="center"/>
              <w:rPr>
                <w:rFonts w:hint="eastAsia" w:ascii="仿宋" w:hAnsi="仿宋" w:eastAsia="仿宋" w:cs="仿宋"/>
                <w:color w:val="auto"/>
                <w:kern w:val="0"/>
                <w:sz w:val="24"/>
                <w:szCs w:val="24"/>
                <w:highlight w:val="none"/>
              </w:rPr>
            </w:pPr>
          </w:p>
        </w:tc>
        <w:tc>
          <w:tcPr>
            <w:tcW w:w="2062" w:type="dxa"/>
            <w:vMerge w:val="restart"/>
            <w:tcBorders>
              <w:top w:val="single" w:color="auto" w:sz="4" w:space="0"/>
              <w:left w:val="single" w:color="auto" w:sz="4" w:space="0"/>
              <w:right w:val="single" w:color="auto" w:sz="4" w:space="0"/>
            </w:tcBorders>
            <w:noWrap w:val="0"/>
            <w:vAlign w:val="center"/>
          </w:tcPr>
          <w:p w14:paraId="089D3BB8">
            <w:pPr>
              <w:spacing w:line="440" w:lineRule="exact"/>
              <w:jc w:val="left"/>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1</w:t>
            </w:r>
            <w:r>
              <w:rPr>
                <w:rFonts w:hint="eastAsia" w:ascii="仿宋" w:hAnsi="仿宋" w:eastAsia="仿宋" w:cs="仿宋"/>
                <w:bCs/>
                <w:color w:val="auto"/>
                <w:sz w:val="24"/>
                <w:szCs w:val="24"/>
                <w:highlight w:val="none"/>
                <w:lang w:val="en-US" w:eastAsia="zh-CN"/>
              </w:rPr>
              <w:t>.方法学：质谱法；</w:t>
            </w:r>
          </w:p>
          <w:p w14:paraId="01770222">
            <w:pPr>
              <w:spacing w:line="44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样品基质效应干扰能够控制在20%以内，不同药物的质谱峰能够完全分离，不存在化合物间相互干扰；</w:t>
            </w:r>
          </w:p>
          <w:p w14:paraId="4804EF20">
            <w:pPr>
              <w:spacing w:line="440" w:lineRule="exact"/>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rPr>
              <w:t>质控要求日内精密度应RSD≤15%，日间精密度应RSD≤15%，加样回收率在80%-120%，线性R2&gt;0.99。</w:t>
            </w:r>
          </w:p>
          <w:p w14:paraId="23AF4356">
            <w:pPr>
              <w:jc w:val="left"/>
              <w:rPr>
                <w:rFonts w:hint="eastAsia" w:ascii="仿宋" w:hAnsi="仿宋" w:eastAsia="仿宋" w:cs="仿宋"/>
                <w:color w:val="auto"/>
                <w:sz w:val="24"/>
                <w:szCs w:val="24"/>
                <w:highlight w:val="none"/>
              </w:rPr>
            </w:pPr>
          </w:p>
        </w:tc>
      </w:tr>
      <w:tr w14:paraId="355F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exact"/>
        </w:trPr>
        <w:tc>
          <w:tcPr>
            <w:tcW w:w="718" w:type="dxa"/>
            <w:vMerge w:val="continue"/>
            <w:tcBorders>
              <w:left w:val="single" w:color="auto" w:sz="4" w:space="0"/>
              <w:right w:val="single" w:color="auto" w:sz="4" w:space="0"/>
            </w:tcBorders>
            <w:noWrap w:val="0"/>
            <w:vAlign w:val="center"/>
          </w:tcPr>
          <w:p w14:paraId="12C29417">
            <w:pPr>
              <w:widowControl/>
              <w:jc w:val="left"/>
              <w:rPr>
                <w:rFonts w:hint="eastAsia" w:ascii="仿宋" w:hAnsi="仿宋" w:eastAsia="仿宋" w:cs="仿宋"/>
                <w:color w:val="auto"/>
                <w:sz w:val="24"/>
                <w:szCs w:val="24"/>
                <w:highlight w:val="none"/>
              </w:rPr>
            </w:pPr>
          </w:p>
        </w:tc>
        <w:tc>
          <w:tcPr>
            <w:tcW w:w="3933" w:type="dxa"/>
            <w:tcBorders>
              <w:top w:val="single" w:color="auto" w:sz="4" w:space="0"/>
              <w:left w:val="single" w:color="auto" w:sz="4" w:space="0"/>
              <w:bottom w:val="single" w:color="auto" w:sz="4" w:space="0"/>
              <w:right w:val="single" w:color="auto" w:sz="4" w:space="0"/>
            </w:tcBorders>
            <w:noWrap w:val="0"/>
            <w:vAlign w:val="center"/>
          </w:tcPr>
          <w:p w14:paraId="4CD8C780">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抗抑郁类药物：度洛西汀、氟西丁、去甲氟西汀、米氮平、帕罗西汀、舍曲林、曲唑酮、文拉法辛等</w:t>
            </w:r>
          </w:p>
        </w:tc>
        <w:tc>
          <w:tcPr>
            <w:tcW w:w="1233" w:type="dxa"/>
            <w:vMerge w:val="continue"/>
            <w:tcBorders>
              <w:left w:val="single" w:color="auto" w:sz="4" w:space="0"/>
              <w:right w:val="single" w:color="auto" w:sz="4" w:space="0"/>
            </w:tcBorders>
            <w:noWrap w:val="0"/>
            <w:vAlign w:val="center"/>
          </w:tcPr>
          <w:p w14:paraId="070251B5">
            <w:pPr>
              <w:jc w:val="center"/>
              <w:rPr>
                <w:rFonts w:hint="eastAsia" w:ascii="仿宋" w:hAnsi="仿宋" w:eastAsia="仿宋" w:cs="仿宋"/>
                <w:color w:val="auto"/>
                <w:sz w:val="24"/>
                <w:szCs w:val="24"/>
                <w:highlight w:val="none"/>
              </w:rPr>
            </w:pPr>
          </w:p>
        </w:tc>
        <w:tc>
          <w:tcPr>
            <w:tcW w:w="1525" w:type="dxa"/>
            <w:vMerge w:val="continue"/>
            <w:tcBorders>
              <w:left w:val="single" w:color="auto" w:sz="4" w:space="0"/>
              <w:right w:val="single" w:color="auto" w:sz="4" w:space="0"/>
            </w:tcBorders>
            <w:noWrap w:val="0"/>
            <w:vAlign w:val="center"/>
          </w:tcPr>
          <w:p w14:paraId="58F34A22">
            <w:pPr>
              <w:jc w:val="center"/>
              <w:rPr>
                <w:rFonts w:hint="eastAsia" w:ascii="仿宋" w:hAnsi="仿宋" w:eastAsia="仿宋" w:cs="仿宋"/>
                <w:color w:val="auto"/>
                <w:sz w:val="24"/>
                <w:szCs w:val="24"/>
                <w:highlight w:val="none"/>
              </w:rPr>
            </w:pPr>
          </w:p>
        </w:tc>
        <w:tc>
          <w:tcPr>
            <w:tcW w:w="2062" w:type="dxa"/>
            <w:vMerge w:val="continue"/>
            <w:tcBorders>
              <w:left w:val="single" w:color="auto" w:sz="4" w:space="0"/>
              <w:right w:val="single" w:color="auto" w:sz="4" w:space="0"/>
            </w:tcBorders>
            <w:noWrap w:val="0"/>
            <w:vAlign w:val="center"/>
          </w:tcPr>
          <w:p w14:paraId="00089E03">
            <w:pPr>
              <w:widowControl/>
              <w:jc w:val="left"/>
              <w:rPr>
                <w:rFonts w:hint="eastAsia" w:ascii="仿宋" w:hAnsi="仿宋" w:eastAsia="仿宋" w:cs="仿宋"/>
                <w:color w:val="auto"/>
                <w:sz w:val="24"/>
                <w:szCs w:val="24"/>
                <w:highlight w:val="none"/>
              </w:rPr>
            </w:pPr>
          </w:p>
        </w:tc>
      </w:tr>
      <w:tr w14:paraId="23E3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718" w:type="dxa"/>
            <w:vMerge w:val="continue"/>
            <w:tcBorders>
              <w:left w:val="single" w:color="auto" w:sz="4" w:space="0"/>
              <w:right w:val="single" w:color="auto" w:sz="4" w:space="0"/>
            </w:tcBorders>
            <w:noWrap w:val="0"/>
            <w:vAlign w:val="center"/>
          </w:tcPr>
          <w:p w14:paraId="3E610D17">
            <w:pPr>
              <w:widowControl/>
              <w:jc w:val="left"/>
              <w:rPr>
                <w:rFonts w:hint="eastAsia" w:ascii="仿宋" w:hAnsi="仿宋" w:eastAsia="仿宋" w:cs="仿宋"/>
                <w:color w:val="auto"/>
                <w:sz w:val="24"/>
                <w:szCs w:val="24"/>
                <w:highlight w:val="none"/>
              </w:rPr>
            </w:pPr>
          </w:p>
        </w:tc>
        <w:tc>
          <w:tcPr>
            <w:tcW w:w="3933" w:type="dxa"/>
            <w:tcBorders>
              <w:top w:val="single" w:color="auto" w:sz="4" w:space="0"/>
              <w:left w:val="single" w:color="auto" w:sz="4" w:space="0"/>
              <w:right w:val="single" w:color="auto" w:sz="4" w:space="0"/>
            </w:tcBorders>
            <w:noWrap w:val="0"/>
            <w:vAlign w:val="center"/>
          </w:tcPr>
          <w:p w14:paraId="3CFFF02E">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抗焦虑/催眠药：阿普唑仑、氯硝西泮等</w:t>
            </w:r>
          </w:p>
        </w:tc>
        <w:tc>
          <w:tcPr>
            <w:tcW w:w="1233" w:type="dxa"/>
            <w:vMerge w:val="continue"/>
            <w:tcBorders>
              <w:left w:val="single" w:color="auto" w:sz="4" w:space="0"/>
              <w:right w:val="single" w:color="auto" w:sz="4" w:space="0"/>
            </w:tcBorders>
            <w:noWrap w:val="0"/>
            <w:vAlign w:val="center"/>
          </w:tcPr>
          <w:p w14:paraId="4BCF34A2">
            <w:pPr>
              <w:jc w:val="center"/>
              <w:rPr>
                <w:rFonts w:hint="eastAsia" w:ascii="仿宋" w:hAnsi="仿宋" w:eastAsia="仿宋" w:cs="仿宋"/>
                <w:color w:val="auto"/>
                <w:sz w:val="24"/>
                <w:szCs w:val="24"/>
                <w:highlight w:val="none"/>
              </w:rPr>
            </w:pPr>
          </w:p>
        </w:tc>
        <w:tc>
          <w:tcPr>
            <w:tcW w:w="1525" w:type="dxa"/>
            <w:vMerge w:val="continue"/>
            <w:tcBorders>
              <w:left w:val="single" w:color="auto" w:sz="4" w:space="0"/>
              <w:right w:val="single" w:color="auto" w:sz="4" w:space="0"/>
            </w:tcBorders>
            <w:noWrap w:val="0"/>
            <w:vAlign w:val="center"/>
          </w:tcPr>
          <w:p w14:paraId="6B07D066">
            <w:pPr>
              <w:jc w:val="center"/>
              <w:rPr>
                <w:rFonts w:hint="eastAsia" w:ascii="仿宋" w:hAnsi="仿宋" w:eastAsia="仿宋" w:cs="仿宋"/>
                <w:color w:val="auto"/>
                <w:sz w:val="24"/>
                <w:szCs w:val="24"/>
                <w:highlight w:val="none"/>
              </w:rPr>
            </w:pPr>
          </w:p>
        </w:tc>
        <w:tc>
          <w:tcPr>
            <w:tcW w:w="2062" w:type="dxa"/>
            <w:vMerge w:val="continue"/>
            <w:tcBorders>
              <w:left w:val="single" w:color="auto" w:sz="4" w:space="0"/>
              <w:right w:val="single" w:color="auto" w:sz="4" w:space="0"/>
            </w:tcBorders>
            <w:noWrap w:val="0"/>
            <w:vAlign w:val="center"/>
          </w:tcPr>
          <w:p w14:paraId="2AA1FA49">
            <w:pPr>
              <w:widowControl/>
              <w:jc w:val="left"/>
              <w:rPr>
                <w:rFonts w:hint="eastAsia" w:ascii="仿宋" w:hAnsi="仿宋" w:eastAsia="仿宋" w:cs="仿宋"/>
                <w:color w:val="auto"/>
                <w:sz w:val="24"/>
                <w:szCs w:val="24"/>
                <w:highlight w:val="none"/>
              </w:rPr>
            </w:pPr>
          </w:p>
        </w:tc>
      </w:tr>
      <w:tr w14:paraId="262C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exact"/>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3155D9C3">
            <w:pPr>
              <w:widowControl/>
              <w:jc w:val="left"/>
              <w:rPr>
                <w:rFonts w:hint="eastAsia" w:ascii="仿宋" w:hAnsi="仿宋" w:eastAsia="仿宋" w:cs="仿宋"/>
                <w:color w:val="auto"/>
                <w:sz w:val="24"/>
                <w:szCs w:val="24"/>
                <w:highlight w:val="none"/>
              </w:rPr>
            </w:pPr>
          </w:p>
        </w:tc>
        <w:tc>
          <w:tcPr>
            <w:tcW w:w="3933" w:type="dxa"/>
            <w:tcBorders>
              <w:top w:val="single" w:color="auto" w:sz="4" w:space="0"/>
              <w:left w:val="single" w:color="auto" w:sz="4" w:space="0"/>
              <w:bottom w:val="single" w:color="auto" w:sz="4" w:space="0"/>
              <w:right w:val="single" w:color="auto" w:sz="4" w:space="0"/>
            </w:tcBorders>
            <w:noWrap w:val="0"/>
            <w:vAlign w:val="center"/>
          </w:tcPr>
          <w:p w14:paraId="2E59898D">
            <w:pPr>
              <w:spacing w:line="4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抗癫痫药：丙戊酸、拉莫三嗪等</w:t>
            </w:r>
          </w:p>
        </w:tc>
        <w:tc>
          <w:tcPr>
            <w:tcW w:w="1233" w:type="dxa"/>
            <w:vMerge w:val="continue"/>
            <w:tcBorders>
              <w:left w:val="single" w:color="auto" w:sz="4" w:space="0"/>
              <w:right w:val="single" w:color="auto" w:sz="4" w:space="0"/>
            </w:tcBorders>
            <w:noWrap w:val="0"/>
            <w:vAlign w:val="center"/>
          </w:tcPr>
          <w:p w14:paraId="2844975E">
            <w:pPr>
              <w:jc w:val="center"/>
              <w:rPr>
                <w:rFonts w:hint="eastAsia" w:ascii="仿宋" w:hAnsi="仿宋" w:eastAsia="仿宋" w:cs="仿宋"/>
                <w:color w:val="auto"/>
                <w:sz w:val="24"/>
                <w:szCs w:val="24"/>
                <w:highlight w:val="none"/>
              </w:rPr>
            </w:pPr>
          </w:p>
        </w:tc>
        <w:tc>
          <w:tcPr>
            <w:tcW w:w="1525" w:type="dxa"/>
            <w:vMerge w:val="continue"/>
            <w:tcBorders>
              <w:left w:val="single" w:color="auto" w:sz="4" w:space="0"/>
              <w:right w:val="single" w:color="auto" w:sz="4" w:space="0"/>
            </w:tcBorders>
            <w:noWrap w:val="0"/>
            <w:vAlign w:val="center"/>
          </w:tcPr>
          <w:p w14:paraId="606C234D">
            <w:pPr>
              <w:jc w:val="center"/>
              <w:rPr>
                <w:rFonts w:hint="eastAsia" w:ascii="仿宋" w:hAnsi="仿宋" w:eastAsia="仿宋" w:cs="仿宋"/>
                <w:color w:val="auto"/>
                <w:sz w:val="24"/>
                <w:szCs w:val="24"/>
                <w:highlight w:val="none"/>
              </w:rPr>
            </w:pPr>
          </w:p>
        </w:tc>
        <w:tc>
          <w:tcPr>
            <w:tcW w:w="2062" w:type="dxa"/>
            <w:vMerge w:val="continue"/>
            <w:tcBorders>
              <w:left w:val="single" w:color="auto" w:sz="4" w:space="0"/>
              <w:right w:val="single" w:color="auto" w:sz="4" w:space="0"/>
            </w:tcBorders>
            <w:noWrap w:val="0"/>
            <w:vAlign w:val="center"/>
          </w:tcPr>
          <w:p w14:paraId="4155F1A8">
            <w:pPr>
              <w:widowControl/>
              <w:jc w:val="left"/>
              <w:rPr>
                <w:rFonts w:hint="eastAsia" w:ascii="仿宋" w:hAnsi="仿宋" w:eastAsia="仿宋" w:cs="仿宋"/>
                <w:color w:val="auto"/>
                <w:sz w:val="24"/>
                <w:szCs w:val="24"/>
                <w:highlight w:val="none"/>
              </w:rPr>
            </w:pPr>
          </w:p>
        </w:tc>
      </w:tr>
      <w:tr w14:paraId="1CBD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exact"/>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790B49CB">
            <w:pPr>
              <w:widowControl/>
              <w:jc w:val="left"/>
              <w:rPr>
                <w:rFonts w:hint="eastAsia" w:ascii="仿宋" w:hAnsi="仿宋" w:eastAsia="仿宋" w:cs="仿宋"/>
                <w:color w:val="auto"/>
                <w:sz w:val="24"/>
                <w:szCs w:val="24"/>
                <w:highlight w:val="none"/>
              </w:rPr>
            </w:pPr>
          </w:p>
        </w:tc>
        <w:tc>
          <w:tcPr>
            <w:tcW w:w="3933" w:type="dxa"/>
            <w:tcBorders>
              <w:top w:val="single" w:color="auto" w:sz="4" w:space="0"/>
              <w:left w:val="single" w:color="auto" w:sz="4" w:space="0"/>
              <w:bottom w:val="single" w:color="auto" w:sz="4" w:space="0"/>
              <w:right w:val="single" w:color="auto" w:sz="4" w:space="0"/>
            </w:tcBorders>
            <w:noWrap w:val="0"/>
            <w:vAlign w:val="center"/>
          </w:tcPr>
          <w:p w14:paraId="1EEA32C5">
            <w:pPr>
              <w:spacing w:line="400" w:lineRule="exact"/>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其他：西酞普兰、艾司西酞普兰、安非他酮、氟哌啶醇、氨磺必利、氟伏沙明、奥卡西平、卡马西平、苯妥英钠</w:t>
            </w:r>
          </w:p>
        </w:tc>
        <w:tc>
          <w:tcPr>
            <w:tcW w:w="1233" w:type="dxa"/>
            <w:vMerge w:val="continue"/>
            <w:tcBorders>
              <w:left w:val="single" w:color="auto" w:sz="4" w:space="0"/>
              <w:right w:val="single" w:color="auto" w:sz="4" w:space="0"/>
            </w:tcBorders>
            <w:noWrap w:val="0"/>
            <w:vAlign w:val="center"/>
          </w:tcPr>
          <w:p w14:paraId="691CA550">
            <w:pPr>
              <w:jc w:val="center"/>
              <w:rPr>
                <w:rFonts w:hint="eastAsia" w:ascii="仿宋" w:hAnsi="仿宋" w:eastAsia="仿宋" w:cs="仿宋"/>
                <w:color w:val="auto"/>
                <w:sz w:val="24"/>
                <w:szCs w:val="24"/>
                <w:highlight w:val="none"/>
              </w:rPr>
            </w:pPr>
          </w:p>
        </w:tc>
        <w:tc>
          <w:tcPr>
            <w:tcW w:w="1525" w:type="dxa"/>
            <w:vMerge w:val="continue"/>
            <w:tcBorders>
              <w:left w:val="single" w:color="auto" w:sz="4" w:space="0"/>
              <w:right w:val="single" w:color="auto" w:sz="4" w:space="0"/>
            </w:tcBorders>
            <w:noWrap w:val="0"/>
            <w:vAlign w:val="center"/>
          </w:tcPr>
          <w:p w14:paraId="5FD29B23">
            <w:pPr>
              <w:jc w:val="center"/>
              <w:rPr>
                <w:rFonts w:hint="eastAsia" w:ascii="仿宋" w:hAnsi="仿宋" w:eastAsia="仿宋" w:cs="仿宋"/>
                <w:color w:val="auto"/>
                <w:sz w:val="24"/>
                <w:szCs w:val="24"/>
                <w:highlight w:val="none"/>
              </w:rPr>
            </w:pPr>
          </w:p>
        </w:tc>
        <w:tc>
          <w:tcPr>
            <w:tcW w:w="2062" w:type="dxa"/>
            <w:vMerge w:val="continue"/>
            <w:tcBorders>
              <w:left w:val="single" w:color="auto" w:sz="4" w:space="0"/>
              <w:right w:val="single" w:color="auto" w:sz="4" w:space="0"/>
            </w:tcBorders>
            <w:noWrap w:val="0"/>
            <w:vAlign w:val="center"/>
          </w:tcPr>
          <w:p w14:paraId="7E13AEA8">
            <w:pPr>
              <w:widowControl/>
              <w:jc w:val="left"/>
              <w:rPr>
                <w:rFonts w:hint="eastAsia" w:ascii="仿宋" w:hAnsi="仿宋" w:eastAsia="仿宋" w:cs="仿宋"/>
                <w:color w:val="auto"/>
                <w:sz w:val="24"/>
                <w:szCs w:val="24"/>
                <w:highlight w:val="none"/>
              </w:rPr>
            </w:pPr>
          </w:p>
        </w:tc>
      </w:tr>
      <w:tr w14:paraId="7A9B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exact"/>
        </w:trPr>
        <w:tc>
          <w:tcPr>
            <w:tcW w:w="718" w:type="dxa"/>
            <w:vMerge w:val="continue"/>
            <w:tcBorders>
              <w:top w:val="single" w:color="auto" w:sz="4" w:space="0"/>
              <w:left w:val="single" w:color="auto" w:sz="4" w:space="0"/>
              <w:bottom w:val="single" w:color="auto" w:sz="4" w:space="0"/>
              <w:right w:val="single" w:color="auto" w:sz="4" w:space="0"/>
            </w:tcBorders>
            <w:noWrap w:val="0"/>
            <w:vAlign w:val="center"/>
          </w:tcPr>
          <w:p w14:paraId="2407C588">
            <w:pPr>
              <w:widowControl/>
              <w:jc w:val="left"/>
              <w:rPr>
                <w:rFonts w:hint="eastAsia" w:ascii="仿宋" w:hAnsi="仿宋" w:eastAsia="仿宋" w:cs="仿宋"/>
                <w:color w:val="auto"/>
                <w:sz w:val="24"/>
                <w:szCs w:val="24"/>
                <w:highlight w:val="none"/>
              </w:rPr>
            </w:pPr>
          </w:p>
        </w:tc>
        <w:tc>
          <w:tcPr>
            <w:tcW w:w="3933" w:type="dxa"/>
            <w:tcBorders>
              <w:top w:val="single" w:color="auto" w:sz="4" w:space="0"/>
              <w:left w:val="single" w:color="auto" w:sz="4" w:space="0"/>
              <w:bottom w:val="single" w:color="auto" w:sz="4" w:space="0"/>
              <w:right w:val="single" w:color="auto" w:sz="4" w:space="0"/>
            </w:tcBorders>
            <w:noWrap w:val="0"/>
            <w:vAlign w:val="center"/>
          </w:tcPr>
          <w:p w14:paraId="30505F61">
            <w:pPr>
              <w:widowControl/>
              <w:jc w:val="left"/>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应临床需要新开展的治疗药物监测</w:t>
            </w:r>
          </w:p>
        </w:tc>
        <w:tc>
          <w:tcPr>
            <w:tcW w:w="1233" w:type="dxa"/>
            <w:vMerge w:val="continue"/>
            <w:tcBorders>
              <w:left w:val="single" w:color="auto" w:sz="4" w:space="0"/>
              <w:right w:val="single" w:color="auto" w:sz="4" w:space="0"/>
            </w:tcBorders>
            <w:noWrap w:val="0"/>
            <w:vAlign w:val="center"/>
          </w:tcPr>
          <w:p w14:paraId="4A424791">
            <w:pPr>
              <w:widowControl/>
              <w:jc w:val="center"/>
              <w:rPr>
                <w:rFonts w:hint="eastAsia" w:ascii="仿宋" w:hAnsi="仿宋" w:eastAsia="仿宋" w:cs="仿宋"/>
                <w:color w:val="auto"/>
                <w:kern w:val="0"/>
                <w:sz w:val="24"/>
                <w:szCs w:val="24"/>
                <w:highlight w:val="none"/>
              </w:rPr>
            </w:pPr>
          </w:p>
        </w:tc>
        <w:tc>
          <w:tcPr>
            <w:tcW w:w="1525" w:type="dxa"/>
            <w:vMerge w:val="continue"/>
            <w:tcBorders>
              <w:left w:val="single" w:color="auto" w:sz="4" w:space="0"/>
              <w:right w:val="single" w:color="auto" w:sz="4" w:space="0"/>
            </w:tcBorders>
            <w:noWrap w:val="0"/>
            <w:vAlign w:val="center"/>
          </w:tcPr>
          <w:p w14:paraId="67CA7752">
            <w:pPr>
              <w:widowControl/>
              <w:jc w:val="center"/>
              <w:rPr>
                <w:rFonts w:hint="eastAsia" w:ascii="仿宋" w:hAnsi="仿宋" w:eastAsia="仿宋" w:cs="仿宋"/>
                <w:color w:val="auto"/>
                <w:kern w:val="0"/>
                <w:sz w:val="24"/>
                <w:szCs w:val="24"/>
                <w:highlight w:val="none"/>
              </w:rPr>
            </w:pPr>
          </w:p>
        </w:tc>
        <w:tc>
          <w:tcPr>
            <w:tcW w:w="2062" w:type="dxa"/>
            <w:vMerge w:val="continue"/>
            <w:tcBorders>
              <w:left w:val="single" w:color="auto" w:sz="4" w:space="0"/>
              <w:right w:val="single" w:color="auto" w:sz="4" w:space="0"/>
            </w:tcBorders>
            <w:noWrap w:val="0"/>
            <w:vAlign w:val="center"/>
          </w:tcPr>
          <w:p w14:paraId="6934E95C">
            <w:pPr>
              <w:widowControl/>
              <w:jc w:val="left"/>
              <w:rPr>
                <w:rFonts w:hint="eastAsia" w:ascii="仿宋" w:hAnsi="仿宋" w:eastAsia="仿宋" w:cs="仿宋"/>
                <w:color w:val="auto"/>
                <w:sz w:val="24"/>
                <w:szCs w:val="24"/>
                <w:highlight w:val="none"/>
              </w:rPr>
            </w:pPr>
          </w:p>
        </w:tc>
      </w:tr>
    </w:tbl>
    <w:p w14:paraId="34701166">
      <w:pPr>
        <w:keepNext w:val="0"/>
        <w:keepLines w:val="0"/>
        <w:pageBreakBefore w:val="0"/>
        <w:widowControl w:val="0"/>
        <w:kinsoku/>
        <w:wordWrap/>
        <w:overflowPunct/>
        <w:topLinePunct w:val="0"/>
        <w:bidi w:val="0"/>
        <w:adjustRightInd w:val="0"/>
        <w:snapToGrid/>
        <w:spacing w:line="440" w:lineRule="atLeast"/>
        <w:jc w:val="left"/>
        <w:textAlignment w:val="auto"/>
        <w:rPr>
          <w:rFonts w:hint="eastAsia" w:ascii="仿宋_GB2312" w:hAnsi="仿宋_GB2312" w:eastAsia="仿宋_GB2312" w:cs="仿宋_GB2312"/>
          <w:b/>
          <w:color w:val="auto"/>
          <w:sz w:val="24"/>
          <w:highlight w:val="none"/>
          <w:lang w:val="en-US" w:eastAsia="zh-CN"/>
        </w:rPr>
      </w:pPr>
      <w:r>
        <w:rPr>
          <w:rFonts w:hint="eastAsia" w:ascii="仿宋_GB2312" w:hAnsi="仿宋_GB2312" w:eastAsia="仿宋_GB2312" w:cs="仿宋_GB2312"/>
          <w:b/>
          <w:color w:val="auto"/>
          <w:sz w:val="24"/>
          <w:highlight w:val="none"/>
        </w:rPr>
        <w:t>2、技术要求</w:t>
      </w:r>
      <w:r>
        <w:rPr>
          <w:rFonts w:hint="eastAsia" w:ascii="仿宋_GB2312" w:hAnsi="仿宋_GB2312" w:eastAsia="仿宋_GB2312" w:cs="仿宋_GB2312"/>
          <w:b/>
          <w:color w:val="auto"/>
          <w:sz w:val="24"/>
          <w:highlight w:val="none"/>
          <w:lang w:val="en-US" w:eastAsia="zh-CN"/>
        </w:rPr>
        <w:t>:</w:t>
      </w:r>
    </w:p>
    <w:p w14:paraId="563F29A3">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2.1提供相应的《项目总汇与采样手册》，开展项目能满足临床需求。</w:t>
      </w:r>
    </w:p>
    <w:p w14:paraId="4173E4B3">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2.2具抗精神病类药物浓度高效液相色谱-串联质谱检测技术，并已开展实施。</w:t>
      </w:r>
    </w:p>
    <w:p w14:paraId="5ECF1BB4">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每周一至周日上午11:00前收取标本，按标本保存条件进行运输，对保证标本的可靠性和有效性负责，并按《项目总汇与采样手册》中的规定“报告时间”内，准时发放报告（检测结果≤72h出报告），保证检验报告的准确性和及</w:t>
      </w:r>
      <w:r>
        <w:rPr>
          <w:rFonts w:hint="eastAsia" w:ascii="仿宋" w:hAnsi="仿宋" w:eastAsia="仿宋" w:cs="仿宋"/>
          <w:color w:val="auto"/>
          <w:kern w:val="0"/>
          <w:sz w:val="24"/>
          <w:szCs w:val="24"/>
          <w:highlight w:val="none"/>
          <w:lang w:val="en-US" w:eastAsia="zh-CN" w:bidi="ar-SA"/>
        </w:rPr>
        <w:t>时性。如检测结果为危急值应立即报告给采购人。</w:t>
      </w:r>
    </w:p>
    <w:p w14:paraId="545B7011">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对检验后的标本按照相关法规规定的时间进行妥善保存，以便检验结果有疑义时进行免费复查或再委托第三方检验，这种情况所发生的费用，由供应商承担</w:t>
      </w:r>
      <w:r>
        <w:rPr>
          <w:rFonts w:hint="eastAsia" w:ascii="仿宋" w:hAnsi="仿宋" w:eastAsia="仿宋" w:cs="仿宋"/>
          <w:color w:val="auto"/>
          <w:sz w:val="24"/>
          <w:szCs w:val="24"/>
          <w:highlight w:val="none"/>
          <w:lang w:eastAsia="zh-CN"/>
        </w:rPr>
        <w:t>。</w:t>
      </w:r>
    </w:p>
    <w:p w14:paraId="0561ACEE">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2.5能协助采购人处理不明原因（非院方及患者原因或产品质量问题）引起的医疗投诉、纠纷，并承担一定的费用。</w:t>
      </w:r>
    </w:p>
    <w:p w14:paraId="66C16743">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2.6遵守保密制度，保护受检者的秘密，未经许可不得向无关人员泄露、披露受检者的检测情况，否则承担全部法律责任。</w:t>
      </w:r>
    </w:p>
    <w:p w14:paraId="4E399E48">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2.7提供LIS软件对接等服务，相关费用由中标单位支付。（电脑配置、接口要求均需符合采购人信息系统要求）。</w:t>
      </w:r>
    </w:p>
    <w:p w14:paraId="2DF117B1">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2.8科研标本按合作协议统一折扣率执行。</w:t>
      </w:r>
    </w:p>
    <w:p w14:paraId="3DA0A3B2">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2.9合同期内，由于公司吊销、注销、破产等原因，中标供应商应以书面的形式说明原</w:t>
      </w:r>
      <w:r>
        <w:rPr>
          <w:rFonts w:hint="eastAsia" w:ascii="仿宋" w:hAnsi="仿宋" w:eastAsia="仿宋" w:cs="仿宋"/>
          <w:color w:val="auto"/>
          <w:sz w:val="24"/>
          <w:szCs w:val="24"/>
          <w:highlight w:val="none"/>
        </w:rPr>
        <w:t>因并协助采购人做好产品的延续工作。同时采购人有权重新组织采购。</w:t>
      </w:r>
    </w:p>
    <w:p w14:paraId="40AB11D0">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2.10本次确定1家中标供应商，如供应商质量或服务不能达到规定要求，采购人将取消其中标资格，重新组织采购。</w:t>
      </w:r>
    </w:p>
    <w:p w14:paraId="3E1CE257">
      <w:pPr>
        <w:keepNext w:val="0"/>
        <w:keepLines w:val="0"/>
        <w:pageBreakBefore w:val="0"/>
        <w:widowControl w:val="0"/>
        <w:kinsoku/>
        <w:wordWrap/>
        <w:overflowPunct/>
        <w:topLinePunct w:val="0"/>
        <w:bidi w:val="0"/>
        <w:adjustRightInd w:val="0"/>
        <w:snapToGrid/>
        <w:spacing w:line="440" w:lineRule="atLeast"/>
        <w:jc w:val="left"/>
        <w:textAlignment w:val="auto"/>
        <w:rPr>
          <w:rFonts w:hint="eastAsia" w:ascii="仿宋" w:hAnsi="仿宋" w:eastAsia="仿宋" w:cs="仿宋"/>
          <w:b/>
          <w:bCs/>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bidi="ar-SA"/>
        </w:rPr>
        <w:t>3、其他要求</w:t>
      </w:r>
    </w:p>
    <w:p w14:paraId="5370674B">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3.1中标人须在中标通知书发出30日内按招标文件和中标人投标文件的约定，凭中标通知书和采购人在约定的时间、地点，由法定代表人或授权委托人与采购人签订书面合同。</w:t>
      </w:r>
    </w:p>
    <w:p w14:paraId="4D69E64E">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3.2交货（接受样本）地点：绍兴市第七人民医院门诊一楼检验科。</w:t>
      </w:r>
    </w:p>
    <w:p w14:paraId="080AEAC2">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3.3合同期限：壹年。合同只签订单价，不定数量，数量由招标单位根据需求临时通知中标单位。在协议中所执行的价格必须与中标价格一致，在协议执行期内不得随意变更。</w:t>
      </w:r>
    </w:p>
    <w:p w14:paraId="338002A7">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rFonts w:hint="eastAsia"/>
          <w:color w:val="auto"/>
          <w:highlight w:val="none"/>
        </w:rPr>
      </w:pPr>
      <w:r>
        <w:rPr>
          <w:rFonts w:hint="eastAsia" w:ascii="仿宋" w:hAnsi="仿宋" w:eastAsia="仿宋" w:cs="仿宋"/>
          <w:color w:val="auto"/>
          <w:kern w:val="0"/>
          <w:sz w:val="24"/>
          <w:szCs w:val="24"/>
          <w:highlight w:val="none"/>
          <w:lang w:val="en-US" w:eastAsia="zh-CN" w:bidi="ar-SA"/>
        </w:rPr>
        <w:t>3.4付款方式：检测服务费经院方核对无误后90日内以银行转账方式将中标方开具发票金额汇入中标方指定账户。</w:t>
      </w:r>
    </w:p>
    <w:p w14:paraId="3F1E4B22">
      <w:pPr>
        <w:rPr>
          <w:color w:val="auto"/>
          <w:highlight w:val="none"/>
        </w:rPr>
      </w:pPr>
    </w:p>
    <w:p w14:paraId="6C41F12C">
      <w:pPr>
        <w:pageBreakBefore/>
        <w:wordWrap w:val="0"/>
        <w:adjustRightInd/>
        <w:spacing w:line="440" w:lineRule="exact"/>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第四部分 拟签订的合同文本</w:t>
      </w:r>
    </w:p>
    <w:p w14:paraId="1B039348">
      <w:pPr>
        <w:wordWrap w:val="0"/>
        <w:adjustRightInd/>
        <w:snapToGrid w:val="0"/>
        <w:spacing w:line="440" w:lineRule="exact"/>
        <w:outlineLvl w:val="0"/>
        <w:rPr>
          <w:rFonts w:ascii="仿宋" w:hAnsi="仿宋" w:eastAsia="仿宋" w:cs="仿宋"/>
          <w:b/>
          <w:color w:val="auto"/>
          <w:kern w:val="0"/>
          <w:sz w:val="36"/>
          <w:szCs w:val="36"/>
          <w:highlight w:val="none"/>
        </w:rPr>
      </w:pPr>
    </w:p>
    <w:p w14:paraId="36EEC3F0">
      <w:pPr>
        <w:wordWrap w:val="0"/>
        <w:adjustRightInd/>
        <w:spacing w:line="440" w:lineRule="exact"/>
        <w:jc w:val="center"/>
        <w:rPr>
          <w:rFonts w:ascii="仿宋" w:hAnsi="仿宋" w:eastAsia="仿宋" w:cs="仿宋"/>
          <w:b/>
          <w:color w:val="auto"/>
          <w:kern w:val="0"/>
          <w:sz w:val="28"/>
          <w:szCs w:val="28"/>
          <w:highlight w:val="none"/>
        </w:rPr>
      </w:pPr>
    </w:p>
    <w:p w14:paraId="7FBC6B67">
      <w:pPr>
        <w:pStyle w:val="6"/>
        <w:wordWrap w:val="0"/>
        <w:rPr>
          <w:color w:val="auto"/>
          <w:highlight w:val="none"/>
        </w:rPr>
      </w:pPr>
    </w:p>
    <w:p w14:paraId="306195C0">
      <w:pPr>
        <w:wordWrap w:val="0"/>
        <w:rPr>
          <w:rFonts w:ascii="仿宋" w:hAnsi="仿宋" w:eastAsia="仿宋" w:cs="仿宋"/>
          <w:color w:val="auto"/>
          <w:sz w:val="24"/>
          <w:highlight w:val="none"/>
          <w:u w:val="single"/>
        </w:rPr>
      </w:pPr>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14:paraId="2862E353">
      <w:pPr>
        <w:wordWrap w:val="0"/>
        <w:spacing w:line="480" w:lineRule="auto"/>
        <w:jc w:val="center"/>
        <w:rPr>
          <w:rFonts w:ascii="仿宋" w:hAnsi="仿宋" w:eastAsia="仿宋" w:cs="仿宋"/>
          <w:b/>
          <w:color w:val="auto"/>
          <w:sz w:val="28"/>
          <w:szCs w:val="28"/>
          <w:highlight w:val="none"/>
        </w:rPr>
      </w:pPr>
    </w:p>
    <w:p w14:paraId="147835EE">
      <w:pPr>
        <w:wordWrap w:val="0"/>
        <w:spacing w:line="480" w:lineRule="auto"/>
        <w:jc w:val="center"/>
        <w:rPr>
          <w:rFonts w:ascii="仿宋" w:hAnsi="仿宋" w:eastAsia="仿宋" w:cs="仿宋"/>
          <w:b/>
          <w:color w:val="auto"/>
          <w:sz w:val="24"/>
          <w:highlight w:val="none"/>
        </w:rPr>
      </w:pPr>
    </w:p>
    <w:p w14:paraId="198D8595">
      <w:pPr>
        <w:wordWrap w:val="0"/>
        <w:spacing w:line="480" w:lineRule="auto"/>
        <w:jc w:val="center"/>
        <w:rPr>
          <w:rFonts w:ascii="仿宋" w:hAnsi="仿宋" w:eastAsia="仿宋" w:cs="仿宋"/>
          <w:b/>
          <w:color w:val="auto"/>
          <w:sz w:val="24"/>
          <w:highlight w:val="none"/>
        </w:rPr>
      </w:pPr>
    </w:p>
    <w:p w14:paraId="63458593">
      <w:pPr>
        <w:wordWrap w:val="0"/>
        <w:spacing w:line="480"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14:paraId="29940DC7">
      <w:pPr>
        <w:wordWrap w:val="0"/>
        <w:spacing w:line="480"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（服务类）</w:t>
      </w:r>
    </w:p>
    <w:p w14:paraId="367E3847">
      <w:pPr>
        <w:pStyle w:val="703"/>
        <w:wordWrap w:val="0"/>
        <w:ind w:firstLine="2843" w:firstLineChars="1180"/>
        <w:rPr>
          <w:rFonts w:ascii="仿宋" w:hAnsi="仿宋" w:eastAsia="仿宋" w:cs="仿宋"/>
          <w:b/>
          <w:color w:val="auto"/>
          <w:szCs w:val="24"/>
          <w:highlight w:val="none"/>
        </w:rPr>
      </w:pPr>
      <w:r>
        <w:rPr>
          <w:rFonts w:hint="eastAsia" w:ascii="仿宋" w:hAnsi="仿宋" w:eastAsia="仿宋" w:cs="仿宋"/>
          <w:b/>
          <w:color w:val="auto"/>
          <w:szCs w:val="24"/>
          <w:highlight w:val="none"/>
        </w:rPr>
        <w:t>第一部分 合同书</w:t>
      </w:r>
    </w:p>
    <w:p w14:paraId="06C96B1D">
      <w:pPr>
        <w:wordWrap w:val="0"/>
        <w:spacing w:before="120" w:line="22" w:lineRule="atLeast"/>
        <w:rPr>
          <w:rFonts w:ascii="仿宋" w:hAnsi="仿宋" w:eastAsia="仿宋" w:cs="仿宋"/>
          <w:color w:val="auto"/>
          <w:sz w:val="24"/>
          <w:highlight w:val="none"/>
        </w:rPr>
      </w:pPr>
    </w:p>
    <w:p w14:paraId="44A3F65A">
      <w:pPr>
        <w:pStyle w:val="6"/>
        <w:wordWrap w:val="0"/>
        <w:rPr>
          <w:rFonts w:ascii="仿宋" w:eastAsia="仿宋" w:cs="仿宋"/>
          <w:color w:val="auto"/>
          <w:highlight w:val="none"/>
        </w:rPr>
      </w:pPr>
    </w:p>
    <w:p w14:paraId="6195E698">
      <w:pPr>
        <w:wordWrap w:val="0"/>
        <w:spacing w:before="120" w:line="22" w:lineRule="atLeast"/>
        <w:ind w:left="96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14:paraId="02EC2B07">
      <w:pPr>
        <w:pStyle w:val="600"/>
        <w:wordWrap w:val="0"/>
        <w:spacing w:before="120" w:line="22" w:lineRule="atLeast"/>
        <w:rPr>
          <w:rFonts w:ascii="仿宋" w:hAnsi="仿宋" w:eastAsia="仿宋" w:cs="仿宋"/>
          <w:color w:val="auto"/>
          <w:szCs w:val="24"/>
          <w:highlight w:val="none"/>
        </w:rPr>
      </w:pPr>
    </w:p>
    <w:p w14:paraId="4A391470">
      <w:pPr>
        <w:pStyle w:val="600"/>
        <w:wordWrap w:val="0"/>
        <w:spacing w:before="120" w:line="22" w:lineRule="atLeast"/>
        <w:rPr>
          <w:rFonts w:ascii="仿宋" w:hAnsi="仿宋" w:eastAsia="仿宋" w:cs="仿宋"/>
          <w:color w:val="auto"/>
          <w:szCs w:val="24"/>
          <w:highlight w:val="none"/>
        </w:rPr>
      </w:pPr>
    </w:p>
    <w:p w14:paraId="11B7FC22">
      <w:pPr>
        <w:wordWrap w:val="0"/>
        <w:rPr>
          <w:rFonts w:ascii="仿宋" w:hAnsi="仿宋" w:eastAsia="仿宋" w:cs="仿宋"/>
          <w:color w:val="auto"/>
          <w:sz w:val="24"/>
          <w:highlight w:val="none"/>
        </w:rPr>
      </w:pPr>
    </w:p>
    <w:p w14:paraId="2C65E3FE">
      <w:pPr>
        <w:wordWrap w:val="0"/>
        <w:spacing w:before="120" w:line="22" w:lineRule="atLeast"/>
        <w:ind w:left="960"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14:paraId="12022B39">
      <w:pPr>
        <w:wordWrap w:val="0"/>
        <w:spacing w:before="120" w:line="22" w:lineRule="atLeast"/>
        <w:rPr>
          <w:rFonts w:ascii="仿宋" w:hAnsi="仿宋" w:eastAsia="仿宋" w:cs="仿宋"/>
          <w:color w:val="auto"/>
          <w:sz w:val="24"/>
          <w:highlight w:val="none"/>
        </w:rPr>
      </w:pPr>
    </w:p>
    <w:p w14:paraId="6C555919">
      <w:pPr>
        <w:wordWrap w:val="0"/>
        <w:spacing w:before="120" w:line="22" w:lineRule="atLeast"/>
        <w:ind w:left="960"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14:paraId="3464EF16">
      <w:pPr>
        <w:wordWrap w:val="0"/>
        <w:spacing w:before="120" w:line="22" w:lineRule="atLeast"/>
        <w:rPr>
          <w:rFonts w:ascii="仿宋" w:hAnsi="仿宋" w:eastAsia="仿宋" w:cs="仿宋"/>
          <w:color w:val="auto"/>
          <w:sz w:val="24"/>
          <w:highlight w:val="none"/>
        </w:rPr>
      </w:pPr>
    </w:p>
    <w:p w14:paraId="24BCF828">
      <w:pPr>
        <w:wordWrap w:val="0"/>
        <w:spacing w:before="120" w:line="22" w:lineRule="atLeast"/>
        <w:ind w:firstLine="1440" w:firstLineChars="600"/>
        <w:rPr>
          <w:rFonts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14:paraId="4FE04492">
      <w:pPr>
        <w:wordWrap w:val="0"/>
        <w:spacing w:before="120" w:line="22" w:lineRule="atLeast"/>
        <w:rPr>
          <w:rFonts w:ascii="仿宋" w:hAnsi="仿宋" w:eastAsia="仿宋" w:cs="仿宋"/>
          <w:color w:val="auto"/>
          <w:sz w:val="24"/>
          <w:highlight w:val="none"/>
        </w:rPr>
      </w:pPr>
    </w:p>
    <w:p w14:paraId="22D1109B">
      <w:pPr>
        <w:wordWrap w:val="0"/>
        <w:spacing w:before="120" w:line="22" w:lineRule="atLeast"/>
        <w:ind w:firstLine="1440" w:firstLineChars="600"/>
        <w:rPr>
          <w:rFonts w:ascii="仿宋" w:hAnsi="仿宋" w:eastAsia="仿宋" w:cs="仿宋"/>
          <w:color w:val="auto"/>
          <w:sz w:val="24"/>
          <w:highlight w:val="none"/>
          <w:u w:val="singl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44D2E25A">
      <w:pPr>
        <w:widowControl/>
        <w:wordWrap w:val="0"/>
        <w:jc w:val="left"/>
        <w:rPr>
          <w:rFonts w:ascii="仿宋" w:hAnsi="仿宋" w:eastAsia="仿宋" w:cs="仿宋"/>
          <w:color w:val="auto"/>
          <w:kern w:val="0"/>
          <w:sz w:val="24"/>
          <w:highlight w:val="none"/>
        </w:rPr>
        <w:sectPr>
          <w:headerReference r:id="rId12" w:type="default"/>
          <w:pgSz w:w="11907" w:h="16840"/>
          <w:pgMar w:top="1474" w:right="1814" w:bottom="1474" w:left="1814" w:header="851" w:footer="851" w:gutter="0"/>
          <w:cols w:space="720" w:num="1"/>
        </w:sectPr>
      </w:pPr>
    </w:p>
    <w:p w14:paraId="6BF52E9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（采购人）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（项目名称、编号）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（相关评定主体名称）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（中标或者成交供应商名称） </w:t>
      </w:r>
      <w:r>
        <w:rPr>
          <w:rFonts w:hint="eastAsia" w:ascii="仿宋" w:hAnsi="仿宋" w:eastAsia="仿宋" w:cs="仿宋"/>
          <w:color w:val="auto"/>
          <w:sz w:val="24"/>
          <w:highlight w:val="none"/>
        </w:rPr>
        <w:t>为该项目中标或者成交供应商。现于中标或者成交通知书发出之日起30日内，按照采购文件确定的事项签订本合同。</w:t>
      </w:r>
    </w:p>
    <w:p w14:paraId="0F2493D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（采购人）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 xml:space="preserve">   （中或者成交标供应商名称）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14:paraId="01635215">
      <w:pPr>
        <w:wordWrap w:val="0"/>
        <w:spacing w:line="440" w:lineRule="exact"/>
        <w:ind w:firstLine="482" w:firstLineChars="200"/>
        <w:outlineLvl w:val="0"/>
        <w:rPr>
          <w:rFonts w:ascii="仿宋" w:hAnsi="仿宋" w:eastAsia="仿宋" w:cs="仿宋"/>
          <w:color w:val="auto"/>
          <w:sz w:val="24"/>
          <w:highlight w:val="none"/>
        </w:rPr>
      </w:pPr>
      <w:bookmarkStart w:id="44" w:name="_Toc20421"/>
      <w:bookmarkStart w:id="45" w:name="_Toc15367"/>
      <w:bookmarkStart w:id="46" w:name="_Toc19273"/>
      <w:bookmarkStart w:id="47" w:name="_Toc28855"/>
      <w:bookmarkStart w:id="48" w:name="_Toc22967"/>
      <w:r>
        <w:rPr>
          <w:rFonts w:hint="eastAsia" w:ascii="仿宋" w:hAnsi="仿宋" w:eastAsia="仿宋" w:cs="仿宋"/>
          <w:b/>
          <w:color w:val="auto"/>
          <w:sz w:val="24"/>
          <w:highlight w:val="none"/>
        </w:rPr>
        <w:t>1.1 合同组成部分</w:t>
      </w:r>
      <w:bookmarkEnd w:id="44"/>
      <w:bookmarkEnd w:id="45"/>
      <w:bookmarkEnd w:id="46"/>
      <w:bookmarkEnd w:id="47"/>
      <w:bookmarkEnd w:id="48"/>
    </w:p>
    <w:p w14:paraId="0005F87D">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3D35808">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14:paraId="752D1AF6">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1.1.2 中标或者成交通知书；</w:t>
      </w:r>
    </w:p>
    <w:p w14:paraId="5327C853">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1.1.3 投标或者响应文件（含澄清或者说明文件）；</w:t>
      </w:r>
    </w:p>
    <w:p w14:paraId="384DA310">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1.1.4 采购文件（含澄清或者修改文件）；</w:t>
      </w:r>
    </w:p>
    <w:p w14:paraId="51953CE4">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14:paraId="58994CC3">
      <w:pPr>
        <w:wordWrap w:val="0"/>
        <w:spacing w:line="440" w:lineRule="exact"/>
        <w:ind w:firstLine="482" w:firstLineChars="200"/>
        <w:outlineLvl w:val="0"/>
        <w:rPr>
          <w:rFonts w:ascii="仿宋" w:hAnsi="仿宋" w:eastAsia="仿宋" w:cs="仿宋"/>
          <w:b/>
          <w:color w:val="auto"/>
          <w:sz w:val="24"/>
          <w:highlight w:val="none"/>
        </w:rPr>
      </w:pPr>
      <w:bookmarkStart w:id="49" w:name="_Toc22185"/>
      <w:bookmarkStart w:id="50" w:name="_Toc2918"/>
      <w:bookmarkStart w:id="51" w:name="_Toc18585"/>
      <w:bookmarkStart w:id="52" w:name="_Toc6311"/>
      <w:bookmarkStart w:id="53" w:name="_Toc6773"/>
      <w:r>
        <w:rPr>
          <w:rFonts w:hint="eastAsia" w:ascii="仿宋" w:hAnsi="仿宋" w:eastAsia="仿宋" w:cs="仿宋"/>
          <w:b/>
          <w:color w:val="auto"/>
          <w:sz w:val="24"/>
          <w:highlight w:val="none"/>
        </w:rPr>
        <w:t>1.2 标的</w:t>
      </w:r>
      <w:bookmarkEnd w:id="49"/>
      <w:bookmarkEnd w:id="50"/>
      <w:bookmarkEnd w:id="51"/>
      <w:bookmarkEnd w:id="52"/>
      <w:bookmarkEnd w:id="53"/>
    </w:p>
    <w:p w14:paraId="06940A34">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1.2.1 服务内容：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E220E67">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1.2.2 服务标准：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F5B24ED">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1.2.3 技术保障：</w:t>
      </w:r>
      <w:r>
        <w:rPr>
          <w:rFonts w:hint="eastAsia" w:ascii="仿宋" w:hAnsi="仿宋" w:eastAsia="仿宋" w:cs="仿宋"/>
          <w:color w:val="auto"/>
          <w:sz w:val="24"/>
          <w:highlight w:val="none"/>
          <w:u w:val="single"/>
        </w:rPr>
        <w:t>　　　　　　　　　                      　      ；</w:t>
      </w:r>
    </w:p>
    <w:p w14:paraId="11029E45">
      <w:pPr>
        <w:wordWrap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1.2.4 服务人员组成：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6B11F255">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1.2.5合同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（是/否）涉及货物。若涉及货物的，则：</w:t>
      </w:r>
    </w:p>
    <w:p w14:paraId="60E4B900">
      <w:pPr>
        <w:wordWrap w:val="0"/>
        <w:spacing w:line="440" w:lineRule="exact"/>
        <w:ind w:firstLine="480" w:firstLineChars="200"/>
        <w:rPr>
          <w:rFonts w:ascii="仿宋" w:hAnsi="仿宋" w:eastAsia="仿宋" w:cs="仿宋"/>
          <w:color w:val="auto"/>
          <w:sz w:val="24"/>
          <w:highlight w:val="none"/>
          <w:u w:val="single"/>
        </w:rPr>
      </w:pPr>
      <w:bookmarkStart w:id="54" w:name="_Toc21124"/>
      <w:bookmarkStart w:id="55" w:name="_Toc13918"/>
      <w:bookmarkStart w:id="56" w:name="_Toc1386"/>
      <w:bookmarkStart w:id="57" w:name="_Toc4929"/>
      <w:bookmarkStart w:id="58" w:name="_Toc5635"/>
      <w:r>
        <w:rPr>
          <w:rFonts w:hint="eastAsia" w:ascii="仿宋" w:hAnsi="仿宋" w:eastAsia="仿宋" w:cs="仿宋"/>
          <w:color w:val="auto"/>
          <w:sz w:val="24"/>
          <w:highlight w:val="none"/>
        </w:rPr>
        <w:t>1.2.5.1 货物名称、品牌、规格型号、花色：</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7610BF3">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1.2.5.2 货物数量：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E6E5E77">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1.2.5.3 货物质量：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7EDC94F5">
      <w:pPr>
        <w:wordWrap w:val="0"/>
        <w:spacing w:line="440" w:lineRule="exact"/>
        <w:ind w:firstLine="482" w:firstLineChars="200"/>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1.3 价款</w:t>
      </w:r>
      <w:bookmarkEnd w:id="54"/>
      <w:bookmarkEnd w:id="55"/>
      <w:bookmarkEnd w:id="56"/>
      <w:bookmarkEnd w:id="57"/>
      <w:bookmarkEnd w:id="58"/>
    </w:p>
    <w:p w14:paraId="200CEA7F">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本项目采用以下第</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条款规定的计价方式计价。</w:t>
      </w:r>
    </w:p>
    <w:p w14:paraId="1A7CC77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1.3.1总价合同，本合同总价（含税）为：￥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589765D2">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76DB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E47615A">
            <w:pPr>
              <w:pStyle w:val="321"/>
              <w:wordWrap w:val="0"/>
              <w:spacing w:line="440" w:lineRule="exact"/>
              <w:ind w:firstLine="480" w:firstLineChars="20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vAlign w:val="center"/>
          </w:tcPr>
          <w:p w14:paraId="5CE47CFC">
            <w:pPr>
              <w:pStyle w:val="321"/>
              <w:wordWrap w:val="0"/>
              <w:spacing w:line="440" w:lineRule="exact"/>
              <w:ind w:firstLine="480" w:firstLineChars="20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vAlign w:val="center"/>
          </w:tcPr>
          <w:p w14:paraId="00A94046">
            <w:pPr>
              <w:pStyle w:val="321"/>
              <w:wordWrap w:val="0"/>
              <w:spacing w:line="440" w:lineRule="exact"/>
              <w:ind w:firstLine="480" w:firstLineChars="20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14:paraId="3626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6BBE497">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3402" w:type="dxa"/>
            <w:vAlign w:val="center"/>
          </w:tcPr>
          <w:p w14:paraId="4A68E02F">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2552" w:type="dxa"/>
            <w:vAlign w:val="center"/>
          </w:tcPr>
          <w:p w14:paraId="4E485096">
            <w:pPr>
              <w:pStyle w:val="321"/>
              <w:wordWrap w:val="0"/>
              <w:spacing w:line="440" w:lineRule="exact"/>
              <w:ind w:firstLine="480" w:firstLineChars="200"/>
              <w:jc w:val="center"/>
              <w:rPr>
                <w:rFonts w:ascii="仿宋" w:hAnsi="仿宋" w:eastAsia="仿宋" w:cs="仿宋"/>
                <w:color w:val="auto"/>
                <w:sz w:val="24"/>
                <w:szCs w:val="24"/>
                <w:highlight w:val="none"/>
              </w:rPr>
            </w:pPr>
          </w:p>
        </w:tc>
      </w:tr>
      <w:tr w14:paraId="3CB4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09903E6">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3402" w:type="dxa"/>
            <w:vAlign w:val="center"/>
          </w:tcPr>
          <w:p w14:paraId="7A676D71">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2552" w:type="dxa"/>
            <w:vAlign w:val="center"/>
          </w:tcPr>
          <w:p w14:paraId="57C36956">
            <w:pPr>
              <w:pStyle w:val="321"/>
              <w:wordWrap w:val="0"/>
              <w:spacing w:line="440" w:lineRule="exact"/>
              <w:ind w:firstLine="480" w:firstLineChars="200"/>
              <w:jc w:val="center"/>
              <w:rPr>
                <w:rFonts w:ascii="仿宋" w:hAnsi="仿宋" w:eastAsia="仿宋" w:cs="仿宋"/>
                <w:color w:val="auto"/>
                <w:sz w:val="24"/>
                <w:szCs w:val="24"/>
                <w:highlight w:val="none"/>
              </w:rPr>
            </w:pPr>
          </w:p>
        </w:tc>
      </w:tr>
      <w:tr w14:paraId="365D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FF31AD7">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3402" w:type="dxa"/>
            <w:vAlign w:val="center"/>
          </w:tcPr>
          <w:p w14:paraId="52F36FA1">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2552" w:type="dxa"/>
            <w:vAlign w:val="center"/>
          </w:tcPr>
          <w:p w14:paraId="30C41F71">
            <w:pPr>
              <w:pStyle w:val="321"/>
              <w:wordWrap w:val="0"/>
              <w:spacing w:line="440" w:lineRule="exact"/>
              <w:ind w:firstLine="480" w:firstLineChars="200"/>
              <w:jc w:val="center"/>
              <w:rPr>
                <w:rFonts w:ascii="仿宋" w:hAnsi="仿宋" w:eastAsia="仿宋" w:cs="仿宋"/>
                <w:color w:val="auto"/>
                <w:sz w:val="24"/>
                <w:szCs w:val="24"/>
                <w:highlight w:val="none"/>
              </w:rPr>
            </w:pPr>
          </w:p>
        </w:tc>
      </w:tr>
      <w:tr w14:paraId="3BC0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68DF40C">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3402" w:type="dxa"/>
            <w:vAlign w:val="center"/>
          </w:tcPr>
          <w:p w14:paraId="378FBB80">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2552" w:type="dxa"/>
            <w:vAlign w:val="center"/>
          </w:tcPr>
          <w:p w14:paraId="400C3B39">
            <w:pPr>
              <w:pStyle w:val="321"/>
              <w:wordWrap w:val="0"/>
              <w:spacing w:line="440" w:lineRule="exact"/>
              <w:ind w:firstLine="480" w:firstLineChars="200"/>
              <w:jc w:val="center"/>
              <w:rPr>
                <w:rFonts w:ascii="仿宋" w:hAnsi="仿宋" w:eastAsia="仿宋" w:cs="仿宋"/>
                <w:color w:val="auto"/>
                <w:sz w:val="24"/>
                <w:szCs w:val="24"/>
                <w:highlight w:val="none"/>
              </w:rPr>
            </w:pPr>
          </w:p>
        </w:tc>
      </w:tr>
      <w:tr w14:paraId="4450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538BEEC7">
            <w:pPr>
              <w:pStyle w:val="321"/>
              <w:wordWrap w:val="0"/>
              <w:spacing w:line="440" w:lineRule="exact"/>
              <w:ind w:firstLine="480" w:firstLineChars="20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vAlign w:val="center"/>
          </w:tcPr>
          <w:p w14:paraId="2CAD00AF">
            <w:pPr>
              <w:pStyle w:val="321"/>
              <w:wordWrap w:val="0"/>
              <w:spacing w:line="440" w:lineRule="exact"/>
              <w:ind w:firstLine="480" w:firstLineChars="200"/>
              <w:jc w:val="center"/>
              <w:rPr>
                <w:rFonts w:ascii="仿宋" w:hAnsi="仿宋" w:eastAsia="仿宋" w:cs="仿宋"/>
                <w:color w:val="auto"/>
                <w:sz w:val="24"/>
                <w:szCs w:val="24"/>
                <w:highlight w:val="none"/>
              </w:rPr>
            </w:pPr>
          </w:p>
        </w:tc>
      </w:tr>
    </w:tbl>
    <w:p w14:paraId="3F3FEB42">
      <w:pPr>
        <w:wordWrap w:val="0"/>
        <w:spacing w:line="440" w:lineRule="exact"/>
        <w:ind w:firstLine="480" w:firstLineChars="200"/>
        <w:rPr>
          <w:rFonts w:ascii="仿宋" w:hAnsi="仿宋" w:eastAsia="仿宋" w:cs="仿宋"/>
          <w:color w:val="auto"/>
          <w:sz w:val="24"/>
          <w:highlight w:val="none"/>
        </w:rPr>
      </w:pPr>
      <w:bookmarkStart w:id="59" w:name="_Toc14993"/>
      <w:bookmarkStart w:id="60" w:name="_Toc30158"/>
      <w:bookmarkStart w:id="61" w:name="_Toc3654"/>
      <w:bookmarkStart w:id="62" w:name="_Toc30506"/>
      <w:bookmarkStart w:id="63" w:name="_Toc26916"/>
      <w:r>
        <w:rPr>
          <w:rFonts w:hint="eastAsia" w:ascii="仿宋" w:hAnsi="仿宋" w:eastAsia="仿宋" w:cs="仿宋"/>
          <w:bCs/>
          <w:color w:val="auto"/>
          <w:sz w:val="24"/>
          <w:highlight w:val="none"/>
        </w:rPr>
        <w:t>1.3.2单价合同，本合同单价（含税）标准为：</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。服务工作量的计量方式为：</w:t>
      </w:r>
      <w:r>
        <w:rPr>
          <w:rFonts w:hint="eastAsia" w:ascii="仿宋" w:hAnsi="仿宋" w:eastAsia="仿宋" w:cs="仿宋"/>
          <w:bCs/>
          <w:color w:val="auto"/>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。单价合同，在合同履行期间内，根据实际完成的工作量据实结算，但结算总价上限不得超过预算金额或者双方确定的金额￥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2D233E9C">
      <w:pPr>
        <w:pStyle w:val="6"/>
        <w:wordWrap w:val="0"/>
        <w:spacing w:line="440" w:lineRule="exact"/>
        <w:ind w:left="0" w:firstLine="480" w:firstLineChars="200"/>
        <w:rPr>
          <w:rFonts w:ascii="仿宋" w:eastAsia="仿宋" w:cs="仿宋"/>
          <w:color w:val="auto"/>
          <w:highlight w:val="none"/>
          <w:lang w:val="en-US"/>
        </w:rPr>
      </w:pPr>
      <w:r>
        <w:rPr>
          <w:rFonts w:hint="eastAsia" w:ascii="仿宋" w:eastAsia="仿宋" w:cs="仿宋"/>
          <w:b w:val="0"/>
          <w:bCs w:val="0"/>
          <w:color w:val="auto"/>
          <w:sz w:val="24"/>
          <w:highlight w:val="none"/>
          <w:lang w:val="en-US"/>
        </w:rPr>
        <w:t>1.3.3其他计价方式：</w:t>
      </w:r>
      <w:r>
        <w:rPr>
          <w:rFonts w:hint="eastAsia" w:ascii="仿宋" w:eastAsia="仿宋" w:cs="仿宋"/>
          <w:b w:val="0"/>
          <w:bCs w:val="0"/>
          <w:color w:val="auto"/>
          <w:sz w:val="24"/>
          <w:highlight w:val="none"/>
          <w:u w:val="single"/>
          <w:lang w:val="en-US"/>
        </w:rPr>
        <w:t xml:space="preserve">                   </w:t>
      </w:r>
      <w:r>
        <w:rPr>
          <w:rFonts w:hint="eastAsia" w:ascii="仿宋" w:eastAsia="仿宋" w:cs="仿宋"/>
          <w:b w:val="0"/>
          <w:bCs w:val="0"/>
          <w:color w:val="auto"/>
          <w:sz w:val="24"/>
          <w:highlight w:val="none"/>
        </w:rPr>
        <w:t>。</w:t>
      </w:r>
    </w:p>
    <w:bookmarkEnd w:id="59"/>
    <w:bookmarkEnd w:id="60"/>
    <w:bookmarkEnd w:id="61"/>
    <w:bookmarkEnd w:id="62"/>
    <w:bookmarkEnd w:id="63"/>
    <w:p w14:paraId="32A365FD">
      <w:pPr>
        <w:pStyle w:val="961"/>
        <w:wordWrap w:val="0"/>
        <w:spacing w:before="0" w:beforeAutospacing="0" w:after="0" w:afterAutospacing="0" w:line="440" w:lineRule="exact"/>
        <w:ind w:firstLine="482" w:firstLineChars="200"/>
        <w:rPr>
          <w:rFonts w:ascii="仿宋" w:hAnsi="仿宋" w:eastAsia="仿宋" w:cs="仿宋"/>
          <w:b/>
          <w:color w:val="auto"/>
          <w:highlight w:val="none"/>
        </w:rPr>
      </w:pPr>
      <w:bookmarkStart w:id="64" w:name="_Toc10340"/>
      <w:bookmarkStart w:id="65" w:name="_Toc1814"/>
      <w:bookmarkStart w:id="66" w:name="_Toc22618"/>
      <w:bookmarkStart w:id="67" w:name="_Toc8772"/>
      <w:bookmarkStart w:id="68" w:name="_Toc3625"/>
      <w:bookmarkStart w:id="69" w:name="_Toc31421"/>
      <w:bookmarkStart w:id="70" w:name="_Toc4760"/>
      <w:bookmarkStart w:id="71" w:name="_Toc11108"/>
      <w:r>
        <w:rPr>
          <w:rFonts w:hint="eastAsia" w:ascii="仿宋" w:hAnsi="仿宋" w:eastAsia="仿宋" w:cs="仿宋"/>
          <w:b/>
          <w:color w:val="auto"/>
          <w:highlight w:val="none"/>
        </w:rPr>
        <w:t>1.4履约保证金</w:t>
      </w:r>
    </w:p>
    <w:p w14:paraId="2700B4C1">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乙方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（是/否）需要支付履约保证金。若需要支付履约保证金的，则：</w:t>
      </w:r>
    </w:p>
    <w:p w14:paraId="3C9C5696">
      <w:pPr>
        <w:wordWrap w:val="0"/>
        <w:spacing w:line="440" w:lineRule="exact"/>
        <w:ind w:firstLine="480" w:firstLineChars="200"/>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1.4.1履约保证金的比例为合同金额的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2FABA7A1">
      <w:pPr>
        <w:wordWrap w:val="0"/>
        <w:spacing w:line="440" w:lineRule="exact"/>
        <w:ind w:firstLine="480" w:firstLineChars="200"/>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1.4.2履约保证金支付方式详见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7DE6DFF2">
      <w:pPr>
        <w:pStyle w:val="6"/>
        <w:tabs>
          <w:tab w:val="left" w:pos="0"/>
        </w:tabs>
        <w:wordWrap w:val="0"/>
        <w:spacing w:line="440" w:lineRule="exact"/>
        <w:ind w:left="0" w:firstLine="480" w:firstLineChars="200"/>
        <w:rPr>
          <w:rFonts w:ascii="仿宋" w:eastAsia="仿宋" w:cs="仿宋"/>
          <w:color w:val="auto"/>
          <w:highlight w:val="none"/>
          <w:lang w:val="en-US"/>
        </w:rPr>
      </w:pPr>
      <w:r>
        <w:rPr>
          <w:rFonts w:hint="eastAsia" w:ascii="仿宋" w:eastAsia="仿宋" w:cs="仿宋"/>
          <w:b w:val="0"/>
          <w:bCs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8C43BD4">
      <w:pPr>
        <w:wordWrap w:val="0"/>
        <w:spacing w:line="440" w:lineRule="exact"/>
        <w:ind w:firstLine="480" w:firstLineChars="200"/>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1.4.4甲方在项目验收结束后及时退还履约保证金。甲方在项目通过验收之日起</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%计算，最高限额为本合同履约保证金的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w:t>
      </w:r>
    </w:p>
    <w:p w14:paraId="2577B858">
      <w:pPr>
        <w:wordWrap w:val="0"/>
        <w:spacing w:line="440" w:lineRule="exact"/>
        <w:ind w:firstLine="482" w:firstLineChars="200"/>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1.5</w:t>
      </w:r>
      <w:bookmarkEnd w:id="64"/>
      <w:bookmarkEnd w:id="65"/>
      <w:bookmarkEnd w:id="66"/>
      <w:r>
        <w:rPr>
          <w:rFonts w:hint="eastAsia" w:ascii="仿宋" w:hAnsi="仿宋" w:eastAsia="仿宋" w:cs="仿宋"/>
          <w:b/>
          <w:color w:val="auto"/>
          <w:sz w:val="24"/>
          <w:highlight w:val="none"/>
        </w:rPr>
        <w:t>预付款</w:t>
      </w:r>
    </w:p>
    <w:p w14:paraId="40A20A8A">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甲方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（是/否）需要支付预付款。若需要支付预付款的，则：</w:t>
      </w:r>
    </w:p>
    <w:p w14:paraId="02618861">
      <w:pPr>
        <w:wordWrap w:val="0"/>
        <w:spacing w:line="44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1.5.1预付款比例、支付方式、时间详见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02C2211A">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1.5.2预付款的扣回方式详见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14:paraId="7318EDA9">
      <w:pPr>
        <w:pStyle w:val="961"/>
        <w:wordWrap w:val="0"/>
        <w:spacing w:before="0" w:beforeAutospacing="0" w:after="0" w:afterAutospacing="0" w:line="440" w:lineRule="exact"/>
        <w:ind w:firstLine="480" w:firstLineChars="200"/>
        <w:rPr>
          <w:rFonts w:ascii="仿宋" w:hAnsi="仿宋" w:eastAsia="仿宋" w:cs="仿宋"/>
          <w:color w:val="auto"/>
          <w:highlight w:val="none"/>
          <w:u w:val="single"/>
        </w:rPr>
      </w:pPr>
      <w:r>
        <w:rPr>
          <w:rFonts w:hint="eastAsia" w:ascii="仿宋" w:hAnsi="仿宋" w:eastAsia="仿宋" w:cs="仿宋"/>
          <w:color w:val="auto"/>
          <w:highlight w:val="none"/>
        </w:rPr>
        <w:t>1.5.3预付款的担保措施详见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14:paraId="6C2ADA13">
      <w:pPr>
        <w:pStyle w:val="961"/>
        <w:wordWrap w:val="0"/>
        <w:spacing w:before="0" w:beforeAutospacing="0" w:after="0" w:afterAutospacing="0" w:line="440" w:lineRule="exact"/>
        <w:ind w:firstLine="482" w:firstLineChars="200"/>
        <w:rPr>
          <w:rFonts w:ascii="仿宋" w:hAnsi="仿宋" w:eastAsia="仿宋" w:cs="仿宋"/>
          <w:b/>
          <w:bCs/>
          <w:color w:val="auto"/>
          <w:highlight w:val="none"/>
        </w:rPr>
      </w:pPr>
      <w:r>
        <w:rPr>
          <w:rFonts w:hint="eastAsia" w:ascii="仿宋" w:hAnsi="仿宋" w:eastAsia="仿宋" w:cs="仿宋"/>
          <w:b/>
          <w:bCs/>
          <w:color w:val="auto"/>
          <w:highlight w:val="none"/>
        </w:rPr>
        <w:t>1.6资金支付</w:t>
      </w:r>
    </w:p>
    <w:p w14:paraId="5ACED968">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230987BF">
      <w:pPr>
        <w:wordWrap w:val="0"/>
        <w:spacing w:line="440" w:lineRule="exact"/>
        <w:ind w:firstLine="480" w:firstLineChars="200"/>
        <w:outlineLvl w:val="0"/>
        <w:rPr>
          <w:rFonts w:ascii="仿宋" w:hAnsi="仿宋" w:eastAsia="仿宋" w:cs="仿宋"/>
          <w:color w:val="auto"/>
          <w:sz w:val="24"/>
          <w:highlight w:val="none"/>
        </w:rPr>
      </w:pPr>
      <w:r>
        <w:rPr>
          <w:rFonts w:hint="eastAsia" w:ascii="仿宋" w:hAnsi="仿宋" w:eastAsia="仿宋" w:cs="仿宋"/>
          <w:color w:val="auto"/>
          <w:sz w:val="24"/>
          <w:highlight w:val="none"/>
        </w:rPr>
        <w:t>1.6.2资金支付的方式、时间和条件详见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7CE5F85C">
      <w:pPr>
        <w:wordWrap w:val="0"/>
        <w:spacing w:line="440" w:lineRule="exact"/>
        <w:ind w:firstLine="482" w:firstLineChars="200"/>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1.7 履行期限、地点和方式</w:t>
      </w:r>
      <w:bookmarkEnd w:id="67"/>
      <w:bookmarkEnd w:id="68"/>
      <w:bookmarkEnd w:id="69"/>
      <w:bookmarkEnd w:id="70"/>
      <w:bookmarkEnd w:id="71"/>
    </w:p>
    <w:p w14:paraId="2877D175">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1.7.1 服务交付（实施）的时间（期限）：</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1AE15655">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1.7.2 服务交付（实施）的地点（地域范围）：</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A359343">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1.7.3 服务交付（实施）的方式：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546E913E">
      <w:pPr>
        <w:wordWrap w:val="0"/>
        <w:spacing w:line="440" w:lineRule="exact"/>
        <w:ind w:firstLine="480" w:firstLineChars="200"/>
        <w:outlineLvl w:val="0"/>
        <w:rPr>
          <w:rFonts w:ascii="仿宋" w:hAnsi="仿宋" w:eastAsia="仿宋" w:cs="仿宋"/>
          <w:bCs/>
          <w:color w:val="auto"/>
          <w:sz w:val="24"/>
          <w:highlight w:val="none"/>
        </w:rPr>
      </w:pPr>
      <w:bookmarkStart w:id="72" w:name="_Toc8586"/>
      <w:bookmarkStart w:id="73" w:name="_Toc24662"/>
      <w:bookmarkStart w:id="74" w:name="_Toc3079"/>
      <w:bookmarkStart w:id="75" w:name="_Toc5698"/>
      <w:bookmarkStart w:id="76" w:name="_Toc2375"/>
      <w:r>
        <w:rPr>
          <w:rFonts w:hint="eastAsia" w:ascii="仿宋" w:hAnsi="仿宋" w:eastAsia="仿宋" w:cs="仿宋"/>
          <w:bCs/>
          <w:color w:val="auto"/>
          <w:sz w:val="24"/>
          <w:highlight w:val="none"/>
        </w:rPr>
        <w:t>1.7.4若服务涉及货物的，则货物的：</w:t>
      </w:r>
    </w:p>
    <w:p w14:paraId="6A6807BB">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1.7.4.1 交付期限：详见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24CE801">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1.7.4.2 交付地点：</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9ED5DEB">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1.7.4.3 交付方式：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4D70E7F">
      <w:pPr>
        <w:wordWrap w:val="0"/>
        <w:spacing w:line="440" w:lineRule="exact"/>
        <w:ind w:firstLine="482" w:firstLineChars="200"/>
        <w:outlineLvl w:val="0"/>
        <w:rPr>
          <w:rFonts w:ascii="仿宋" w:hAnsi="仿宋" w:eastAsia="仿宋" w:cs="仿宋"/>
          <w:color w:val="auto"/>
          <w:sz w:val="24"/>
          <w:highlight w:val="none"/>
          <w:u w:val="single"/>
        </w:rPr>
      </w:pPr>
      <w:r>
        <w:rPr>
          <w:rFonts w:hint="eastAsia" w:ascii="仿宋" w:hAnsi="仿宋" w:eastAsia="仿宋" w:cs="仿宋"/>
          <w:b/>
          <w:color w:val="auto"/>
          <w:sz w:val="24"/>
          <w:highlight w:val="none"/>
        </w:rPr>
        <w:t>1.8违约责任</w:t>
      </w:r>
      <w:bookmarkEnd w:id="72"/>
      <w:bookmarkEnd w:id="73"/>
      <w:bookmarkEnd w:id="74"/>
      <w:bookmarkEnd w:id="75"/>
      <w:bookmarkEnd w:id="76"/>
    </w:p>
    <w:p w14:paraId="7978C3AC">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%；迟延履行的违约金计算数额达到前述最高限额之日起，甲方有权在要求乙方支付违约金的同时，书面通知乙方解除本合同；</w:t>
      </w:r>
    </w:p>
    <w:p w14:paraId="79EDDE20">
      <w:pPr>
        <w:pStyle w:val="6"/>
        <w:wordWrap w:val="0"/>
        <w:spacing w:line="440" w:lineRule="exact"/>
        <w:ind w:left="0" w:firstLine="480" w:firstLineChars="200"/>
        <w:rPr>
          <w:rFonts w:ascii="仿宋" w:eastAsia="仿宋" w:cs="仿宋"/>
          <w:b w:val="0"/>
          <w:bCs w:val="0"/>
          <w:color w:val="auto"/>
          <w:sz w:val="24"/>
          <w:szCs w:val="24"/>
          <w:highlight w:val="none"/>
          <w:lang w:val="en-US"/>
        </w:rPr>
      </w:pPr>
      <w:r>
        <w:rPr>
          <w:rFonts w:hint="eastAsia" w:ascii="仿宋" w:eastAsia="仿宋" w:cs="仿宋"/>
          <w:b w:val="0"/>
          <w:bCs w:val="0"/>
          <w:color w:val="auto"/>
          <w:sz w:val="24"/>
          <w:szCs w:val="24"/>
          <w:highlight w:val="none"/>
          <w:lang w:val="en-US"/>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lang w:val="en-US"/>
        </w:rPr>
        <w:t>%计算，最高限额为本合同总价的</w:t>
      </w:r>
      <w:r>
        <w:rPr>
          <w:rFonts w:hint="eastAsia" w:asci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lang w:val="en-US"/>
        </w:rPr>
        <w:t>%；迟延交付货物的违约金计算数额达到前述最高限额之日起，甲方有权在要求乙方支付违约金的同时，书面通知乙方解除本合同；</w:t>
      </w:r>
    </w:p>
    <w:p w14:paraId="3F44F9A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w:t>
      </w:r>
    </w:p>
    <w:p w14:paraId="1E5C1B20">
      <w:pPr>
        <w:wordWrap w:val="0"/>
        <w:spacing w:line="440" w:lineRule="exact"/>
        <w:ind w:firstLine="480" w:firstLineChars="200"/>
        <w:rPr>
          <w:rFonts w:ascii="仿宋" w:hAnsi="仿宋" w:eastAsia="仿宋" w:cs="仿宋"/>
          <w:color w:val="auto"/>
          <w:sz w:val="24"/>
          <w:highlight w:val="none"/>
        </w:rPr>
      </w:pPr>
      <w:bookmarkStart w:id="77" w:name="_Toc18683"/>
      <w:bookmarkStart w:id="78" w:name="_Toc9497"/>
      <w:bookmarkStart w:id="79" w:name="_Toc32454"/>
      <w:bookmarkStart w:id="80" w:name="_Toc26807"/>
      <w:bookmarkStart w:id="81" w:name="_Toc30329"/>
      <w:r>
        <w:rPr>
          <w:rFonts w:hint="eastAsia" w:ascii="仿宋" w:hAnsi="仿宋" w:eastAsia="仿宋" w:cs="仿宋"/>
          <w:color w:val="auto"/>
          <w:sz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2AD1F5C">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3E384EE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432AF34E">
      <w:pPr>
        <w:wordWrap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sz w:val="24"/>
          <w:highlight w:val="none"/>
        </w:rPr>
        <w:t>1.8.7违约责任</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另有约定的，从其约定。</w:t>
      </w:r>
    </w:p>
    <w:bookmarkEnd w:id="77"/>
    <w:bookmarkEnd w:id="78"/>
    <w:bookmarkEnd w:id="79"/>
    <w:bookmarkEnd w:id="80"/>
    <w:bookmarkEnd w:id="81"/>
    <w:p w14:paraId="034124C0">
      <w:pPr>
        <w:wordWrap w:val="0"/>
        <w:spacing w:line="440" w:lineRule="exact"/>
        <w:ind w:firstLine="482" w:firstLineChars="200"/>
        <w:outlineLvl w:val="0"/>
        <w:rPr>
          <w:rFonts w:ascii="仿宋" w:hAnsi="仿宋" w:eastAsia="仿宋" w:cs="仿宋"/>
          <w:b/>
          <w:color w:val="auto"/>
          <w:sz w:val="24"/>
          <w:highlight w:val="none"/>
        </w:rPr>
      </w:pPr>
      <w:bookmarkStart w:id="82" w:name="_Toc15583"/>
      <w:bookmarkStart w:id="83" w:name="_Toc16021"/>
      <w:bookmarkStart w:id="84" w:name="_Toc28375"/>
      <w:r>
        <w:rPr>
          <w:rFonts w:hint="eastAsia" w:ascii="仿宋" w:hAnsi="仿宋" w:eastAsia="仿宋" w:cs="仿宋"/>
          <w:b/>
          <w:color w:val="auto"/>
          <w:sz w:val="24"/>
          <w:highlight w:val="none"/>
        </w:rPr>
        <w:t>1.9合同争议的解决</w:t>
      </w:r>
      <w:bookmarkEnd w:id="82"/>
      <w:bookmarkEnd w:id="83"/>
      <w:bookmarkEnd w:id="84"/>
    </w:p>
    <w:p w14:paraId="19480820">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本合同履行过程中发生的任何争议，双方当事人均可通过和解或者调解解决；不愿和解、调解或者和解、调解不成的，将争议提交绍兴仲裁委员会仲裁。</w:t>
      </w:r>
    </w:p>
    <w:p w14:paraId="48A4EA01">
      <w:pPr>
        <w:wordWrap w:val="0"/>
        <w:spacing w:line="440" w:lineRule="exact"/>
        <w:ind w:firstLine="482" w:firstLineChars="200"/>
        <w:outlineLvl w:val="0"/>
        <w:rPr>
          <w:rFonts w:ascii="仿宋" w:hAnsi="仿宋" w:eastAsia="仿宋" w:cs="仿宋"/>
          <w:b/>
          <w:color w:val="auto"/>
          <w:sz w:val="24"/>
          <w:highlight w:val="none"/>
        </w:rPr>
      </w:pPr>
      <w:bookmarkStart w:id="85" w:name="_Toc7245"/>
      <w:bookmarkStart w:id="86" w:name="_Toc15322"/>
      <w:bookmarkStart w:id="87" w:name="_Toc11173"/>
      <w:r>
        <w:rPr>
          <w:rFonts w:hint="eastAsia" w:ascii="仿宋" w:hAnsi="仿宋" w:eastAsia="仿宋" w:cs="仿宋"/>
          <w:b/>
          <w:color w:val="auto"/>
          <w:sz w:val="24"/>
          <w:highlight w:val="none"/>
        </w:rPr>
        <w:t>2.0 合同生效</w:t>
      </w:r>
      <w:bookmarkEnd w:id="85"/>
      <w:bookmarkEnd w:id="86"/>
      <w:bookmarkEnd w:id="87"/>
    </w:p>
    <w:p w14:paraId="1828578B">
      <w:pPr>
        <w:wordWrap w:val="0"/>
        <w:spacing w:line="440" w:lineRule="exact"/>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本合同自双方当事人盖章签字时生效。</w:t>
      </w:r>
    </w:p>
    <w:p w14:paraId="2B8C8DB3">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b/>
          <w:color w:val="auto"/>
          <w:sz w:val="24"/>
          <w:highlight w:val="none"/>
          <w:lang w:val="zh-CN"/>
        </w:rPr>
        <w:t>甲方</w:t>
      </w:r>
      <w:r>
        <w:rPr>
          <w:rFonts w:hint="eastAsia" w:ascii="仿宋" w:hAnsi="仿宋" w:eastAsia="仿宋" w:cs="仿宋"/>
          <w:color w:val="auto"/>
          <w:sz w:val="24"/>
          <w:highlight w:val="none"/>
          <w:lang w:val="zh-CN"/>
        </w:rPr>
        <w:t xml:space="preserve">：                             </w:t>
      </w:r>
      <w:r>
        <w:rPr>
          <w:rFonts w:hint="eastAsia" w:ascii="仿宋" w:hAnsi="仿宋" w:eastAsia="仿宋" w:cs="仿宋"/>
          <w:b/>
          <w:color w:val="auto"/>
          <w:sz w:val="24"/>
          <w:highlight w:val="none"/>
          <w:lang w:val="zh-CN"/>
        </w:rPr>
        <w:t xml:space="preserve">      乙方</w:t>
      </w:r>
      <w:r>
        <w:rPr>
          <w:rFonts w:hint="eastAsia" w:ascii="仿宋" w:hAnsi="仿宋" w:eastAsia="仿宋" w:cs="仿宋"/>
          <w:color w:val="auto"/>
          <w:sz w:val="24"/>
          <w:highlight w:val="none"/>
          <w:lang w:val="zh-CN"/>
        </w:rPr>
        <w:t>：</w:t>
      </w:r>
    </w:p>
    <w:p w14:paraId="338D659E">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14:paraId="1642AABC">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14:paraId="3915B95F">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法定代表人或</w:t>
      </w:r>
    </w:p>
    <w:p w14:paraId="6D265523">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                       授权代表（签字）: </w:t>
      </w:r>
    </w:p>
    <w:p w14:paraId="4CA6638C">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14:paraId="338A2E1F">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14:paraId="43F97DBE">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14:paraId="7B13AFCD">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电话: </w:t>
      </w:r>
    </w:p>
    <w:p w14:paraId="6A67270B">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14:paraId="37C06390">
      <w:pPr>
        <w:wordWrap w:val="0"/>
        <w:autoSpaceDE w:val="0"/>
        <w:autoSpaceDN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14:paraId="244EB75A">
      <w:pPr>
        <w:wordWrap w:val="0"/>
        <w:autoSpaceDE w:val="0"/>
        <w:autoSpaceDN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 xml:space="preserve">开户银行：                               开户银行： </w:t>
      </w:r>
    </w:p>
    <w:p w14:paraId="48E98BE2">
      <w:pPr>
        <w:wordWrap w:val="0"/>
        <w:autoSpaceDE w:val="0"/>
        <w:autoSpaceDN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 xml:space="preserve">开户名称：                               开户名称： </w:t>
      </w:r>
    </w:p>
    <w:p w14:paraId="01E23A9D">
      <w:pPr>
        <w:wordWrap w:val="0"/>
        <w:autoSpaceDE w:val="0"/>
        <w:autoSpaceDN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14:paraId="26BA3970">
      <w:pPr>
        <w:widowControl/>
        <w:wordWrap w:val="0"/>
        <w:adjustRightInd/>
        <w:jc w:val="left"/>
        <w:rPr>
          <w:rFonts w:ascii="仿宋" w:hAnsi="仿宋" w:eastAsia="仿宋" w:cs="仿宋"/>
          <w:b/>
          <w:color w:val="auto"/>
          <w:sz w:val="24"/>
          <w:highlight w:val="none"/>
        </w:rPr>
      </w:pPr>
      <w:r>
        <w:rPr>
          <w:rFonts w:hint="eastAsia" w:ascii="仿宋" w:hAnsi="仿宋" w:eastAsia="仿宋" w:cs="仿宋"/>
          <w:b/>
          <w:color w:val="auto"/>
          <w:highlight w:val="none"/>
        </w:rPr>
        <w:br w:type="page"/>
      </w:r>
    </w:p>
    <w:p w14:paraId="662BEAD0">
      <w:pPr>
        <w:pStyle w:val="703"/>
        <w:wordWrap w:val="0"/>
        <w:spacing w:line="560" w:lineRule="exact"/>
        <w:ind w:firstLine="482"/>
        <w:jc w:val="center"/>
        <w:rPr>
          <w:rFonts w:ascii="仿宋" w:hAnsi="仿宋" w:eastAsia="仿宋" w:cs="仿宋"/>
          <w:b/>
          <w:color w:val="auto"/>
          <w:szCs w:val="24"/>
          <w:highlight w:val="none"/>
        </w:rPr>
      </w:pPr>
      <w:r>
        <w:rPr>
          <w:rFonts w:hint="eastAsia" w:ascii="仿宋" w:hAnsi="仿宋" w:eastAsia="仿宋" w:cs="仿宋"/>
          <w:b/>
          <w:color w:val="auto"/>
          <w:szCs w:val="24"/>
          <w:highlight w:val="none"/>
        </w:rPr>
        <w:t>第二部分 合同一般条款</w:t>
      </w:r>
    </w:p>
    <w:p w14:paraId="1BD45643">
      <w:pPr>
        <w:wordWrap w:val="0"/>
        <w:spacing w:line="560" w:lineRule="exact"/>
        <w:ind w:firstLine="482" w:firstLineChars="200"/>
        <w:outlineLvl w:val="0"/>
        <w:rPr>
          <w:rFonts w:ascii="仿宋" w:hAnsi="仿宋" w:eastAsia="仿宋" w:cs="仿宋"/>
          <w:b/>
          <w:color w:val="auto"/>
          <w:sz w:val="24"/>
          <w:highlight w:val="none"/>
        </w:rPr>
      </w:pPr>
      <w:bookmarkStart w:id="88" w:name="_Toc25079"/>
      <w:bookmarkStart w:id="89" w:name="_Toc31297"/>
      <w:bookmarkStart w:id="90" w:name="_Toc19680"/>
      <w:bookmarkStart w:id="91" w:name="_Toc14021"/>
      <w:bookmarkStart w:id="92" w:name="_Toc5228"/>
      <w:r>
        <w:rPr>
          <w:rFonts w:hint="eastAsia" w:ascii="仿宋" w:hAnsi="仿宋" w:eastAsia="仿宋" w:cs="仿宋"/>
          <w:b/>
          <w:color w:val="auto"/>
          <w:sz w:val="24"/>
          <w:highlight w:val="none"/>
        </w:rPr>
        <w:t>2.1 定义</w:t>
      </w:r>
      <w:bookmarkEnd w:id="88"/>
      <w:bookmarkEnd w:id="89"/>
      <w:bookmarkEnd w:id="90"/>
      <w:bookmarkEnd w:id="91"/>
      <w:bookmarkEnd w:id="92"/>
    </w:p>
    <w:p w14:paraId="13D7590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14:paraId="1DD37550">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“合同”系指采购人和中标或成交供应商签订的载明双方当事人所达成的协议，并包括所有的附件、附录和构成合同的其他文件。</w:t>
      </w:r>
    </w:p>
    <w:p w14:paraId="38ADC2C8">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“合同价”系指根据合同约定，中标或成交供应商在完全履行合同义务后，采购人应支付给中标或成交供应商的价格。</w:t>
      </w:r>
    </w:p>
    <w:p w14:paraId="1E18A0F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2.1.3 “服务”系指中标或成交供应商根据合同约定应向采购人履行的除货物和工程以外的其他政府采购对象，包括采购人自身需要的服务和向社会公众提供的公共服务。</w:t>
      </w:r>
    </w:p>
    <w:p w14:paraId="473DDCD0">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2.1.4 “甲方”系指与中标或成交供应商签署合同的采购人；采购人委托采购代理机构代表其与乙方签订合同的，采购人的授权委托书作为合同附件。</w:t>
      </w:r>
    </w:p>
    <w:p w14:paraId="550316C4">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78F3409F">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2.1.6 “现场”系指合同约定提供服务的地点。</w:t>
      </w:r>
    </w:p>
    <w:p w14:paraId="608E411B">
      <w:pPr>
        <w:wordWrap w:val="0"/>
        <w:spacing w:line="560" w:lineRule="exact"/>
        <w:ind w:firstLine="482" w:firstLineChars="200"/>
        <w:outlineLvl w:val="0"/>
        <w:rPr>
          <w:rFonts w:ascii="仿宋" w:hAnsi="仿宋" w:eastAsia="仿宋" w:cs="仿宋"/>
          <w:b/>
          <w:color w:val="auto"/>
          <w:sz w:val="24"/>
          <w:highlight w:val="none"/>
        </w:rPr>
      </w:pPr>
      <w:bookmarkStart w:id="93" w:name="_Toc3769"/>
      <w:bookmarkStart w:id="94" w:name="_Toc23289"/>
      <w:bookmarkStart w:id="95" w:name="_Toc16752"/>
      <w:bookmarkStart w:id="96" w:name="_Toc31402"/>
      <w:bookmarkStart w:id="97" w:name="_Toc19539"/>
      <w:r>
        <w:rPr>
          <w:rFonts w:hint="eastAsia" w:ascii="仿宋" w:hAnsi="仿宋" w:eastAsia="仿宋" w:cs="仿宋"/>
          <w:b/>
          <w:color w:val="auto"/>
          <w:sz w:val="24"/>
          <w:highlight w:val="none"/>
        </w:rPr>
        <w:t>2.2 技术规范</w:t>
      </w:r>
      <w:bookmarkEnd w:id="93"/>
      <w:bookmarkEnd w:id="94"/>
      <w:bookmarkEnd w:id="95"/>
      <w:bookmarkEnd w:id="96"/>
      <w:bookmarkEnd w:id="97"/>
    </w:p>
    <w:p w14:paraId="2E763F75">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9227286">
      <w:pPr>
        <w:wordWrap w:val="0"/>
        <w:spacing w:line="560" w:lineRule="exact"/>
        <w:ind w:firstLine="482" w:firstLineChars="200"/>
        <w:outlineLvl w:val="0"/>
        <w:rPr>
          <w:rFonts w:ascii="仿宋" w:hAnsi="仿宋" w:eastAsia="仿宋" w:cs="仿宋"/>
          <w:b/>
          <w:color w:val="auto"/>
          <w:sz w:val="24"/>
          <w:highlight w:val="none"/>
        </w:rPr>
      </w:pPr>
      <w:bookmarkStart w:id="98" w:name="_Toc9161"/>
      <w:bookmarkStart w:id="99" w:name="_Toc4133"/>
      <w:bookmarkStart w:id="100" w:name="_Toc12412"/>
      <w:bookmarkStart w:id="101" w:name="_Toc13673"/>
      <w:bookmarkStart w:id="102" w:name="_Toc27945"/>
      <w:r>
        <w:rPr>
          <w:rFonts w:hint="eastAsia" w:ascii="仿宋" w:hAnsi="仿宋" w:eastAsia="仿宋" w:cs="仿宋"/>
          <w:b/>
          <w:color w:val="auto"/>
          <w:sz w:val="24"/>
          <w:highlight w:val="none"/>
        </w:rPr>
        <w:t>2.3 知识产权</w:t>
      </w:r>
      <w:bookmarkEnd w:id="98"/>
      <w:bookmarkEnd w:id="99"/>
      <w:bookmarkEnd w:id="100"/>
      <w:bookmarkEnd w:id="101"/>
      <w:bookmarkEnd w:id="102"/>
    </w:p>
    <w:p w14:paraId="4DC569F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31936D37">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2.3.2 合同涉及技术成果的归属和收益的分成办法的，详见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C5DB236">
      <w:pPr>
        <w:wordWrap w:val="0"/>
        <w:spacing w:line="56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2.4 履约检查和问题反馈</w:t>
      </w:r>
    </w:p>
    <w:p w14:paraId="4CE9AC62">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455CE7C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2.4.2 合同履行期间，甲方有权将履行过程中出现的问题反馈给乙方，双方当事人应以书面形式约定需要完善和改进的内容。</w:t>
      </w:r>
    </w:p>
    <w:p w14:paraId="3ABC33CF">
      <w:pPr>
        <w:wordWrap w:val="0"/>
        <w:spacing w:line="560" w:lineRule="exact"/>
        <w:ind w:firstLine="482" w:firstLineChars="200"/>
        <w:outlineLvl w:val="0"/>
        <w:rPr>
          <w:rFonts w:ascii="仿宋" w:hAnsi="仿宋" w:eastAsia="仿宋" w:cs="仿宋"/>
          <w:b/>
          <w:color w:val="auto"/>
          <w:sz w:val="24"/>
          <w:highlight w:val="none"/>
        </w:rPr>
      </w:pPr>
      <w:bookmarkStart w:id="103" w:name="_Toc26555"/>
      <w:bookmarkStart w:id="104" w:name="_Toc31233"/>
      <w:bookmarkStart w:id="105" w:name="_Toc32670"/>
      <w:bookmarkStart w:id="106" w:name="_Toc15447"/>
      <w:bookmarkStart w:id="107" w:name="_Toc22011"/>
      <w:r>
        <w:rPr>
          <w:rFonts w:hint="eastAsia" w:ascii="仿宋" w:hAnsi="仿宋" w:eastAsia="仿宋" w:cs="仿宋"/>
          <w:b/>
          <w:color w:val="auto"/>
          <w:sz w:val="24"/>
          <w:highlight w:val="none"/>
        </w:rPr>
        <w:t>2.5 结算方式和付款条件</w:t>
      </w:r>
      <w:bookmarkEnd w:id="103"/>
      <w:bookmarkEnd w:id="104"/>
      <w:bookmarkEnd w:id="105"/>
      <w:bookmarkEnd w:id="106"/>
      <w:bookmarkEnd w:id="107"/>
    </w:p>
    <w:p w14:paraId="2362AE98">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63CAEAA">
      <w:pPr>
        <w:wordWrap w:val="0"/>
        <w:spacing w:line="560" w:lineRule="exact"/>
        <w:ind w:firstLine="482" w:firstLineChars="200"/>
        <w:outlineLvl w:val="0"/>
        <w:rPr>
          <w:rFonts w:ascii="仿宋" w:hAnsi="仿宋" w:eastAsia="仿宋" w:cs="仿宋"/>
          <w:b/>
          <w:color w:val="auto"/>
          <w:sz w:val="24"/>
          <w:highlight w:val="none"/>
        </w:rPr>
      </w:pPr>
      <w:bookmarkStart w:id="108" w:name="_Toc13154"/>
      <w:bookmarkStart w:id="109" w:name="_Toc30507"/>
      <w:bookmarkStart w:id="110" w:name="_Toc13467"/>
      <w:bookmarkStart w:id="111" w:name="_Toc16163"/>
      <w:bookmarkStart w:id="112" w:name="_Toc18990"/>
      <w:r>
        <w:rPr>
          <w:rFonts w:hint="eastAsia" w:ascii="仿宋" w:hAnsi="仿宋" w:eastAsia="仿宋" w:cs="仿宋"/>
          <w:b/>
          <w:color w:val="auto"/>
          <w:sz w:val="24"/>
          <w:highlight w:val="none"/>
        </w:rPr>
        <w:t>2.6 技术资料和保密义务</w:t>
      </w:r>
      <w:bookmarkEnd w:id="108"/>
      <w:bookmarkEnd w:id="109"/>
      <w:bookmarkEnd w:id="110"/>
      <w:bookmarkEnd w:id="111"/>
      <w:bookmarkEnd w:id="112"/>
    </w:p>
    <w:p w14:paraId="61690C2C">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2.6.1 乙方有权依据合同约定和项目需要，向甲方了解有关情况，调阅有关资料等，甲方应予积极配合；</w:t>
      </w:r>
    </w:p>
    <w:p w14:paraId="0096B476">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2.6.2 乙方有义务妥善保管和保护由甲方提供的前款信息和资料等；</w:t>
      </w:r>
    </w:p>
    <w:p w14:paraId="21D580E7">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5B1C29">
      <w:pPr>
        <w:wordWrap w:val="0"/>
        <w:spacing w:line="560" w:lineRule="exact"/>
        <w:ind w:firstLine="482" w:firstLineChars="200"/>
        <w:outlineLvl w:val="0"/>
        <w:rPr>
          <w:rFonts w:ascii="仿宋" w:hAnsi="仿宋" w:eastAsia="仿宋" w:cs="仿宋"/>
          <w:b/>
          <w:color w:val="auto"/>
          <w:sz w:val="24"/>
          <w:highlight w:val="none"/>
        </w:rPr>
      </w:pPr>
      <w:bookmarkStart w:id="113" w:name="_Toc19069"/>
      <w:r>
        <w:rPr>
          <w:rFonts w:hint="eastAsia" w:ascii="仿宋" w:hAnsi="仿宋" w:eastAsia="仿宋" w:cs="仿宋"/>
          <w:b/>
          <w:color w:val="auto"/>
          <w:sz w:val="24"/>
          <w:highlight w:val="none"/>
        </w:rPr>
        <w:t>2.7 质量保证</w:t>
      </w:r>
      <w:bookmarkEnd w:id="113"/>
    </w:p>
    <w:p w14:paraId="27016BB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2.7.1 乙方应建立和完善履行合同的内部质量保证体系，并提供相关内部规章制度给甲方，以便甲方进行监督检查；</w:t>
      </w:r>
    </w:p>
    <w:p w14:paraId="61E0AAC1">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2.7.2 乙方应保证履行合同的人员数量和素质、软件和硬件设备的配置、场地、环境和设施等满足全面履行合同的要求，并应接受甲方的监督检查。</w:t>
      </w:r>
    </w:p>
    <w:p w14:paraId="287580AA">
      <w:pPr>
        <w:wordWrap w:val="0"/>
        <w:spacing w:line="560" w:lineRule="exact"/>
        <w:ind w:firstLine="482" w:firstLineChars="200"/>
        <w:outlineLvl w:val="0"/>
        <w:rPr>
          <w:rFonts w:ascii="仿宋" w:hAnsi="仿宋" w:eastAsia="仿宋" w:cs="仿宋"/>
          <w:b/>
          <w:color w:val="auto"/>
          <w:sz w:val="24"/>
          <w:highlight w:val="none"/>
        </w:rPr>
      </w:pPr>
      <w:bookmarkStart w:id="114" w:name="_Toc22267"/>
      <w:r>
        <w:rPr>
          <w:rFonts w:hint="eastAsia" w:ascii="仿宋" w:hAnsi="仿宋" w:eastAsia="仿宋" w:cs="仿宋"/>
          <w:b/>
          <w:color w:val="auto"/>
          <w:sz w:val="24"/>
          <w:highlight w:val="none"/>
        </w:rPr>
        <w:t>2.8 延迟履行</w:t>
      </w:r>
      <w:bookmarkEnd w:id="114"/>
    </w:p>
    <w:p w14:paraId="6B08BC78">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2961575">
      <w:pPr>
        <w:wordWrap w:val="0"/>
        <w:spacing w:line="560" w:lineRule="exact"/>
        <w:ind w:firstLine="482" w:firstLineChars="200"/>
        <w:outlineLvl w:val="0"/>
        <w:rPr>
          <w:rFonts w:ascii="仿宋" w:hAnsi="仿宋" w:eastAsia="仿宋" w:cs="仿宋"/>
          <w:b/>
          <w:color w:val="auto"/>
          <w:sz w:val="24"/>
          <w:highlight w:val="none"/>
        </w:rPr>
      </w:pPr>
      <w:bookmarkStart w:id="115" w:name="_Toc10611"/>
      <w:r>
        <w:rPr>
          <w:rFonts w:hint="eastAsia" w:ascii="仿宋" w:hAnsi="仿宋" w:eastAsia="仿宋" w:cs="仿宋"/>
          <w:b/>
          <w:color w:val="auto"/>
          <w:sz w:val="24"/>
          <w:highlight w:val="none"/>
        </w:rPr>
        <w:t>2.9 合同变更</w:t>
      </w:r>
      <w:bookmarkEnd w:id="115"/>
    </w:p>
    <w:p w14:paraId="55BEF10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p>
    <w:p w14:paraId="04E25F49">
      <w:pPr>
        <w:wordWrap w:val="0"/>
        <w:spacing w:line="560" w:lineRule="exact"/>
        <w:ind w:firstLine="482" w:firstLineChars="200"/>
        <w:outlineLvl w:val="0"/>
        <w:rPr>
          <w:rFonts w:ascii="仿宋" w:hAnsi="仿宋" w:eastAsia="仿宋" w:cs="仿宋"/>
          <w:b/>
          <w:color w:val="auto"/>
          <w:sz w:val="24"/>
          <w:highlight w:val="none"/>
        </w:rPr>
      </w:pPr>
      <w:bookmarkStart w:id="116" w:name="_Toc42"/>
      <w:bookmarkStart w:id="117" w:name="_Toc23368"/>
      <w:bookmarkStart w:id="118" w:name="_Toc26689"/>
      <w:bookmarkStart w:id="119" w:name="_Toc21830"/>
      <w:bookmarkStart w:id="120" w:name="_Toc10663"/>
      <w:r>
        <w:rPr>
          <w:rFonts w:hint="eastAsia" w:ascii="仿宋" w:hAnsi="仿宋" w:eastAsia="仿宋" w:cs="仿宋"/>
          <w:b/>
          <w:color w:val="auto"/>
          <w:sz w:val="24"/>
          <w:highlight w:val="none"/>
        </w:rPr>
        <w:t>2.10 合同转让和分包</w:t>
      </w:r>
      <w:bookmarkEnd w:id="116"/>
      <w:bookmarkEnd w:id="117"/>
      <w:bookmarkEnd w:id="118"/>
      <w:bookmarkEnd w:id="119"/>
      <w:bookmarkEnd w:id="120"/>
    </w:p>
    <w:p w14:paraId="1AF53EC9">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3FCAEC4">
      <w:pPr>
        <w:wordWrap w:val="0"/>
        <w:spacing w:line="560" w:lineRule="exact"/>
        <w:ind w:firstLine="482" w:firstLineChars="200"/>
        <w:outlineLvl w:val="0"/>
        <w:rPr>
          <w:rFonts w:ascii="仿宋" w:hAnsi="仿宋" w:eastAsia="仿宋" w:cs="仿宋"/>
          <w:b/>
          <w:color w:val="auto"/>
          <w:sz w:val="24"/>
          <w:highlight w:val="none"/>
        </w:rPr>
      </w:pPr>
      <w:bookmarkStart w:id="121" w:name="_Toc4720"/>
      <w:bookmarkStart w:id="122" w:name="_Toc25571"/>
      <w:bookmarkStart w:id="123" w:name="_Toc14371"/>
      <w:bookmarkStart w:id="124" w:name="_Toc26633"/>
      <w:bookmarkStart w:id="125" w:name="_Toc32494"/>
      <w:r>
        <w:rPr>
          <w:rFonts w:hint="eastAsia" w:ascii="仿宋" w:hAnsi="仿宋" w:eastAsia="仿宋" w:cs="仿宋"/>
          <w:b/>
          <w:color w:val="auto"/>
          <w:sz w:val="24"/>
          <w:highlight w:val="none"/>
        </w:rPr>
        <w:t>2.11 不可抗力</w:t>
      </w:r>
      <w:bookmarkEnd w:id="121"/>
      <w:bookmarkEnd w:id="122"/>
      <w:bookmarkEnd w:id="123"/>
      <w:bookmarkEnd w:id="124"/>
      <w:bookmarkEnd w:id="125"/>
    </w:p>
    <w:p w14:paraId="648785A0">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2.11.1如果任何一方遭遇法律规定的不可抗力，致使合同履行受阻时，履行合同的期限应予延长，延长的期限应相当于不可抗力所影响的时间；</w:t>
      </w:r>
    </w:p>
    <w:p w14:paraId="1B1C9C16">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2.11.2 因不可抗力致使不能实现合同目的的，当事人可以解除合同；</w:t>
      </w:r>
    </w:p>
    <w:p w14:paraId="25D47D0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2.11.3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14:paraId="366D7923">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2.11.4受不可抗力影响的一方在不可抗力发生后，应在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14:paraId="3080F51E">
      <w:pPr>
        <w:wordWrap w:val="0"/>
        <w:spacing w:line="560" w:lineRule="exact"/>
        <w:ind w:firstLine="482" w:firstLineChars="200"/>
        <w:outlineLvl w:val="0"/>
        <w:rPr>
          <w:rFonts w:ascii="仿宋" w:hAnsi="仿宋" w:eastAsia="仿宋" w:cs="仿宋"/>
          <w:b/>
          <w:color w:val="auto"/>
          <w:sz w:val="24"/>
          <w:highlight w:val="none"/>
        </w:rPr>
      </w:pPr>
      <w:bookmarkStart w:id="126" w:name="_Toc14115"/>
      <w:bookmarkStart w:id="127" w:name="_Toc24465"/>
      <w:bookmarkStart w:id="128" w:name="_Toc3638"/>
      <w:bookmarkStart w:id="129" w:name="_Toc25783"/>
      <w:bookmarkStart w:id="130" w:name="_Toc23854"/>
      <w:r>
        <w:rPr>
          <w:rFonts w:hint="eastAsia" w:ascii="仿宋" w:hAnsi="仿宋" w:eastAsia="仿宋" w:cs="仿宋"/>
          <w:b/>
          <w:color w:val="auto"/>
          <w:sz w:val="24"/>
          <w:highlight w:val="none"/>
        </w:rPr>
        <w:t>2.12 税费</w:t>
      </w:r>
      <w:bookmarkEnd w:id="126"/>
      <w:bookmarkEnd w:id="127"/>
      <w:bookmarkEnd w:id="128"/>
      <w:bookmarkEnd w:id="129"/>
      <w:bookmarkEnd w:id="130"/>
    </w:p>
    <w:p w14:paraId="2C92647E">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与合同有关的一切税费，均按照中华人民共和国法律的相关规定缴纳。</w:t>
      </w:r>
    </w:p>
    <w:p w14:paraId="1F5E60DB">
      <w:pPr>
        <w:wordWrap w:val="0"/>
        <w:spacing w:line="560" w:lineRule="exact"/>
        <w:ind w:firstLine="482" w:firstLineChars="200"/>
        <w:outlineLvl w:val="0"/>
        <w:rPr>
          <w:rFonts w:ascii="仿宋" w:hAnsi="仿宋" w:eastAsia="仿宋" w:cs="仿宋"/>
          <w:b/>
          <w:color w:val="auto"/>
          <w:sz w:val="24"/>
          <w:highlight w:val="none"/>
        </w:rPr>
      </w:pPr>
      <w:bookmarkStart w:id="131" w:name="_Toc30105"/>
      <w:bookmarkStart w:id="132" w:name="_Toc25525"/>
      <w:bookmarkStart w:id="133" w:name="_Toc7315"/>
      <w:bookmarkStart w:id="134" w:name="_Toc26883"/>
      <w:bookmarkStart w:id="135" w:name="_Toc14814"/>
      <w:r>
        <w:rPr>
          <w:rFonts w:hint="eastAsia" w:ascii="仿宋" w:hAnsi="仿宋" w:eastAsia="仿宋" w:cs="仿宋"/>
          <w:b/>
          <w:color w:val="auto"/>
          <w:sz w:val="24"/>
          <w:highlight w:val="none"/>
        </w:rPr>
        <w:t>2.13 乙方破产</w:t>
      </w:r>
      <w:bookmarkEnd w:id="131"/>
      <w:bookmarkEnd w:id="132"/>
      <w:bookmarkEnd w:id="133"/>
      <w:bookmarkEnd w:id="134"/>
      <w:bookmarkEnd w:id="135"/>
    </w:p>
    <w:p w14:paraId="775DB89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D0E4369">
      <w:pPr>
        <w:wordWrap w:val="0"/>
        <w:spacing w:line="560" w:lineRule="exact"/>
        <w:ind w:firstLine="482" w:firstLineChars="200"/>
        <w:outlineLvl w:val="0"/>
        <w:rPr>
          <w:rFonts w:ascii="仿宋" w:hAnsi="仿宋" w:eastAsia="仿宋" w:cs="仿宋"/>
          <w:b/>
          <w:color w:val="auto"/>
          <w:sz w:val="24"/>
          <w:highlight w:val="none"/>
        </w:rPr>
      </w:pPr>
      <w:bookmarkStart w:id="136" w:name="_Toc2016"/>
      <w:bookmarkStart w:id="137" w:name="_Toc1123"/>
      <w:bookmarkStart w:id="138" w:name="_Toc23323"/>
      <w:r>
        <w:rPr>
          <w:rFonts w:hint="eastAsia" w:ascii="仿宋" w:hAnsi="仿宋" w:eastAsia="仿宋" w:cs="仿宋"/>
          <w:b/>
          <w:color w:val="auto"/>
          <w:sz w:val="24"/>
          <w:highlight w:val="none"/>
        </w:rPr>
        <w:t>2.14 合同中止、终止</w:t>
      </w:r>
      <w:bookmarkEnd w:id="136"/>
      <w:bookmarkEnd w:id="137"/>
      <w:bookmarkEnd w:id="138"/>
    </w:p>
    <w:p w14:paraId="313A5C17">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2.14.1 双方当事人不得擅自中止或者终止合同；</w:t>
      </w:r>
    </w:p>
    <w:p w14:paraId="3C33FA84">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2.14.2合同继续履行将损害国家利益和社会公共利益的，双方当事人应当中止或者终止合同。有过错的一方应当承担赔偿责任，双方当事人都有过错的，各自承担相应的责任。</w:t>
      </w:r>
    </w:p>
    <w:p w14:paraId="2E343D51">
      <w:pPr>
        <w:wordWrap w:val="0"/>
        <w:spacing w:line="560" w:lineRule="exact"/>
        <w:ind w:firstLine="482" w:firstLineChars="200"/>
        <w:outlineLvl w:val="0"/>
        <w:rPr>
          <w:rFonts w:ascii="仿宋" w:hAnsi="仿宋" w:eastAsia="仿宋" w:cs="仿宋"/>
          <w:b/>
          <w:color w:val="auto"/>
          <w:sz w:val="24"/>
          <w:highlight w:val="none"/>
        </w:rPr>
      </w:pPr>
      <w:bookmarkStart w:id="139" w:name="_Toc14525"/>
      <w:bookmarkStart w:id="140" w:name="_Toc1969"/>
      <w:bookmarkStart w:id="141" w:name="_Toc17363"/>
      <w:r>
        <w:rPr>
          <w:rFonts w:hint="eastAsia" w:ascii="仿宋" w:hAnsi="仿宋" w:eastAsia="仿宋" w:cs="仿宋"/>
          <w:b/>
          <w:color w:val="auto"/>
          <w:sz w:val="24"/>
          <w:highlight w:val="none"/>
        </w:rPr>
        <w:t>2.15 检验和验收</w:t>
      </w:r>
      <w:bookmarkEnd w:id="139"/>
      <w:bookmarkEnd w:id="140"/>
      <w:bookmarkEnd w:id="141"/>
    </w:p>
    <w:p w14:paraId="4B4366AF">
      <w:pPr>
        <w:tabs>
          <w:tab w:val="left" w:pos="360"/>
          <w:tab w:val="left" w:pos="540"/>
          <w:tab w:val="left" w:pos="1080"/>
        </w:tabs>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2.15.1 乙方按照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的约定，定期提交服务报告，甲方按照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的约定进行定期验收；</w:t>
      </w:r>
    </w:p>
    <w:p w14:paraId="37B93F0B">
      <w:pPr>
        <w:tabs>
          <w:tab w:val="left" w:pos="360"/>
          <w:tab w:val="left" w:pos="540"/>
          <w:tab w:val="left" w:pos="1080"/>
        </w:tabs>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D322106">
      <w:pPr>
        <w:tabs>
          <w:tab w:val="left" w:pos="360"/>
          <w:tab w:val="left" w:pos="540"/>
          <w:tab w:val="left" w:pos="1080"/>
        </w:tabs>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p w14:paraId="6DBF1A0F">
      <w:pPr>
        <w:wordWrap w:val="0"/>
        <w:spacing w:line="560" w:lineRule="exact"/>
        <w:ind w:firstLine="482" w:firstLineChars="200"/>
        <w:outlineLvl w:val="0"/>
        <w:rPr>
          <w:rFonts w:ascii="仿宋" w:hAnsi="仿宋" w:eastAsia="仿宋" w:cs="仿宋"/>
          <w:b/>
          <w:color w:val="auto"/>
          <w:sz w:val="24"/>
          <w:highlight w:val="none"/>
        </w:rPr>
      </w:pPr>
      <w:bookmarkStart w:id="142" w:name="_Toc12666"/>
      <w:bookmarkStart w:id="143" w:name="_Toc31892"/>
      <w:bookmarkStart w:id="144" w:name="_Toc25198"/>
      <w:bookmarkStart w:id="145" w:name="_Toc9808"/>
      <w:bookmarkStart w:id="146" w:name="_Toc2308"/>
      <w:r>
        <w:rPr>
          <w:rFonts w:hint="eastAsia" w:ascii="仿宋" w:hAnsi="仿宋" w:eastAsia="仿宋" w:cs="仿宋"/>
          <w:b/>
          <w:color w:val="auto"/>
          <w:sz w:val="24"/>
          <w:highlight w:val="none"/>
        </w:rPr>
        <w:t>2.16 通知和送达</w:t>
      </w:r>
      <w:bookmarkEnd w:id="142"/>
      <w:bookmarkEnd w:id="143"/>
      <w:bookmarkEnd w:id="144"/>
      <w:bookmarkEnd w:id="145"/>
      <w:bookmarkEnd w:id="146"/>
    </w:p>
    <w:p w14:paraId="42AFEA14">
      <w:pPr>
        <w:wordWrap w:val="0"/>
        <w:spacing w:line="560" w:lineRule="exact"/>
        <w:ind w:firstLine="480" w:firstLineChars="200"/>
        <w:rPr>
          <w:rFonts w:ascii="仿宋" w:hAnsi="仿宋" w:eastAsia="仿宋" w:cs="仿宋"/>
          <w:color w:val="auto"/>
          <w:sz w:val="24"/>
          <w:highlight w:val="none"/>
        </w:rPr>
      </w:pPr>
      <w:bookmarkStart w:id="147" w:name="_Toc18401"/>
      <w:bookmarkStart w:id="148" w:name="_Toc27674"/>
      <w:r>
        <w:rPr>
          <w:rFonts w:hint="eastAsia" w:ascii="仿宋" w:hAnsi="仿宋" w:eastAsia="仿宋" w:cs="仿宋"/>
          <w:color w:val="auto"/>
          <w:sz w:val="24"/>
          <w:highlight w:val="none"/>
        </w:rPr>
        <w:t>2.1</w:t>
      </w:r>
      <w:r>
        <w:rPr>
          <w:rFonts w:ascii="仿宋" w:hAnsi="仿宋" w:eastAsia="仿宋" w:cs="仿宋"/>
          <w:color w:val="auto"/>
          <w:sz w:val="24"/>
          <w:highlight w:val="none"/>
        </w:rPr>
        <w:t>6</w:t>
      </w:r>
      <w:r>
        <w:rPr>
          <w:rFonts w:hint="eastAsia" w:ascii="仿宋" w:hAnsi="仿宋" w:eastAsia="仿宋" w:cs="仿宋"/>
          <w:color w:val="auto"/>
          <w:sz w:val="24"/>
          <w:highlight w:val="none"/>
        </w:rPr>
        <w:t>.1任何一方因履行合同而以合同第一部分尾部所列明的传真或电子邮件发出的所有通知、文件、材料，均视为已向对方当事人送达；任何一方变更上述送达方式或者地址的，应于</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个工作日内书面通知对方当事人，在对方当事人收到有关变更通知之前，变更前的约定送达方式或者地址仍视为有效。</w:t>
      </w:r>
    </w:p>
    <w:p w14:paraId="25DAF9EE">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ascii="仿宋" w:hAnsi="仿宋" w:eastAsia="仿宋" w:cs="仿宋"/>
          <w:color w:val="auto"/>
          <w:sz w:val="24"/>
          <w:highlight w:val="none"/>
        </w:rPr>
        <w:t>6</w:t>
      </w:r>
      <w:r>
        <w:rPr>
          <w:rFonts w:hint="eastAsia" w:ascii="仿宋" w:hAnsi="仿宋" w:eastAsia="仿宋" w:cs="仿宋"/>
          <w:color w:val="auto"/>
          <w:sz w:val="24"/>
          <w:highlight w:val="none"/>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7"/>
      <w:bookmarkEnd w:id="148"/>
    </w:p>
    <w:p w14:paraId="5093E18D">
      <w:pPr>
        <w:wordWrap w:val="0"/>
        <w:spacing w:line="560" w:lineRule="exact"/>
        <w:ind w:firstLine="482" w:firstLineChars="200"/>
        <w:outlineLvl w:val="0"/>
        <w:rPr>
          <w:rFonts w:ascii="仿宋" w:hAnsi="仿宋" w:eastAsia="仿宋" w:cs="仿宋"/>
          <w:b/>
          <w:color w:val="auto"/>
          <w:sz w:val="24"/>
          <w:highlight w:val="none"/>
        </w:rPr>
      </w:pPr>
      <w:bookmarkStart w:id="149" w:name="_Toc28906"/>
      <w:bookmarkStart w:id="150" w:name="_Toc12254"/>
      <w:bookmarkStart w:id="151" w:name="_Toc20808"/>
      <w:bookmarkStart w:id="152" w:name="_Toc27644"/>
      <w:bookmarkStart w:id="153" w:name="_Toc5063"/>
      <w:r>
        <w:rPr>
          <w:rFonts w:hint="eastAsia" w:ascii="仿宋" w:hAnsi="仿宋" w:eastAsia="仿宋" w:cs="仿宋"/>
          <w:b/>
          <w:color w:val="auto"/>
          <w:sz w:val="24"/>
          <w:highlight w:val="none"/>
        </w:rPr>
        <w:t>2.17 合同使用的文字和适用的法律</w:t>
      </w:r>
      <w:bookmarkEnd w:id="149"/>
      <w:bookmarkEnd w:id="150"/>
      <w:bookmarkEnd w:id="151"/>
      <w:bookmarkEnd w:id="152"/>
      <w:bookmarkEnd w:id="153"/>
    </w:p>
    <w:p w14:paraId="06DCD5D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2.17.1 合同使用汉语书就、变更和解释；</w:t>
      </w:r>
    </w:p>
    <w:p w14:paraId="55E6169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2.17.2 合同适用中华人民共和国法律。</w:t>
      </w:r>
    </w:p>
    <w:p w14:paraId="2E0439AA">
      <w:pPr>
        <w:wordWrap w:val="0"/>
        <w:spacing w:line="560" w:lineRule="exact"/>
        <w:ind w:firstLine="482" w:firstLineChars="200"/>
        <w:outlineLvl w:val="0"/>
        <w:rPr>
          <w:rFonts w:ascii="仿宋" w:hAnsi="仿宋" w:eastAsia="仿宋" w:cs="仿宋"/>
          <w:b/>
          <w:color w:val="auto"/>
          <w:sz w:val="24"/>
          <w:highlight w:val="none"/>
        </w:rPr>
      </w:pPr>
      <w:bookmarkStart w:id="154" w:name="_Toc18540"/>
      <w:bookmarkStart w:id="155" w:name="_Toc4355"/>
      <w:bookmarkStart w:id="156" w:name="_Toc30599"/>
      <w:r>
        <w:rPr>
          <w:rFonts w:hint="eastAsia" w:ascii="仿宋" w:hAnsi="仿宋" w:eastAsia="仿宋" w:cs="仿宋"/>
          <w:b/>
          <w:color w:val="auto"/>
          <w:sz w:val="24"/>
          <w:highlight w:val="none"/>
        </w:rPr>
        <w:t>2.18 计量单位</w:t>
      </w:r>
      <w:bookmarkEnd w:id="154"/>
      <w:bookmarkEnd w:id="155"/>
      <w:bookmarkEnd w:id="156"/>
    </w:p>
    <w:p w14:paraId="3BCF1484">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除技术规范中另有规定外,合同的计量单位均使用国家法定计量单位。</w:t>
      </w:r>
    </w:p>
    <w:p w14:paraId="04DDD00B">
      <w:pPr>
        <w:wordWrap w:val="0"/>
        <w:spacing w:line="56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2.19合同份数</w:t>
      </w:r>
    </w:p>
    <w:p w14:paraId="08B886B8">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合同份数按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规定，每份均具有同等法律效力。</w:t>
      </w:r>
    </w:p>
    <w:p w14:paraId="3357AE1A">
      <w:pPr>
        <w:wordWrap w:val="0"/>
        <w:spacing w:line="440" w:lineRule="atLeast"/>
        <w:ind w:firstLine="420" w:firstLineChars="200"/>
        <w:jc w:val="center"/>
        <w:outlineLvl w:val="0"/>
        <w:rPr>
          <w:rFonts w:ascii="仿宋" w:hAnsi="仿宋" w:eastAsia="仿宋" w:cs="仿宋"/>
          <w:b/>
          <w:color w:val="auto"/>
          <w:sz w:val="24"/>
          <w:highlight w:val="none"/>
        </w:rPr>
      </w:pPr>
      <w:r>
        <w:rPr>
          <w:rFonts w:hint="eastAsia" w:ascii="仿宋" w:hAnsi="仿宋" w:eastAsia="仿宋" w:cs="仿宋"/>
          <w:color w:val="auto"/>
          <w:kern w:val="0"/>
          <w:highlight w:val="none"/>
        </w:rPr>
        <w:br w:type="page"/>
      </w:r>
      <w:bookmarkStart w:id="157" w:name="_Toc331685784"/>
      <w:r>
        <w:rPr>
          <w:rFonts w:hint="eastAsia" w:ascii="仿宋" w:hAnsi="仿宋" w:eastAsia="仿宋" w:cs="仿宋"/>
          <w:b/>
          <w:color w:val="auto"/>
          <w:sz w:val="24"/>
          <w:highlight w:val="none"/>
        </w:rPr>
        <w:t xml:space="preserve"> </w:t>
      </w:r>
      <w:bookmarkEnd w:id="157"/>
      <w:r>
        <w:rPr>
          <w:rFonts w:hint="eastAsia" w:ascii="仿宋" w:hAnsi="仿宋" w:eastAsia="仿宋" w:cs="仿宋"/>
          <w:b/>
          <w:color w:val="auto"/>
          <w:sz w:val="24"/>
          <w:highlight w:val="none"/>
        </w:rPr>
        <w:t>第三部分  合同专用条款</w:t>
      </w:r>
    </w:p>
    <w:p w14:paraId="0986ED58">
      <w:pPr>
        <w:wordWrap w:val="0"/>
        <w:spacing w:line="440" w:lineRule="atLeast"/>
        <w:ind w:left="-420" w:leftChars="-200" w:right="-420" w:rightChars="-200" w:firstLine="480" w:firstLineChars="200"/>
        <w:rPr>
          <w:rFonts w:ascii="仿宋" w:hAnsi="仿宋" w:eastAsia="仿宋" w:cs="仿宋"/>
          <w:color w:val="auto"/>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D0E28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5138E11">
            <w:pPr>
              <w:wordWrap w:val="0"/>
              <w:spacing w:line="360" w:lineRule="auto"/>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8149" w:type="dxa"/>
            <w:vAlign w:val="center"/>
          </w:tcPr>
          <w:p w14:paraId="24CD1B7E">
            <w:pPr>
              <w:wordWrap w:val="0"/>
              <w:spacing w:line="360" w:lineRule="auto"/>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14:paraId="1C4BA0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AA9857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1.3.2</w:t>
            </w:r>
          </w:p>
        </w:tc>
        <w:tc>
          <w:tcPr>
            <w:tcW w:w="8149" w:type="dxa"/>
            <w:vAlign w:val="center"/>
          </w:tcPr>
          <w:p w14:paraId="14A6A099">
            <w:pPr>
              <w:wordWrap w:val="0"/>
              <w:spacing w:line="360" w:lineRule="auto"/>
              <w:rPr>
                <w:rFonts w:ascii="仿宋" w:hAnsi="仿宋" w:eastAsia="仿宋" w:cs="仿宋"/>
                <w:color w:val="auto"/>
                <w:sz w:val="24"/>
                <w:highlight w:val="none"/>
              </w:rPr>
            </w:pPr>
          </w:p>
        </w:tc>
      </w:tr>
      <w:tr w14:paraId="6E6B50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95F17F4">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1.4.2</w:t>
            </w:r>
          </w:p>
        </w:tc>
        <w:tc>
          <w:tcPr>
            <w:tcW w:w="8149" w:type="dxa"/>
            <w:vAlign w:val="center"/>
          </w:tcPr>
          <w:p w14:paraId="5CD4046E">
            <w:pPr>
              <w:wordWrap w:val="0"/>
              <w:spacing w:line="360" w:lineRule="auto"/>
              <w:rPr>
                <w:rFonts w:ascii="仿宋" w:hAnsi="仿宋" w:eastAsia="仿宋" w:cs="仿宋"/>
                <w:color w:val="auto"/>
                <w:sz w:val="24"/>
                <w:highlight w:val="none"/>
              </w:rPr>
            </w:pPr>
          </w:p>
        </w:tc>
      </w:tr>
      <w:tr w14:paraId="0A5CF5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F366F9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1.5.1 </w:t>
            </w:r>
          </w:p>
        </w:tc>
        <w:tc>
          <w:tcPr>
            <w:tcW w:w="8149" w:type="dxa"/>
            <w:vAlign w:val="center"/>
          </w:tcPr>
          <w:p w14:paraId="525F8CC1">
            <w:pPr>
              <w:wordWrap w:val="0"/>
              <w:spacing w:line="360" w:lineRule="auto"/>
              <w:rPr>
                <w:rFonts w:ascii="仿宋" w:hAnsi="仿宋" w:eastAsia="仿宋" w:cs="仿宋"/>
                <w:color w:val="auto"/>
                <w:sz w:val="24"/>
                <w:highlight w:val="none"/>
              </w:rPr>
            </w:pPr>
          </w:p>
        </w:tc>
      </w:tr>
      <w:tr w14:paraId="4DC6BC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96E4FD4">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1.5.2</w:t>
            </w:r>
          </w:p>
        </w:tc>
        <w:tc>
          <w:tcPr>
            <w:tcW w:w="8149" w:type="dxa"/>
            <w:vAlign w:val="center"/>
          </w:tcPr>
          <w:p w14:paraId="4AEB51C4">
            <w:pPr>
              <w:wordWrap w:val="0"/>
              <w:spacing w:line="360" w:lineRule="auto"/>
              <w:rPr>
                <w:rFonts w:ascii="仿宋" w:hAnsi="仿宋" w:eastAsia="仿宋" w:cs="仿宋"/>
                <w:color w:val="auto"/>
                <w:sz w:val="24"/>
                <w:highlight w:val="none"/>
              </w:rPr>
            </w:pPr>
          </w:p>
        </w:tc>
      </w:tr>
      <w:tr w14:paraId="38A8E3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70D658">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1.5.3 </w:t>
            </w:r>
          </w:p>
        </w:tc>
        <w:tc>
          <w:tcPr>
            <w:tcW w:w="8149" w:type="dxa"/>
            <w:vAlign w:val="center"/>
          </w:tcPr>
          <w:p w14:paraId="04702C9C">
            <w:pPr>
              <w:wordWrap w:val="0"/>
              <w:spacing w:line="360" w:lineRule="auto"/>
              <w:rPr>
                <w:rFonts w:ascii="仿宋" w:hAnsi="仿宋" w:eastAsia="仿宋" w:cs="仿宋"/>
                <w:color w:val="auto"/>
                <w:sz w:val="24"/>
                <w:highlight w:val="none"/>
              </w:rPr>
            </w:pPr>
          </w:p>
        </w:tc>
      </w:tr>
      <w:tr w14:paraId="1F7C28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B9F7BE1">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1.6.2</w:t>
            </w:r>
          </w:p>
        </w:tc>
        <w:tc>
          <w:tcPr>
            <w:tcW w:w="8149" w:type="dxa"/>
            <w:vAlign w:val="center"/>
          </w:tcPr>
          <w:p w14:paraId="30863ADB">
            <w:pPr>
              <w:wordWrap w:val="0"/>
              <w:spacing w:line="360" w:lineRule="auto"/>
              <w:rPr>
                <w:rFonts w:ascii="仿宋" w:hAnsi="仿宋" w:eastAsia="仿宋" w:cs="仿宋"/>
                <w:color w:val="auto"/>
                <w:sz w:val="24"/>
                <w:highlight w:val="none"/>
              </w:rPr>
            </w:pPr>
          </w:p>
        </w:tc>
      </w:tr>
      <w:tr w14:paraId="142356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C8196F">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1.7.1</w:t>
            </w:r>
          </w:p>
        </w:tc>
        <w:tc>
          <w:tcPr>
            <w:tcW w:w="8149" w:type="dxa"/>
            <w:vAlign w:val="center"/>
          </w:tcPr>
          <w:p w14:paraId="49430EC8">
            <w:pPr>
              <w:wordWrap w:val="0"/>
              <w:spacing w:line="360" w:lineRule="auto"/>
              <w:rPr>
                <w:rFonts w:ascii="仿宋" w:hAnsi="仿宋" w:eastAsia="仿宋" w:cs="仿宋"/>
                <w:color w:val="auto"/>
                <w:sz w:val="24"/>
                <w:highlight w:val="none"/>
              </w:rPr>
            </w:pPr>
          </w:p>
        </w:tc>
      </w:tr>
      <w:tr w14:paraId="3AF166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5C2AB47">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1.7.2</w:t>
            </w:r>
          </w:p>
        </w:tc>
        <w:tc>
          <w:tcPr>
            <w:tcW w:w="8149" w:type="dxa"/>
            <w:vAlign w:val="center"/>
          </w:tcPr>
          <w:p w14:paraId="5F6209EE">
            <w:pPr>
              <w:wordWrap w:val="0"/>
              <w:spacing w:line="360" w:lineRule="auto"/>
              <w:rPr>
                <w:rFonts w:ascii="仿宋" w:hAnsi="仿宋" w:eastAsia="仿宋" w:cs="仿宋"/>
                <w:color w:val="auto"/>
                <w:sz w:val="24"/>
                <w:highlight w:val="none"/>
              </w:rPr>
            </w:pPr>
          </w:p>
        </w:tc>
      </w:tr>
      <w:tr w14:paraId="5B01EF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C4D49E7">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1.7.3</w:t>
            </w:r>
          </w:p>
        </w:tc>
        <w:tc>
          <w:tcPr>
            <w:tcW w:w="8149" w:type="dxa"/>
            <w:vAlign w:val="center"/>
          </w:tcPr>
          <w:p w14:paraId="4466E3BD">
            <w:pPr>
              <w:wordWrap w:val="0"/>
              <w:spacing w:line="360" w:lineRule="auto"/>
              <w:rPr>
                <w:rFonts w:ascii="仿宋" w:hAnsi="仿宋" w:eastAsia="仿宋" w:cs="仿宋"/>
                <w:color w:val="auto"/>
                <w:sz w:val="24"/>
                <w:highlight w:val="none"/>
              </w:rPr>
            </w:pPr>
          </w:p>
        </w:tc>
      </w:tr>
      <w:tr w14:paraId="635EC1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CAFE60D">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1.7.4.1</w:t>
            </w:r>
          </w:p>
        </w:tc>
        <w:tc>
          <w:tcPr>
            <w:tcW w:w="8149" w:type="dxa"/>
            <w:vAlign w:val="center"/>
          </w:tcPr>
          <w:p w14:paraId="20B63094">
            <w:pPr>
              <w:wordWrap w:val="0"/>
              <w:spacing w:line="360" w:lineRule="auto"/>
              <w:rPr>
                <w:rFonts w:ascii="仿宋" w:hAnsi="仿宋" w:eastAsia="仿宋" w:cs="仿宋"/>
                <w:color w:val="auto"/>
                <w:sz w:val="24"/>
                <w:highlight w:val="none"/>
              </w:rPr>
            </w:pPr>
          </w:p>
        </w:tc>
      </w:tr>
      <w:tr w14:paraId="542BF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91125FF">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1.7.4.2</w:t>
            </w:r>
          </w:p>
        </w:tc>
        <w:tc>
          <w:tcPr>
            <w:tcW w:w="8149" w:type="dxa"/>
            <w:vAlign w:val="center"/>
          </w:tcPr>
          <w:p w14:paraId="4480AD77">
            <w:pPr>
              <w:wordWrap w:val="0"/>
              <w:spacing w:line="360" w:lineRule="auto"/>
              <w:rPr>
                <w:rFonts w:ascii="仿宋" w:hAnsi="仿宋" w:eastAsia="仿宋" w:cs="仿宋"/>
                <w:color w:val="auto"/>
                <w:sz w:val="24"/>
                <w:highlight w:val="none"/>
              </w:rPr>
            </w:pPr>
          </w:p>
        </w:tc>
      </w:tr>
      <w:tr w14:paraId="3E5474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3B367FC">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1.7.4.3</w:t>
            </w:r>
          </w:p>
        </w:tc>
        <w:tc>
          <w:tcPr>
            <w:tcW w:w="8149" w:type="dxa"/>
            <w:vAlign w:val="center"/>
          </w:tcPr>
          <w:p w14:paraId="792614FB">
            <w:pPr>
              <w:wordWrap w:val="0"/>
              <w:spacing w:line="360" w:lineRule="auto"/>
              <w:rPr>
                <w:rFonts w:ascii="仿宋" w:hAnsi="仿宋" w:eastAsia="仿宋" w:cs="仿宋"/>
                <w:color w:val="auto"/>
                <w:sz w:val="24"/>
                <w:highlight w:val="none"/>
              </w:rPr>
            </w:pPr>
          </w:p>
        </w:tc>
      </w:tr>
      <w:tr w14:paraId="125275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ADFA72">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1.8.7</w:t>
            </w:r>
          </w:p>
        </w:tc>
        <w:tc>
          <w:tcPr>
            <w:tcW w:w="8149" w:type="dxa"/>
            <w:vAlign w:val="center"/>
          </w:tcPr>
          <w:p w14:paraId="722FF460">
            <w:pPr>
              <w:wordWrap w:val="0"/>
              <w:spacing w:line="360" w:lineRule="auto"/>
              <w:rPr>
                <w:rFonts w:ascii="仿宋" w:hAnsi="仿宋" w:eastAsia="仿宋" w:cs="仿宋"/>
                <w:color w:val="auto"/>
                <w:sz w:val="24"/>
                <w:highlight w:val="none"/>
              </w:rPr>
            </w:pPr>
          </w:p>
        </w:tc>
      </w:tr>
      <w:tr w14:paraId="6595FF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2B8F2E7">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2.3.2</w:t>
            </w:r>
          </w:p>
        </w:tc>
        <w:tc>
          <w:tcPr>
            <w:tcW w:w="8149" w:type="dxa"/>
            <w:vAlign w:val="center"/>
          </w:tcPr>
          <w:p w14:paraId="03FDB43A">
            <w:pPr>
              <w:wordWrap w:val="0"/>
              <w:spacing w:line="360" w:lineRule="auto"/>
              <w:ind w:left="-420" w:leftChars="-200" w:right="-420" w:rightChars="-200" w:firstLine="480" w:firstLineChars="200"/>
              <w:rPr>
                <w:rFonts w:ascii="仿宋" w:hAnsi="仿宋" w:eastAsia="仿宋" w:cs="仿宋"/>
                <w:color w:val="auto"/>
                <w:sz w:val="24"/>
                <w:highlight w:val="none"/>
              </w:rPr>
            </w:pPr>
          </w:p>
        </w:tc>
      </w:tr>
      <w:tr w14:paraId="6621EE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C968C2A">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2.5</w:t>
            </w:r>
          </w:p>
        </w:tc>
        <w:tc>
          <w:tcPr>
            <w:tcW w:w="8149" w:type="dxa"/>
            <w:vAlign w:val="center"/>
          </w:tcPr>
          <w:p w14:paraId="2A15402E">
            <w:pPr>
              <w:wordWrap w:val="0"/>
              <w:spacing w:line="360" w:lineRule="auto"/>
              <w:ind w:left="-420" w:leftChars="-200" w:right="-420" w:rightChars="-200" w:firstLine="480" w:firstLineChars="200"/>
              <w:rPr>
                <w:rFonts w:ascii="仿宋" w:hAnsi="仿宋" w:eastAsia="仿宋" w:cs="仿宋"/>
                <w:color w:val="auto"/>
                <w:sz w:val="24"/>
                <w:highlight w:val="none"/>
              </w:rPr>
            </w:pPr>
          </w:p>
        </w:tc>
      </w:tr>
      <w:tr w14:paraId="219D9E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6959895">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2.11.3</w:t>
            </w:r>
          </w:p>
        </w:tc>
        <w:tc>
          <w:tcPr>
            <w:tcW w:w="8149" w:type="dxa"/>
            <w:vAlign w:val="center"/>
          </w:tcPr>
          <w:p w14:paraId="394D9155">
            <w:pPr>
              <w:wordWrap w:val="0"/>
              <w:spacing w:line="360" w:lineRule="auto"/>
              <w:rPr>
                <w:rFonts w:ascii="仿宋" w:hAnsi="仿宋" w:eastAsia="仿宋" w:cs="仿宋"/>
                <w:color w:val="auto"/>
                <w:sz w:val="24"/>
                <w:highlight w:val="none"/>
              </w:rPr>
            </w:pPr>
          </w:p>
        </w:tc>
      </w:tr>
      <w:tr w14:paraId="63CBC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A8A4CC5">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2.11.4 </w:t>
            </w:r>
          </w:p>
        </w:tc>
        <w:tc>
          <w:tcPr>
            <w:tcW w:w="8149" w:type="dxa"/>
          </w:tcPr>
          <w:p w14:paraId="5EF25010">
            <w:pPr>
              <w:wordWrap w:val="0"/>
              <w:spacing w:line="360" w:lineRule="auto"/>
              <w:rPr>
                <w:rFonts w:ascii="仿宋" w:hAnsi="仿宋" w:eastAsia="仿宋" w:cs="仿宋"/>
                <w:color w:val="auto"/>
                <w:sz w:val="24"/>
                <w:highlight w:val="none"/>
              </w:rPr>
            </w:pPr>
          </w:p>
        </w:tc>
      </w:tr>
      <w:tr w14:paraId="388A0F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75B2F19">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2.15.1</w:t>
            </w:r>
          </w:p>
        </w:tc>
        <w:tc>
          <w:tcPr>
            <w:tcW w:w="8149" w:type="dxa"/>
            <w:vAlign w:val="center"/>
          </w:tcPr>
          <w:p w14:paraId="1EE7391B">
            <w:pPr>
              <w:wordWrap w:val="0"/>
              <w:spacing w:line="360" w:lineRule="auto"/>
              <w:rPr>
                <w:rFonts w:ascii="仿宋" w:hAnsi="仿宋" w:eastAsia="仿宋" w:cs="仿宋"/>
                <w:color w:val="auto"/>
                <w:sz w:val="24"/>
                <w:highlight w:val="none"/>
              </w:rPr>
            </w:pPr>
          </w:p>
        </w:tc>
      </w:tr>
      <w:tr w14:paraId="10050B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BECA8FA">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2.15.3</w:t>
            </w:r>
          </w:p>
        </w:tc>
        <w:tc>
          <w:tcPr>
            <w:tcW w:w="8149" w:type="dxa"/>
            <w:vAlign w:val="center"/>
          </w:tcPr>
          <w:p w14:paraId="75F50BAC">
            <w:pPr>
              <w:wordWrap w:val="0"/>
              <w:spacing w:line="360" w:lineRule="auto"/>
              <w:rPr>
                <w:rFonts w:ascii="仿宋" w:hAnsi="仿宋" w:eastAsia="仿宋" w:cs="仿宋"/>
                <w:color w:val="auto"/>
                <w:sz w:val="24"/>
                <w:highlight w:val="none"/>
              </w:rPr>
            </w:pPr>
          </w:p>
        </w:tc>
      </w:tr>
      <w:tr w14:paraId="3703A0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3979437E">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2.19</w:t>
            </w:r>
          </w:p>
        </w:tc>
        <w:tc>
          <w:tcPr>
            <w:tcW w:w="8149" w:type="dxa"/>
          </w:tcPr>
          <w:p w14:paraId="75E26333">
            <w:pPr>
              <w:wordWrap w:val="0"/>
              <w:spacing w:line="360" w:lineRule="auto"/>
              <w:rPr>
                <w:rFonts w:ascii="仿宋" w:hAnsi="仿宋" w:eastAsia="仿宋" w:cs="仿宋"/>
                <w:color w:val="auto"/>
                <w:sz w:val="24"/>
                <w:highlight w:val="none"/>
              </w:rPr>
            </w:pPr>
          </w:p>
        </w:tc>
      </w:tr>
    </w:tbl>
    <w:p w14:paraId="2FF2502B">
      <w:pPr>
        <w:wordWrap w:val="0"/>
        <w:spacing w:line="360" w:lineRule="auto"/>
        <w:jc w:val="center"/>
        <w:rPr>
          <w:rFonts w:ascii="仿宋" w:hAnsi="仿宋" w:eastAsia="仿宋" w:cs="仿宋"/>
          <w:b/>
          <w:color w:val="auto"/>
          <w:sz w:val="36"/>
          <w:szCs w:val="36"/>
          <w:highlight w:val="none"/>
        </w:rPr>
      </w:pPr>
    </w:p>
    <w:p w14:paraId="045B6D12">
      <w:pPr>
        <w:wordWrap w:val="0"/>
        <w:spacing w:line="360" w:lineRule="auto"/>
        <w:jc w:val="center"/>
        <w:rPr>
          <w:rFonts w:ascii="仿宋" w:hAnsi="仿宋" w:eastAsia="仿宋" w:cs="仿宋"/>
          <w:b/>
          <w:color w:val="auto"/>
          <w:sz w:val="36"/>
          <w:szCs w:val="36"/>
          <w:highlight w:val="none"/>
        </w:rPr>
      </w:pPr>
    </w:p>
    <w:p w14:paraId="68191C15">
      <w:pPr>
        <w:wordWrap w:val="0"/>
        <w:spacing w:line="360"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601545F4">
      <w:pPr>
        <w:wordWrap w:val="0"/>
        <w:spacing w:line="440" w:lineRule="exact"/>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111C0D52">
      <w:pPr>
        <w:wordWrap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464A6F51">
      <w:pPr>
        <w:wordWrap w:val="0"/>
        <w:spacing w:line="440" w:lineRule="exact"/>
        <w:ind w:firstLine="472" w:firstLineChars="196"/>
        <w:jc w:val="left"/>
        <w:rPr>
          <w:rFonts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C7517A0">
      <w:pPr>
        <w:wordWrap w:val="0"/>
        <w:spacing w:line="440" w:lineRule="exact"/>
        <w:ind w:firstLine="482" w:firstLineChars="200"/>
        <w:jc w:val="left"/>
        <w:rPr>
          <w:rFonts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14:paraId="1D707FB5">
      <w:pPr>
        <w:wordWrap w:val="0"/>
        <w:spacing w:line="440" w:lineRule="exact"/>
        <w:ind w:firstLine="482" w:firstLineChars="200"/>
        <w:jc w:val="left"/>
        <w:rPr>
          <w:rFonts w:ascii="仿宋" w:hAnsi="仿宋" w:eastAsia="仿宋" w:cs="仿宋"/>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7</w:t>
      </w:r>
      <w:r>
        <w:rPr>
          <w:rFonts w:hint="eastAsia" w:ascii="仿宋" w:hAnsi="仿宋" w:eastAsia="仿宋" w:cs="仿宋"/>
          <w:color w:val="auto"/>
          <w:sz w:val="24"/>
          <w:highlight w:val="none"/>
          <w:u w:val="single"/>
        </w:rPr>
        <w:t xml:space="preserve">0 </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 xml:space="preserve">0 </w:t>
      </w:r>
      <w:r>
        <w:rPr>
          <w:rFonts w:hint="eastAsia" w:ascii="仿宋" w:hAnsi="仿宋" w:eastAsia="仿宋" w:cs="仿宋"/>
          <w:color w:val="auto"/>
          <w:sz w:val="24"/>
          <w:highlight w:val="none"/>
        </w:rPr>
        <w:t>分。评分依下述所列为评标打分依据，分值如下（计算分值时，按其算术平均值保留小数2位）。</w:t>
      </w:r>
    </w:p>
    <w:p w14:paraId="233640FD">
      <w:pPr>
        <w:spacing w:line="440" w:lineRule="exact"/>
        <w:ind w:firstLine="482" w:firstLineChars="200"/>
        <w:rPr>
          <w:rFonts w:hint="eastAsia" w:ascii="仿宋" w:hAnsi="仿宋" w:eastAsia="仿宋" w:cs="仿宋"/>
          <w:b/>
          <w:bCs/>
          <w:iCs/>
          <w:color w:val="auto"/>
          <w:sz w:val="24"/>
          <w:highlight w:val="none"/>
          <w:lang w:bidi="ar"/>
        </w:rPr>
      </w:pPr>
      <w:r>
        <w:rPr>
          <w:rFonts w:hint="eastAsia" w:ascii="仿宋" w:hAnsi="仿宋" w:eastAsia="仿宋" w:cs="仿宋"/>
          <w:b/>
          <w:bCs/>
          <w:iCs/>
          <w:color w:val="auto"/>
          <w:sz w:val="24"/>
          <w:highlight w:val="none"/>
        </w:rPr>
        <w:t>2.1</w:t>
      </w:r>
      <w:r>
        <w:rPr>
          <w:rFonts w:hint="eastAsia" w:ascii="仿宋" w:hAnsi="仿宋" w:eastAsia="仿宋" w:cs="仿宋"/>
          <w:b/>
          <w:bCs/>
          <w:iCs/>
          <w:color w:val="auto"/>
          <w:sz w:val="24"/>
          <w:highlight w:val="none"/>
          <w:lang w:bidi="ar"/>
        </w:rPr>
        <w:t>商务技术分（</w:t>
      </w:r>
      <w:r>
        <w:rPr>
          <w:rFonts w:hint="eastAsia" w:ascii="仿宋" w:hAnsi="仿宋" w:eastAsia="仿宋" w:cs="仿宋"/>
          <w:b/>
          <w:bCs/>
          <w:iCs/>
          <w:color w:val="auto"/>
          <w:sz w:val="24"/>
          <w:highlight w:val="none"/>
          <w:lang w:val="en-US" w:eastAsia="zh-CN" w:bidi="ar"/>
        </w:rPr>
        <w:t>7</w:t>
      </w:r>
      <w:r>
        <w:rPr>
          <w:rFonts w:hint="eastAsia" w:ascii="仿宋" w:hAnsi="仿宋" w:eastAsia="仿宋" w:cs="仿宋"/>
          <w:b/>
          <w:bCs/>
          <w:iCs/>
          <w:color w:val="auto"/>
          <w:sz w:val="24"/>
          <w:highlight w:val="none"/>
          <w:lang w:bidi="ar"/>
        </w:rPr>
        <w:t>0分）</w:t>
      </w:r>
    </w:p>
    <w:tbl>
      <w:tblPr>
        <w:tblStyle w:val="63"/>
        <w:tblW w:w="8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431"/>
        <w:gridCol w:w="6028"/>
        <w:gridCol w:w="818"/>
      </w:tblGrid>
      <w:tr w14:paraId="1295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674" w:type="dxa"/>
            <w:tcBorders>
              <w:top w:val="single" w:color="auto" w:sz="4" w:space="0"/>
              <w:left w:val="single" w:color="auto" w:sz="4" w:space="0"/>
              <w:bottom w:val="single" w:color="auto" w:sz="4" w:space="0"/>
              <w:right w:val="single" w:color="auto" w:sz="4" w:space="0"/>
            </w:tcBorders>
            <w:vAlign w:val="center"/>
          </w:tcPr>
          <w:p w14:paraId="45E836AB">
            <w:pPr>
              <w:adjustRightInd w:val="0"/>
              <w:ind w:right="-105" w:rightChars="-5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431" w:type="dxa"/>
            <w:tcBorders>
              <w:top w:val="single" w:color="auto" w:sz="4" w:space="0"/>
              <w:left w:val="single" w:color="auto" w:sz="4" w:space="0"/>
              <w:bottom w:val="single" w:color="auto" w:sz="4" w:space="0"/>
              <w:right w:val="single" w:color="auto" w:sz="4" w:space="0"/>
            </w:tcBorders>
            <w:vAlign w:val="center"/>
          </w:tcPr>
          <w:p w14:paraId="28140592">
            <w:pPr>
              <w:jc w:val="center"/>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评</w:t>
            </w:r>
            <w:r>
              <w:rPr>
                <w:rFonts w:hint="eastAsia" w:ascii="仿宋" w:hAnsi="仿宋" w:eastAsia="仿宋" w:cs="仿宋"/>
                <w:b/>
                <w:color w:val="auto"/>
                <w:sz w:val="24"/>
                <w:highlight w:val="none"/>
                <w:lang w:eastAsia="zh-CN"/>
              </w:rPr>
              <w:t>审内容</w:t>
            </w:r>
          </w:p>
        </w:tc>
        <w:tc>
          <w:tcPr>
            <w:tcW w:w="6028" w:type="dxa"/>
            <w:tcBorders>
              <w:top w:val="single" w:color="auto" w:sz="4" w:space="0"/>
              <w:left w:val="single" w:color="auto" w:sz="4" w:space="0"/>
              <w:bottom w:val="single" w:color="auto" w:sz="4" w:space="0"/>
              <w:right w:val="single" w:color="auto" w:sz="4" w:space="0"/>
            </w:tcBorders>
            <w:vAlign w:val="center"/>
          </w:tcPr>
          <w:p w14:paraId="2581FA7F">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评</w:t>
            </w:r>
            <w:r>
              <w:rPr>
                <w:rFonts w:hint="eastAsia" w:ascii="仿宋" w:hAnsi="仿宋" w:eastAsia="仿宋" w:cs="仿宋"/>
                <w:b/>
                <w:bCs/>
                <w:color w:val="auto"/>
                <w:kern w:val="0"/>
                <w:sz w:val="24"/>
                <w:szCs w:val="24"/>
                <w:highlight w:val="none"/>
              </w:rPr>
              <w:t>分标准说明</w:t>
            </w:r>
          </w:p>
        </w:tc>
        <w:tc>
          <w:tcPr>
            <w:tcW w:w="818" w:type="dxa"/>
            <w:tcBorders>
              <w:top w:val="single" w:color="auto" w:sz="4" w:space="0"/>
              <w:left w:val="single" w:color="auto" w:sz="4" w:space="0"/>
              <w:bottom w:val="single" w:color="auto" w:sz="4" w:space="0"/>
              <w:right w:val="single" w:color="auto" w:sz="4" w:space="0"/>
            </w:tcBorders>
            <w:vAlign w:val="center"/>
          </w:tcPr>
          <w:p w14:paraId="6ADBE0C1">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分值</w:t>
            </w:r>
          </w:p>
        </w:tc>
      </w:tr>
      <w:tr w14:paraId="0252C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jc w:val="center"/>
        </w:trPr>
        <w:tc>
          <w:tcPr>
            <w:tcW w:w="674" w:type="dxa"/>
            <w:vMerge w:val="restart"/>
            <w:tcBorders>
              <w:top w:val="single" w:color="auto" w:sz="4" w:space="0"/>
              <w:left w:val="single" w:color="auto" w:sz="4" w:space="0"/>
              <w:right w:val="single" w:color="auto" w:sz="4" w:space="0"/>
            </w:tcBorders>
            <w:vAlign w:val="center"/>
          </w:tcPr>
          <w:p w14:paraId="41E65AE0">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31" w:type="dxa"/>
            <w:vMerge w:val="restart"/>
            <w:tcBorders>
              <w:top w:val="single" w:color="auto" w:sz="4" w:space="0"/>
              <w:left w:val="single" w:color="auto" w:sz="4" w:space="0"/>
              <w:right w:val="single" w:color="auto" w:sz="4" w:space="0"/>
            </w:tcBorders>
            <w:vAlign w:val="center"/>
          </w:tcPr>
          <w:p w14:paraId="77F1718A">
            <w:pPr>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实验室</w:t>
            </w:r>
          </w:p>
          <w:p w14:paraId="28FC1FD5">
            <w:pPr>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相关</w:t>
            </w:r>
            <w:r>
              <w:rPr>
                <w:rFonts w:hint="eastAsia" w:ascii="仿宋" w:hAnsi="仿宋" w:eastAsia="仿宋" w:cs="仿宋"/>
                <w:color w:val="auto"/>
                <w:sz w:val="24"/>
                <w:highlight w:val="none"/>
                <w:lang w:eastAsia="zh-CN"/>
              </w:rPr>
              <w:t>要求</w:t>
            </w:r>
            <w:r>
              <w:rPr>
                <w:rFonts w:hint="eastAsia" w:ascii="仿宋" w:hAnsi="仿宋" w:eastAsia="仿宋" w:cs="仿宋"/>
                <w:color w:val="auto"/>
                <w:sz w:val="24"/>
                <w:highlight w:val="none"/>
              </w:rPr>
              <w:t>（10分）</w:t>
            </w:r>
          </w:p>
        </w:tc>
        <w:tc>
          <w:tcPr>
            <w:tcW w:w="6028" w:type="dxa"/>
            <w:tcBorders>
              <w:top w:val="single" w:color="auto" w:sz="4" w:space="0"/>
              <w:left w:val="single" w:color="auto" w:sz="4" w:space="0"/>
              <w:bottom w:val="single" w:color="auto" w:sz="4" w:space="0"/>
              <w:right w:val="single" w:color="auto" w:sz="4" w:space="0"/>
            </w:tcBorders>
            <w:vAlign w:val="center"/>
          </w:tcPr>
          <w:p w14:paraId="7F53B526">
            <w:pPr>
              <w:spacing w:line="240" w:lineRule="atLeast"/>
              <w:textAlignment w:val="baseline"/>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投标人具有有效的ISO9001质量管理体系认证证书，且认证范围包含“医学检验”等与本项目相关内容的得 1分；ISO45001（医学检验服务活动所涉及的职业健康安全管理认证）的得1分；ISO14001（医学检验服务活动所涉及的环境管理认证）的得1分</w:t>
            </w:r>
            <w:r>
              <w:rPr>
                <w:rFonts w:hint="eastAsia" w:ascii="仿宋" w:hAnsi="仿宋" w:eastAsia="仿宋" w:cs="仿宋"/>
                <w:color w:val="auto"/>
                <w:sz w:val="24"/>
                <w:highlight w:val="none"/>
                <w:lang w:eastAsia="zh-CN"/>
              </w:rPr>
              <w:t>，</w:t>
            </w:r>
            <w:r>
              <w:rPr>
                <w:rFonts w:hint="eastAsia" w:ascii="仿宋" w:hAnsi="仿宋" w:eastAsia="仿宋" w:cs="仿宋"/>
                <w:b w:val="0"/>
                <w:bCs w:val="0"/>
                <w:color w:val="auto"/>
                <w:sz w:val="24"/>
                <w:highlight w:val="none"/>
                <w:lang w:eastAsia="zh-CN"/>
              </w:rPr>
              <w:t>最高得</w:t>
            </w:r>
            <w:r>
              <w:rPr>
                <w:rFonts w:hint="eastAsia" w:ascii="仿宋" w:hAnsi="仿宋" w:eastAsia="仿宋" w:cs="仿宋"/>
                <w:b w:val="0"/>
                <w:bCs w:val="0"/>
                <w:color w:val="auto"/>
                <w:sz w:val="24"/>
                <w:highlight w:val="none"/>
                <w:lang w:val="en-US" w:eastAsia="zh-CN"/>
              </w:rPr>
              <w:t>3分。</w:t>
            </w:r>
          </w:p>
          <w:p w14:paraId="54A112B9">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认证证书以中文版本为准，提供相关证书复印件加盖投标人公章及在“国家认证认可监督管理委员会”官网查询的截图，未提供或证书已失效的不得分。</w:t>
            </w:r>
          </w:p>
        </w:tc>
        <w:tc>
          <w:tcPr>
            <w:tcW w:w="818" w:type="dxa"/>
            <w:tcBorders>
              <w:top w:val="single" w:color="auto" w:sz="4" w:space="0"/>
              <w:left w:val="single" w:color="auto" w:sz="4" w:space="0"/>
              <w:bottom w:val="single" w:color="auto" w:sz="4" w:space="0"/>
              <w:right w:val="single" w:color="auto" w:sz="4" w:space="0"/>
            </w:tcBorders>
            <w:vAlign w:val="center"/>
          </w:tcPr>
          <w:p w14:paraId="720B5827">
            <w:pPr>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w:t>
            </w:r>
          </w:p>
        </w:tc>
      </w:tr>
      <w:tr w14:paraId="14DE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674" w:type="dxa"/>
            <w:vMerge w:val="continue"/>
            <w:tcBorders>
              <w:left w:val="single" w:color="auto" w:sz="4" w:space="0"/>
              <w:right w:val="single" w:color="auto" w:sz="4" w:space="0"/>
            </w:tcBorders>
            <w:vAlign w:val="center"/>
          </w:tcPr>
          <w:p w14:paraId="78008C8A">
            <w:pPr>
              <w:jc w:val="center"/>
              <w:rPr>
                <w:rFonts w:hint="eastAsia" w:ascii="仿宋" w:hAnsi="仿宋" w:eastAsia="仿宋" w:cs="仿宋"/>
                <w:color w:val="auto"/>
                <w:sz w:val="24"/>
                <w:highlight w:val="none"/>
              </w:rPr>
            </w:pPr>
          </w:p>
        </w:tc>
        <w:tc>
          <w:tcPr>
            <w:tcW w:w="1431" w:type="dxa"/>
            <w:vMerge w:val="continue"/>
            <w:tcBorders>
              <w:left w:val="single" w:color="auto" w:sz="4" w:space="0"/>
              <w:right w:val="single" w:color="auto" w:sz="4" w:space="0"/>
            </w:tcBorders>
            <w:vAlign w:val="center"/>
          </w:tcPr>
          <w:p w14:paraId="7BEAEA57">
            <w:pPr>
              <w:jc w:val="center"/>
              <w:textAlignment w:val="baseline"/>
              <w:rPr>
                <w:rFonts w:hint="eastAsia" w:ascii="仿宋" w:hAnsi="仿宋" w:eastAsia="仿宋" w:cs="仿宋"/>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008F037F">
            <w:pPr>
              <w:spacing w:line="240" w:lineRule="atLeast"/>
              <w:textAlignment w:val="baseline"/>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投标人自202</w:t>
            </w:r>
            <w:r>
              <w:rPr>
                <w:rFonts w:hint="default" w:ascii="仿宋" w:hAnsi="仿宋" w:eastAsia="仿宋" w:cs="仿宋"/>
                <w:color w:val="auto"/>
                <w:sz w:val="24"/>
                <w:highlight w:val="none"/>
                <w:lang w:val="en-US"/>
              </w:rPr>
              <w:t>3</w:t>
            </w:r>
            <w:r>
              <w:rPr>
                <w:rFonts w:hint="eastAsia" w:ascii="仿宋" w:hAnsi="仿宋" w:eastAsia="仿宋" w:cs="仿宋"/>
                <w:color w:val="auto"/>
                <w:sz w:val="24"/>
                <w:highlight w:val="none"/>
              </w:rPr>
              <w:t>年1月1日以来获得省级及以上政府部门颁发的重点实验室证书的得2分</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eastAsia="zh-CN"/>
              </w:rPr>
              <w:t>不提供得0分。</w:t>
            </w:r>
          </w:p>
          <w:p w14:paraId="4CF88733">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提供证书复印件加盖投标人公章，未提供不得分。</w:t>
            </w:r>
          </w:p>
        </w:tc>
        <w:tc>
          <w:tcPr>
            <w:tcW w:w="818" w:type="dxa"/>
            <w:tcBorders>
              <w:top w:val="single" w:color="auto" w:sz="4" w:space="0"/>
              <w:left w:val="single" w:color="auto" w:sz="4" w:space="0"/>
              <w:bottom w:val="single" w:color="auto" w:sz="4" w:space="0"/>
              <w:right w:val="single" w:color="auto" w:sz="4" w:space="0"/>
            </w:tcBorders>
            <w:vAlign w:val="center"/>
          </w:tcPr>
          <w:p w14:paraId="0A502B85">
            <w:pPr>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w:t>
            </w:r>
          </w:p>
        </w:tc>
      </w:tr>
      <w:tr w14:paraId="7E64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674" w:type="dxa"/>
            <w:vMerge w:val="continue"/>
            <w:tcBorders>
              <w:left w:val="single" w:color="auto" w:sz="4" w:space="0"/>
              <w:right w:val="single" w:color="auto" w:sz="4" w:space="0"/>
            </w:tcBorders>
            <w:vAlign w:val="center"/>
          </w:tcPr>
          <w:p w14:paraId="78EEC14C">
            <w:pPr>
              <w:jc w:val="center"/>
              <w:rPr>
                <w:rFonts w:hint="eastAsia" w:ascii="仿宋" w:hAnsi="仿宋" w:eastAsia="仿宋" w:cs="仿宋"/>
                <w:color w:val="auto"/>
                <w:sz w:val="24"/>
                <w:highlight w:val="none"/>
              </w:rPr>
            </w:pPr>
          </w:p>
        </w:tc>
        <w:tc>
          <w:tcPr>
            <w:tcW w:w="1431" w:type="dxa"/>
            <w:vMerge w:val="continue"/>
            <w:tcBorders>
              <w:left w:val="single" w:color="auto" w:sz="4" w:space="0"/>
              <w:right w:val="single" w:color="auto" w:sz="4" w:space="0"/>
            </w:tcBorders>
            <w:vAlign w:val="center"/>
          </w:tcPr>
          <w:p w14:paraId="1168753E">
            <w:pPr>
              <w:jc w:val="center"/>
              <w:textAlignment w:val="baseline"/>
              <w:rPr>
                <w:rFonts w:hint="eastAsia" w:ascii="仿宋" w:hAnsi="仿宋" w:eastAsia="仿宋" w:cs="仿宋"/>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522F15BE">
            <w:pPr>
              <w:spacing w:line="240" w:lineRule="atLeast"/>
              <w:textAlignment w:val="baseline"/>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投标人为本项目提供检测的实验室整体通过CAP认证的得2分</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eastAsia="zh-CN"/>
              </w:rPr>
              <w:t>不提供得0分。</w:t>
            </w:r>
          </w:p>
          <w:p w14:paraId="64D0C666">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提供证书复印件（英文证书需提供中文翻译件）加盖投标人公章，未提供不得分。主办检测实验室与投标人必须一致（以营业执照为准），投标人中标后不得更换主办检测实验室。</w:t>
            </w:r>
          </w:p>
        </w:tc>
        <w:tc>
          <w:tcPr>
            <w:tcW w:w="818" w:type="dxa"/>
            <w:tcBorders>
              <w:top w:val="single" w:color="auto" w:sz="4" w:space="0"/>
              <w:left w:val="single" w:color="auto" w:sz="4" w:space="0"/>
              <w:bottom w:val="single" w:color="auto" w:sz="4" w:space="0"/>
              <w:right w:val="single" w:color="auto" w:sz="4" w:space="0"/>
            </w:tcBorders>
            <w:vAlign w:val="center"/>
          </w:tcPr>
          <w:p w14:paraId="1F0EAE1F">
            <w:pPr>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w:t>
            </w:r>
          </w:p>
        </w:tc>
      </w:tr>
      <w:tr w14:paraId="1AAE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674" w:type="dxa"/>
            <w:vMerge w:val="continue"/>
            <w:tcBorders>
              <w:left w:val="single" w:color="auto" w:sz="4" w:space="0"/>
              <w:bottom w:val="single" w:color="auto" w:sz="4" w:space="0"/>
              <w:right w:val="single" w:color="auto" w:sz="4" w:space="0"/>
            </w:tcBorders>
            <w:vAlign w:val="center"/>
          </w:tcPr>
          <w:p w14:paraId="1EB268D7">
            <w:pPr>
              <w:jc w:val="center"/>
              <w:rPr>
                <w:rFonts w:hint="eastAsia" w:ascii="仿宋" w:hAnsi="仿宋" w:eastAsia="仿宋" w:cs="仿宋"/>
                <w:color w:val="auto"/>
                <w:sz w:val="24"/>
                <w:highlight w:val="none"/>
              </w:rPr>
            </w:pPr>
          </w:p>
        </w:tc>
        <w:tc>
          <w:tcPr>
            <w:tcW w:w="1431" w:type="dxa"/>
            <w:vMerge w:val="continue"/>
            <w:tcBorders>
              <w:left w:val="single" w:color="auto" w:sz="4" w:space="0"/>
              <w:bottom w:val="single" w:color="auto" w:sz="4" w:space="0"/>
              <w:right w:val="single" w:color="auto" w:sz="4" w:space="0"/>
            </w:tcBorders>
            <w:vAlign w:val="center"/>
          </w:tcPr>
          <w:p w14:paraId="10098BCA">
            <w:pPr>
              <w:jc w:val="center"/>
              <w:textAlignment w:val="baseline"/>
              <w:rPr>
                <w:rFonts w:hint="eastAsia" w:ascii="仿宋" w:hAnsi="仿宋" w:eastAsia="仿宋" w:cs="仿宋"/>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037A6D2F">
            <w:pPr>
              <w:spacing w:line="240" w:lineRule="atLeast"/>
              <w:textAlignment w:val="baseline"/>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投标人为本项目提供检测服务的实验室通过ISO15189认可数量≥200项的得1分，通过项目中有质谱药物浓度项目的得2分</w:t>
            </w:r>
            <w:r>
              <w:rPr>
                <w:rFonts w:hint="eastAsia" w:ascii="仿宋" w:hAnsi="仿宋" w:eastAsia="仿宋" w:cs="仿宋"/>
                <w:color w:val="auto"/>
                <w:sz w:val="24"/>
                <w:highlight w:val="none"/>
                <w:lang w:eastAsia="zh-CN"/>
              </w:rPr>
              <w:t>，最高得</w:t>
            </w:r>
            <w:r>
              <w:rPr>
                <w:rFonts w:hint="eastAsia" w:ascii="仿宋" w:hAnsi="仿宋" w:eastAsia="仿宋" w:cs="仿宋"/>
                <w:color w:val="auto"/>
                <w:sz w:val="24"/>
                <w:highlight w:val="none"/>
                <w:lang w:val="en-US" w:eastAsia="zh-CN"/>
              </w:rPr>
              <w:t>3分。</w:t>
            </w:r>
          </w:p>
          <w:p w14:paraId="258DCCC5">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提供上述证书复印件并标注质谱药物浓度项目加盖投标人公章，未提供不得分。</w:t>
            </w:r>
          </w:p>
        </w:tc>
        <w:tc>
          <w:tcPr>
            <w:tcW w:w="818" w:type="dxa"/>
            <w:tcBorders>
              <w:top w:val="single" w:color="auto" w:sz="4" w:space="0"/>
              <w:left w:val="single" w:color="auto" w:sz="4" w:space="0"/>
              <w:bottom w:val="single" w:color="auto" w:sz="4" w:space="0"/>
              <w:right w:val="single" w:color="auto" w:sz="4" w:space="0"/>
            </w:tcBorders>
            <w:vAlign w:val="center"/>
          </w:tcPr>
          <w:p w14:paraId="7B3E6682">
            <w:pPr>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r>
      <w:tr w14:paraId="2F09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674" w:type="dxa"/>
            <w:tcBorders>
              <w:top w:val="single" w:color="auto" w:sz="4" w:space="0"/>
              <w:left w:val="single" w:color="auto" w:sz="4" w:space="0"/>
              <w:bottom w:val="single" w:color="auto" w:sz="4" w:space="0"/>
              <w:right w:val="single" w:color="auto" w:sz="4" w:space="0"/>
            </w:tcBorders>
            <w:vAlign w:val="center"/>
          </w:tcPr>
          <w:p w14:paraId="2479CCF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431" w:type="dxa"/>
            <w:tcBorders>
              <w:top w:val="single" w:color="auto" w:sz="4" w:space="0"/>
              <w:left w:val="single" w:color="auto" w:sz="4" w:space="0"/>
              <w:bottom w:val="single" w:color="auto" w:sz="4" w:space="0"/>
              <w:right w:val="single" w:color="auto" w:sz="4" w:space="0"/>
            </w:tcBorders>
            <w:vAlign w:val="center"/>
          </w:tcPr>
          <w:p w14:paraId="7974E402">
            <w:pPr>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业绩</w:t>
            </w:r>
          </w:p>
          <w:p w14:paraId="7D48C4CA">
            <w:pPr>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（3分）</w:t>
            </w:r>
          </w:p>
        </w:tc>
        <w:tc>
          <w:tcPr>
            <w:tcW w:w="6028" w:type="dxa"/>
            <w:tcBorders>
              <w:top w:val="single" w:color="auto" w:sz="4" w:space="0"/>
              <w:left w:val="single" w:color="auto" w:sz="4" w:space="0"/>
              <w:bottom w:val="single" w:color="auto" w:sz="4" w:space="0"/>
              <w:right w:val="single" w:color="auto" w:sz="4" w:space="0"/>
            </w:tcBorders>
            <w:vAlign w:val="center"/>
          </w:tcPr>
          <w:p w14:paraId="0228FAA6">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提供202</w:t>
            </w:r>
            <w:r>
              <w:rPr>
                <w:rFonts w:hint="default" w:ascii="仿宋" w:hAnsi="仿宋" w:eastAsia="仿宋" w:cs="仿宋"/>
                <w:color w:val="auto"/>
                <w:sz w:val="24"/>
                <w:highlight w:val="none"/>
                <w:lang w:val="en-US"/>
              </w:rPr>
              <w:t>3</w:t>
            </w:r>
            <w:r>
              <w:rPr>
                <w:rFonts w:hint="eastAsia" w:ascii="仿宋" w:hAnsi="仿宋" w:eastAsia="仿宋" w:cs="仿宋"/>
                <w:color w:val="auto"/>
                <w:sz w:val="24"/>
                <w:highlight w:val="none"/>
              </w:rPr>
              <w:t>年1月1日</w:t>
            </w:r>
            <w:r>
              <w:rPr>
                <w:rFonts w:hint="eastAsia" w:ascii="仿宋" w:hAnsi="仿宋" w:eastAsia="仿宋" w:cs="仿宋"/>
                <w:color w:val="auto"/>
                <w:sz w:val="24"/>
                <w:highlight w:val="none"/>
                <w:lang w:eastAsia="zh-CN"/>
              </w:rPr>
              <w:t>（</w:t>
            </w:r>
            <w:r>
              <w:rPr>
                <w:rFonts w:hint="eastAsia" w:ascii="仿宋" w:hAnsi="仿宋" w:eastAsia="仿宋" w:cs="仿宋"/>
                <w:b w:val="0"/>
                <w:bCs w:val="0"/>
                <w:color w:val="auto"/>
                <w:kern w:val="0"/>
                <w:sz w:val="24"/>
                <w:szCs w:val="24"/>
                <w:highlight w:val="none"/>
                <w:lang w:eastAsia="zh-CN"/>
              </w:rPr>
              <w:t>以合同签订时间为准）</w:t>
            </w:r>
            <w:r>
              <w:rPr>
                <w:rFonts w:hint="eastAsia" w:ascii="仿宋" w:hAnsi="仿宋" w:eastAsia="仿宋" w:cs="仿宋"/>
                <w:color w:val="auto"/>
                <w:sz w:val="24"/>
                <w:highlight w:val="none"/>
              </w:rPr>
              <w:t>以来</w:t>
            </w:r>
            <w:r>
              <w:rPr>
                <w:rFonts w:hint="eastAsia" w:ascii="仿宋" w:hAnsi="仿宋" w:eastAsia="仿宋" w:cs="仿宋"/>
                <w:b w:val="0"/>
                <w:bCs w:val="0"/>
                <w:color w:val="auto"/>
                <w:kern w:val="0"/>
                <w:sz w:val="24"/>
                <w:szCs w:val="24"/>
                <w:highlight w:val="none"/>
                <w:lang w:eastAsia="zh-CN"/>
              </w:rPr>
              <w:t>具有与本项目相适应的同类业绩</w:t>
            </w:r>
            <w:r>
              <w:rPr>
                <w:rFonts w:hint="eastAsia" w:ascii="仿宋" w:hAnsi="仿宋" w:eastAsia="仿宋" w:cs="仿宋"/>
                <w:color w:val="auto"/>
                <w:sz w:val="24"/>
                <w:highlight w:val="none"/>
              </w:rPr>
              <w:t>，每提供一份合同得1分，最高得3分。</w:t>
            </w:r>
          </w:p>
          <w:p w14:paraId="14EBD561">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提供合同和发票复印件加盖投标人公章互相印证，同一用户不重复计算。</w:t>
            </w:r>
          </w:p>
        </w:tc>
        <w:tc>
          <w:tcPr>
            <w:tcW w:w="818" w:type="dxa"/>
            <w:tcBorders>
              <w:top w:val="single" w:color="auto" w:sz="4" w:space="0"/>
              <w:left w:val="single" w:color="auto" w:sz="4" w:space="0"/>
              <w:bottom w:val="single" w:color="auto" w:sz="4" w:space="0"/>
              <w:right w:val="single" w:color="auto" w:sz="4" w:space="0"/>
            </w:tcBorders>
            <w:vAlign w:val="center"/>
          </w:tcPr>
          <w:p w14:paraId="4E06BB9F">
            <w:pPr>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w:t>
            </w:r>
          </w:p>
        </w:tc>
      </w:tr>
      <w:tr w14:paraId="5DCF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674" w:type="dxa"/>
            <w:vMerge w:val="restart"/>
            <w:tcBorders>
              <w:top w:val="single" w:color="auto" w:sz="4" w:space="0"/>
              <w:left w:val="single" w:color="auto" w:sz="4" w:space="0"/>
              <w:right w:val="single" w:color="auto" w:sz="4" w:space="0"/>
            </w:tcBorders>
            <w:vAlign w:val="center"/>
          </w:tcPr>
          <w:p w14:paraId="7D0FB84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431" w:type="dxa"/>
            <w:vMerge w:val="restart"/>
            <w:tcBorders>
              <w:top w:val="single" w:color="auto" w:sz="4" w:space="0"/>
              <w:left w:val="single" w:color="auto" w:sz="4" w:space="0"/>
              <w:right w:val="single" w:color="auto" w:sz="4" w:space="0"/>
            </w:tcBorders>
            <w:vAlign w:val="center"/>
          </w:tcPr>
          <w:p w14:paraId="7982A2B4">
            <w:pPr>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实验室</w:t>
            </w:r>
          </w:p>
          <w:p w14:paraId="6E591BBD">
            <w:pPr>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检测能力</w:t>
            </w:r>
          </w:p>
          <w:p w14:paraId="0D694E00">
            <w:pPr>
              <w:jc w:val="center"/>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default" w:ascii="仿宋" w:hAnsi="仿宋" w:eastAsia="仿宋" w:cs="仿宋"/>
                <w:color w:val="auto"/>
                <w:sz w:val="24"/>
                <w:highlight w:val="none"/>
                <w:lang w:val="en-US"/>
              </w:rPr>
              <w:t>6</w:t>
            </w:r>
            <w:r>
              <w:rPr>
                <w:rFonts w:hint="eastAsia" w:ascii="仿宋" w:hAnsi="仿宋" w:eastAsia="仿宋" w:cs="仿宋"/>
                <w:color w:val="auto"/>
                <w:sz w:val="24"/>
                <w:highlight w:val="none"/>
              </w:rPr>
              <w:t>分）</w:t>
            </w:r>
          </w:p>
        </w:tc>
        <w:tc>
          <w:tcPr>
            <w:tcW w:w="6028" w:type="dxa"/>
            <w:tcBorders>
              <w:top w:val="single" w:color="auto" w:sz="4" w:space="0"/>
              <w:left w:val="single" w:color="auto" w:sz="4" w:space="0"/>
              <w:bottom w:val="single" w:color="auto" w:sz="4" w:space="0"/>
              <w:right w:val="single" w:color="auto" w:sz="4" w:space="0"/>
            </w:tcBorders>
            <w:vAlign w:val="center"/>
          </w:tcPr>
          <w:p w14:paraId="5BC6244D">
            <w:pPr>
              <w:spacing w:line="240" w:lineRule="atLeast"/>
              <w:textAlignment w:val="baseline"/>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投标人具备质谱检测能力</w:t>
            </w:r>
            <w:r>
              <w:rPr>
                <w:rFonts w:hint="eastAsia" w:ascii="仿宋" w:hAnsi="仿宋" w:eastAsia="仿宋" w:cs="仿宋"/>
                <w:b/>
                <w:bCs/>
                <w:color w:val="auto"/>
                <w:sz w:val="24"/>
                <w:highlight w:val="none"/>
              </w:rPr>
              <w:t>（提供质谱类检测项目试剂注册证、备案证明材料及说明书</w:t>
            </w:r>
            <w:r>
              <w:rPr>
                <w:rFonts w:hint="eastAsia" w:ascii="仿宋" w:hAnsi="仿宋" w:eastAsia="仿宋" w:cs="仿宋"/>
                <w:b/>
                <w:bCs/>
                <w:color w:val="auto"/>
                <w:sz w:val="24"/>
                <w:highlight w:val="none"/>
                <w:lang w:eastAsia="zh-CN"/>
              </w:rPr>
              <w:t>复印件</w:t>
            </w:r>
            <w:r>
              <w:rPr>
                <w:rFonts w:hint="eastAsia" w:ascii="仿宋" w:hAnsi="仿宋" w:eastAsia="仿宋" w:cs="仿宋"/>
                <w:b/>
                <w:bCs/>
                <w:color w:val="auto"/>
                <w:sz w:val="24"/>
                <w:highlight w:val="none"/>
              </w:rPr>
              <w:t>，加盖投标人公章）</w:t>
            </w:r>
            <w:r>
              <w:rPr>
                <w:rFonts w:hint="eastAsia" w:ascii="仿宋" w:hAnsi="仿宋" w:eastAsia="仿宋" w:cs="仿宋"/>
                <w:color w:val="auto"/>
                <w:sz w:val="24"/>
                <w:highlight w:val="none"/>
              </w:rPr>
              <w:t>涵盖目录内所有检测项目，根据开展项目及提供资料情况进行</w:t>
            </w:r>
            <w:r>
              <w:rPr>
                <w:rFonts w:hint="eastAsia" w:ascii="仿宋" w:hAnsi="仿宋" w:eastAsia="仿宋" w:cs="仿宋"/>
                <w:color w:val="auto"/>
                <w:sz w:val="24"/>
                <w:highlight w:val="none"/>
                <w:lang w:eastAsia="zh-CN"/>
              </w:rPr>
              <w:t>综合</w:t>
            </w:r>
            <w:r>
              <w:rPr>
                <w:rFonts w:hint="eastAsia" w:ascii="仿宋" w:hAnsi="仿宋" w:eastAsia="仿宋" w:cs="仿宋"/>
                <w:color w:val="auto"/>
                <w:sz w:val="24"/>
                <w:highlight w:val="none"/>
              </w:rPr>
              <w:t>评</w:t>
            </w:r>
            <w:r>
              <w:rPr>
                <w:rFonts w:hint="eastAsia" w:ascii="仿宋" w:hAnsi="仿宋" w:eastAsia="仿宋" w:cs="仿宋"/>
                <w:color w:val="auto"/>
                <w:sz w:val="24"/>
                <w:highlight w:val="none"/>
                <w:lang w:eastAsia="zh-CN"/>
              </w:rPr>
              <w:t>审</w:t>
            </w:r>
            <w:r>
              <w:rPr>
                <w:rFonts w:hint="eastAsia" w:ascii="仿宋" w:hAnsi="仿宋" w:eastAsia="仿宋" w:cs="仿宋"/>
                <w:color w:val="auto"/>
                <w:sz w:val="24"/>
                <w:highlight w:val="none"/>
              </w:rPr>
              <w:t>，0-5分</w:t>
            </w:r>
            <w:r>
              <w:rPr>
                <w:rFonts w:hint="eastAsia" w:ascii="仿宋" w:hAnsi="仿宋" w:eastAsia="仿宋" w:cs="仿宋"/>
                <w:color w:val="auto"/>
                <w:sz w:val="24"/>
                <w:highlight w:val="none"/>
                <w:lang w:eastAsia="zh-CN"/>
              </w:rPr>
              <w:t>。</w:t>
            </w:r>
          </w:p>
        </w:tc>
        <w:tc>
          <w:tcPr>
            <w:tcW w:w="818" w:type="dxa"/>
            <w:tcBorders>
              <w:top w:val="single" w:color="auto" w:sz="4" w:space="0"/>
              <w:left w:val="single" w:color="auto" w:sz="4" w:space="0"/>
              <w:bottom w:val="single" w:color="auto" w:sz="4" w:space="0"/>
              <w:right w:val="single" w:color="auto" w:sz="4" w:space="0"/>
            </w:tcBorders>
            <w:vAlign w:val="center"/>
          </w:tcPr>
          <w:p w14:paraId="49C0FB75">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w:t>
            </w:r>
          </w:p>
        </w:tc>
      </w:tr>
      <w:tr w14:paraId="18F1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674" w:type="dxa"/>
            <w:vMerge w:val="continue"/>
            <w:tcBorders>
              <w:left w:val="single" w:color="auto" w:sz="4" w:space="0"/>
              <w:right w:val="single" w:color="auto" w:sz="4" w:space="0"/>
            </w:tcBorders>
            <w:vAlign w:val="center"/>
          </w:tcPr>
          <w:p w14:paraId="6E07C7B1">
            <w:pPr>
              <w:jc w:val="center"/>
              <w:rPr>
                <w:rFonts w:hint="eastAsia" w:ascii="仿宋" w:hAnsi="仿宋" w:eastAsia="仿宋" w:cs="仿宋"/>
                <w:color w:val="auto"/>
                <w:sz w:val="24"/>
                <w:highlight w:val="none"/>
              </w:rPr>
            </w:pPr>
          </w:p>
        </w:tc>
        <w:tc>
          <w:tcPr>
            <w:tcW w:w="1431" w:type="dxa"/>
            <w:vMerge w:val="continue"/>
            <w:tcBorders>
              <w:left w:val="single" w:color="auto" w:sz="4" w:space="0"/>
              <w:right w:val="single" w:color="auto" w:sz="4" w:space="0"/>
            </w:tcBorders>
            <w:vAlign w:val="center"/>
          </w:tcPr>
          <w:p w14:paraId="46206B51">
            <w:pPr>
              <w:jc w:val="center"/>
              <w:rPr>
                <w:rFonts w:hint="eastAsia" w:ascii="仿宋" w:hAnsi="仿宋" w:eastAsia="仿宋" w:cs="仿宋"/>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23F7406D">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提供医学检验专业</w:t>
            </w:r>
            <w:r>
              <w:rPr>
                <w:rFonts w:hint="eastAsia" w:ascii="仿宋" w:hAnsi="仿宋" w:eastAsia="仿宋" w:cs="仿宋"/>
                <w:color w:val="auto"/>
                <w:sz w:val="24"/>
                <w:highlight w:val="none"/>
              </w:rPr>
              <w:t>副高及以上</w:t>
            </w:r>
            <w:r>
              <w:rPr>
                <w:rFonts w:hint="eastAsia" w:ascii="仿宋" w:hAnsi="仿宋" w:eastAsia="仿宋" w:cs="仿宋"/>
                <w:color w:val="auto"/>
                <w:sz w:val="24"/>
                <w:highlight w:val="none"/>
                <w:lang w:eastAsia="zh-CN"/>
              </w:rPr>
              <w:t>职称</w:t>
            </w:r>
            <w:r>
              <w:rPr>
                <w:rFonts w:hint="eastAsia" w:ascii="仿宋" w:hAnsi="仿宋" w:eastAsia="仿宋" w:cs="仿宋"/>
                <w:color w:val="auto"/>
                <w:sz w:val="24"/>
                <w:highlight w:val="none"/>
              </w:rPr>
              <w:t>实验室</w:t>
            </w:r>
            <w:r>
              <w:rPr>
                <w:rFonts w:hint="eastAsia" w:ascii="仿宋" w:hAnsi="仿宋" w:eastAsia="仿宋" w:cs="仿宋"/>
                <w:color w:val="auto"/>
                <w:sz w:val="24"/>
                <w:highlight w:val="none"/>
                <w:lang w:eastAsia="zh-CN"/>
              </w:rPr>
              <w:t>技术</w:t>
            </w:r>
            <w:r>
              <w:rPr>
                <w:rFonts w:hint="eastAsia" w:ascii="仿宋" w:hAnsi="仿宋" w:eastAsia="仿宋" w:cs="仿宋"/>
                <w:color w:val="auto"/>
                <w:sz w:val="24"/>
                <w:highlight w:val="none"/>
              </w:rPr>
              <w:t>人员情况</w:t>
            </w:r>
            <w:r>
              <w:rPr>
                <w:rFonts w:hint="eastAsia" w:ascii="仿宋" w:hAnsi="仿宋" w:eastAsia="仿宋" w:cs="仿宋"/>
                <w:color w:val="auto"/>
                <w:sz w:val="24"/>
                <w:highlight w:val="none"/>
                <w:lang w:eastAsia="zh-CN"/>
              </w:rPr>
              <w:t>，少于</w:t>
            </w:r>
            <w:r>
              <w:rPr>
                <w:rFonts w:hint="default" w:ascii="仿宋" w:hAnsi="仿宋" w:eastAsia="仿宋" w:cs="仿宋"/>
                <w:color w:val="auto"/>
                <w:sz w:val="24"/>
                <w:highlight w:val="none"/>
                <w:lang w:val="en-US" w:eastAsia="zh-CN"/>
              </w:rPr>
              <w:t>10</w:t>
            </w:r>
            <w:r>
              <w:rPr>
                <w:rFonts w:hint="eastAsia" w:ascii="仿宋" w:hAnsi="仿宋" w:eastAsia="仿宋" w:cs="仿宋"/>
                <w:color w:val="auto"/>
                <w:sz w:val="24"/>
                <w:highlight w:val="none"/>
                <w:lang w:val="en-US" w:eastAsia="zh-CN"/>
              </w:rPr>
              <w:t>人不得分，</w:t>
            </w:r>
            <w:r>
              <w:rPr>
                <w:rFonts w:hint="default" w:ascii="仿宋" w:hAnsi="仿宋" w:eastAsia="仿宋" w:cs="仿宋"/>
                <w:color w:val="auto"/>
                <w:sz w:val="24"/>
                <w:highlight w:val="none"/>
                <w:lang w:val="en-US" w:eastAsia="zh-CN"/>
              </w:rPr>
              <w:t>10</w:t>
            </w:r>
            <w:r>
              <w:rPr>
                <w:rFonts w:hint="eastAsia" w:ascii="仿宋" w:hAnsi="仿宋" w:eastAsia="仿宋" w:cs="仿宋"/>
                <w:color w:val="auto"/>
                <w:sz w:val="24"/>
                <w:highlight w:val="none"/>
                <w:lang w:val="en-US" w:eastAsia="zh-CN"/>
              </w:rPr>
              <w:t>人得</w:t>
            </w:r>
            <w:r>
              <w:rPr>
                <w:rFonts w:hint="default" w:ascii="仿宋" w:hAnsi="仿宋" w:eastAsia="仿宋" w:cs="仿宋"/>
                <w:color w:val="auto"/>
                <w:sz w:val="24"/>
                <w:highlight w:val="none"/>
                <w:lang w:val="en-US"/>
              </w:rPr>
              <w:t>2</w:t>
            </w:r>
            <w:r>
              <w:rPr>
                <w:rFonts w:hint="eastAsia" w:ascii="仿宋" w:hAnsi="仿宋" w:eastAsia="仿宋" w:cs="仿宋"/>
                <w:color w:val="auto"/>
                <w:sz w:val="24"/>
                <w:highlight w:val="none"/>
              </w:rPr>
              <w:t>分</w:t>
            </w:r>
            <w:r>
              <w:rPr>
                <w:rFonts w:hint="eastAsia" w:ascii="仿宋" w:hAnsi="仿宋" w:eastAsia="仿宋" w:cs="仿宋"/>
                <w:color w:val="auto"/>
                <w:sz w:val="24"/>
                <w:highlight w:val="none"/>
                <w:lang w:eastAsia="zh-CN"/>
              </w:rPr>
              <w:t>，超过</w:t>
            </w:r>
            <w:r>
              <w:rPr>
                <w:rFonts w:hint="default" w:ascii="仿宋" w:hAnsi="仿宋" w:eastAsia="仿宋" w:cs="仿宋"/>
                <w:color w:val="auto"/>
                <w:sz w:val="24"/>
                <w:highlight w:val="none"/>
                <w:lang w:val="en-US" w:eastAsia="zh-CN"/>
              </w:rPr>
              <w:t>10</w:t>
            </w:r>
            <w:r>
              <w:rPr>
                <w:rFonts w:hint="eastAsia" w:ascii="仿宋" w:hAnsi="仿宋" w:eastAsia="仿宋" w:cs="仿宋"/>
                <w:color w:val="auto"/>
                <w:sz w:val="24"/>
                <w:highlight w:val="none"/>
                <w:lang w:val="en-US" w:eastAsia="zh-CN"/>
              </w:rPr>
              <w:t>人的每增加</w:t>
            </w:r>
            <w:r>
              <w:rPr>
                <w:rFonts w:hint="default" w:ascii="仿宋" w:hAnsi="仿宋" w:eastAsia="仿宋" w:cs="仿宋"/>
                <w:color w:val="auto"/>
                <w:sz w:val="24"/>
                <w:highlight w:val="none"/>
                <w:lang w:val="en-US" w:eastAsia="zh-CN"/>
              </w:rPr>
              <w:t>1</w:t>
            </w:r>
            <w:r>
              <w:rPr>
                <w:rFonts w:hint="eastAsia" w:ascii="仿宋" w:hAnsi="仿宋" w:eastAsia="仿宋" w:cs="仿宋"/>
                <w:color w:val="auto"/>
                <w:sz w:val="24"/>
                <w:highlight w:val="none"/>
                <w:lang w:val="en-US" w:eastAsia="zh-CN"/>
              </w:rPr>
              <w:t>人得</w:t>
            </w:r>
            <w:r>
              <w:rPr>
                <w:rFonts w:hint="default" w:ascii="仿宋" w:hAnsi="仿宋" w:eastAsia="仿宋" w:cs="仿宋"/>
                <w:color w:val="auto"/>
                <w:sz w:val="24"/>
                <w:highlight w:val="none"/>
                <w:lang w:val="en-US"/>
              </w:rPr>
              <w:t>1</w:t>
            </w:r>
            <w:r>
              <w:rPr>
                <w:rFonts w:hint="eastAsia" w:ascii="仿宋" w:hAnsi="仿宋" w:eastAsia="仿宋" w:cs="仿宋"/>
                <w:color w:val="auto"/>
                <w:sz w:val="24"/>
                <w:highlight w:val="none"/>
              </w:rPr>
              <w:t>分</w:t>
            </w:r>
            <w:r>
              <w:rPr>
                <w:rFonts w:hint="eastAsia" w:ascii="仿宋" w:hAnsi="仿宋" w:eastAsia="仿宋" w:cs="仿宋"/>
                <w:color w:val="auto"/>
                <w:sz w:val="24"/>
                <w:highlight w:val="none"/>
                <w:lang w:eastAsia="zh-CN"/>
              </w:rPr>
              <w:t>，最高得</w:t>
            </w:r>
            <w:r>
              <w:rPr>
                <w:rFonts w:hint="default" w:ascii="仿宋" w:hAnsi="仿宋" w:eastAsia="仿宋" w:cs="仿宋"/>
                <w:color w:val="auto"/>
                <w:sz w:val="24"/>
                <w:highlight w:val="none"/>
                <w:lang w:val="en-US" w:eastAsia="zh-CN"/>
              </w:rPr>
              <w:t>5</w:t>
            </w:r>
            <w:r>
              <w:rPr>
                <w:rFonts w:hint="eastAsia" w:ascii="仿宋" w:hAnsi="仿宋" w:eastAsia="仿宋" w:cs="仿宋"/>
                <w:color w:val="auto"/>
                <w:sz w:val="24"/>
                <w:highlight w:val="none"/>
                <w:lang w:val="en-US" w:eastAsia="zh-CN"/>
              </w:rPr>
              <w:t>分</w:t>
            </w:r>
            <w:r>
              <w:rPr>
                <w:rFonts w:hint="eastAsia" w:ascii="仿宋" w:hAnsi="仿宋" w:eastAsia="仿宋" w:cs="仿宋"/>
                <w:color w:val="auto"/>
                <w:sz w:val="24"/>
                <w:highlight w:val="none"/>
                <w:lang w:eastAsia="zh-CN"/>
              </w:rPr>
              <w:t>。</w:t>
            </w:r>
          </w:p>
          <w:p w14:paraId="49987BE0">
            <w:pPr>
              <w:spacing w:line="240" w:lineRule="atLeast"/>
              <w:textAlignment w:val="baseline"/>
              <w:rPr>
                <w:rFonts w:hint="default" w:ascii="仿宋" w:hAnsi="仿宋" w:eastAsia="仿宋" w:cs="仿宋"/>
                <w:color w:val="auto"/>
                <w:sz w:val="24"/>
                <w:highlight w:val="none"/>
                <w:lang w:val="en-US" w:eastAsia="zh-CN"/>
              </w:rPr>
            </w:pPr>
            <w:r>
              <w:rPr>
                <w:rFonts w:hint="eastAsia" w:ascii="仿宋" w:hAnsi="仿宋" w:eastAsia="仿宋" w:cs="仿宋"/>
                <w:b/>
                <w:bCs/>
                <w:color w:val="auto"/>
                <w:sz w:val="24"/>
                <w:highlight w:val="none"/>
                <w:lang w:eastAsia="zh-CN"/>
              </w:rPr>
              <w:t>提供</w:t>
            </w:r>
            <w:r>
              <w:rPr>
                <w:rFonts w:hint="eastAsia" w:ascii="仿宋" w:hAnsi="仿宋" w:eastAsia="仿宋" w:cs="仿宋"/>
                <w:b/>
                <w:bCs/>
                <w:color w:val="auto"/>
                <w:sz w:val="24"/>
                <w:highlight w:val="none"/>
              </w:rPr>
              <w:t>上述人员的职称证书</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lang w:val="en-US" w:eastAsia="zh-CN"/>
              </w:rPr>
              <w:t>或</w:t>
            </w:r>
            <w:r>
              <w:rPr>
                <w:rFonts w:hint="eastAsia" w:ascii="仿宋" w:hAnsi="仿宋" w:eastAsia="仿宋" w:cs="仿宋"/>
                <w:b/>
                <w:bCs/>
                <w:color w:val="auto"/>
                <w:sz w:val="24"/>
                <w:highlight w:val="none"/>
              </w:rPr>
              <w:t>专业技术资格证书</w:t>
            </w:r>
            <w:r>
              <w:rPr>
                <w:rFonts w:hint="eastAsia" w:ascii="仿宋" w:hAnsi="仿宋" w:eastAsia="仿宋" w:cs="仿宋"/>
                <w:b/>
                <w:bCs/>
                <w:color w:val="auto"/>
                <w:sz w:val="24"/>
                <w:highlight w:val="none"/>
                <w:lang w:eastAsia="zh-CN"/>
              </w:rPr>
              <w:t>）</w:t>
            </w:r>
            <w:r>
              <w:rPr>
                <w:rFonts w:hint="eastAsia" w:ascii="仿宋" w:hAnsi="仿宋" w:eastAsia="仿宋" w:cs="仿宋"/>
                <w:b/>
                <w:bCs/>
                <w:color w:val="auto"/>
                <w:kern w:val="0"/>
                <w:sz w:val="24"/>
                <w:szCs w:val="24"/>
                <w:highlight w:val="none"/>
                <w:lang w:eastAsia="zh-CN"/>
              </w:rPr>
              <w:t>及投标人为其缴纳的社保凭证</w:t>
            </w:r>
            <w:r>
              <w:rPr>
                <w:rFonts w:hint="eastAsia" w:ascii="仿宋" w:hAnsi="仿宋" w:eastAsia="仿宋" w:cs="仿宋"/>
                <w:b/>
                <w:bCs/>
                <w:color w:val="auto"/>
                <w:sz w:val="24"/>
                <w:highlight w:val="none"/>
                <w:lang w:eastAsia="zh-CN"/>
              </w:rPr>
              <w:t>并加盖投标人公章</w:t>
            </w:r>
            <w:r>
              <w:rPr>
                <w:rFonts w:hint="eastAsia" w:ascii="仿宋" w:hAnsi="仿宋" w:eastAsia="仿宋" w:cs="仿宋"/>
                <w:b/>
                <w:bCs/>
                <w:color w:val="auto"/>
                <w:sz w:val="24"/>
                <w:highlight w:val="none"/>
              </w:rPr>
              <w:t>。证明材料不完整或未提供的均不得分。</w:t>
            </w:r>
          </w:p>
        </w:tc>
        <w:tc>
          <w:tcPr>
            <w:tcW w:w="818" w:type="dxa"/>
            <w:tcBorders>
              <w:top w:val="single" w:color="auto" w:sz="4" w:space="0"/>
              <w:left w:val="single" w:color="auto" w:sz="4" w:space="0"/>
              <w:bottom w:val="single" w:color="auto" w:sz="4" w:space="0"/>
              <w:right w:val="single" w:color="auto" w:sz="4" w:space="0"/>
            </w:tcBorders>
            <w:vAlign w:val="center"/>
          </w:tcPr>
          <w:p w14:paraId="622EC7EA">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w:t>
            </w:r>
          </w:p>
        </w:tc>
      </w:tr>
      <w:tr w14:paraId="4912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vMerge w:val="continue"/>
            <w:tcBorders>
              <w:left w:val="single" w:color="auto" w:sz="4" w:space="0"/>
              <w:right w:val="single" w:color="auto" w:sz="4" w:space="0"/>
            </w:tcBorders>
            <w:vAlign w:val="center"/>
          </w:tcPr>
          <w:p w14:paraId="20C22317">
            <w:pPr>
              <w:jc w:val="center"/>
              <w:rPr>
                <w:rFonts w:hint="eastAsia" w:ascii="仿宋" w:hAnsi="仿宋" w:eastAsia="仿宋" w:cs="仿宋"/>
                <w:color w:val="auto"/>
                <w:sz w:val="24"/>
                <w:highlight w:val="none"/>
              </w:rPr>
            </w:pPr>
          </w:p>
        </w:tc>
        <w:tc>
          <w:tcPr>
            <w:tcW w:w="1431" w:type="dxa"/>
            <w:vMerge w:val="continue"/>
            <w:tcBorders>
              <w:left w:val="single" w:color="auto" w:sz="4" w:space="0"/>
              <w:right w:val="single" w:color="auto" w:sz="4" w:space="0"/>
            </w:tcBorders>
            <w:vAlign w:val="center"/>
          </w:tcPr>
          <w:p w14:paraId="690F20EE">
            <w:pPr>
              <w:jc w:val="center"/>
              <w:rPr>
                <w:rFonts w:hint="eastAsia" w:ascii="仿宋" w:hAnsi="仿宋" w:eastAsia="仿宋" w:cs="仿宋"/>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2209E7F8">
            <w:pPr>
              <w:spacing w:line="240" w:lineRule="atLeast"/>
              <w:textAlignment w:val="baseline"/>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根据投标人标本采集、收取方案等情况进行综合评审，</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lang w:eastAsia="zh-CN"/>
              </w:rPr>
              <w:t>分。</w:t>
            </w:r>
          </w:p>
        </w:tc>
        <w:tc>
          <w:tcPr>
            <w:tcW w:w="818" w:type="dxa"/>
            <w:tcBorders>
              <w:top w:val="single" w:color="auto" w:sz="4" w:space="0"/>
              <w:left w:val="single" w:color="auto" w:sz="4" w:space="0"/>
              <w:bottom w:val="single" w:color="auto" w:sz="4" w:space="0"/>
              <w:right w:val="single" w:color="auto" w:sz="4" w:space="0"/>
            </w:tcBorders>
            <w:vAlign w:val="center"/>
          </w:tcPr>
          <w:p w14:paraId="797C9E7D">
            <w:pPr>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w:t>
            </w:r>
          </w:p>
        </w:tc>
      </w:tr>
      <w:tr w14:paraId="6D70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vMerge w:val="continue"/>
            <w:tcBorders>
              <w:left w:val="single" w:color="auto" w:sz="4" w:space="0"/>
              <w:bottom w:val="single" w:color="auto" w:sz="4" w:space="0"/>
              <w:right w:val="single" w:color="auto" w:sz="4" w:space="0"/>
            </w:tcBorders>
            <w:vAlign w:val="center"/>
          </w:tcPr>
          <w:p w14:paraId="33AF5935">
            <w:pPr>
              <w:jc w:val="center"/>
              <w:rPr>
                <w:rFonts w:hint="eastAsia" w:ascii="仿宋" w:hAnsi="仿宋" w:eastAsia="仿宋" w:cs="仿宋"/>
                <w:color w:val="auto"/>
                <w:sz w:val="24"/>
                <w:highlight w:val="none"/>
              </w:rPr>
            </w:pPr>
          </w:p>
        </w:tc>
        <w:tc>
          <w:tcPr>
            <w:tcW w:w="1431" w:type="dxa"/>
            <w:vMerge w:val="continue"/>
            <w:tcBorders>
              <w:left w:val="single" w:color="auto" w:sz="4" w:space="0"/>
              <w:bottom w:val="single" w:color="auto" w:sz="4" w:space="0"/>
              <w:right w:val="single" w:color="auto" w:sz="4" w:space="0"/>
            </w:tcBorders>
            <w:vAlign w:val="center"/>
          </w:tcPr>
          <w:p w14:paraId="346D3A95">
            <w:pPr>
              <w:jc w:val="center"/>
              <w:rPr>
                <w:rFonts w:hint="eastAsia" w:ascii="仿宋" w:hAnsi="仿宋" w:eastAsia="仿宋" w:cs="仿宋"/>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2D1674EA">
            <w:pPr>
              <w:spacing w:line="240" w:lineRule="atLeast"/>
              <w:textAlignment w:val="baseline"/>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根据投标人提供的检验报告单质量、临床解读情况进行综合评审，</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lang w:eastAsia="zh-CN"/>
              </w:rPr>
              <w:t>分。</w:t>
            </w:r>
          </w:p>
        </w:tc>
        <w:tc>
          <w:tcPr>
            <w:tcW w:w="818" w:type="dxa"/>
            <w:tcBorders>
              <w:top w:val="single" w:color="auto" w:sz="4" w:space="0"/>
              <w:left w:val="single" w:color="auto" w:sz="4" w:space="0"/>
              <w:bottom w:val="single" w:color="auto" w:sz="4" w:space="0"/>
              <w:right w:val="single" w:color="auto" w:sz="4" w:space="0"/>
            </w:tcBorders>
            <w:vAlign w:val="center"/>
          </w:tcPr>
          <w:p w14:paraId="723E5DC6">
            <w:pPr>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w:t>
            </w:r>
          </w:p>
        </w:tc>
      </w:tr>
      <w:tr w14:paraId="43FB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vMerge w:val="restart"/>
            <w:tcBorders>
              <w:top w:val="single" w:color="auto" w:sz="4" w:space="0"/>
              <w:left w:val="single" w:color="auto" w:sz="4" w:space="0"/>
              <w:right w:val="single" w:color="auto" w:sz="4" w:space="0"/>
            </w:tcBorders>
            <w:vAlign w:val="center"/>
          </w:tcPr>
          <w:p w14:paraId="2B4BF4BF">
            <w:pPr>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4</w:t>
            </w:r>
          </w:p>
        </w:tc>
        <w:tc>
          <w:tcPr>
            <w:tcW w:w="1431" w:type="dxa"/>
            <w:vMerge w:val="restart"/>
            <w:tcBorders>
              <w:top w:val="single" w:color="auto" w:sz="4" w:space="0"/>
              <w:left w:val="single" w:color="auto" w:sz="4" w:space="0"/>
              <w:right w:val="single" w:color="auto" w:sz="4" w:space="0"/>
            </w:tcBorders>
            <w:vAlign w:val="center"/>
          </w:tcPr>
          <w:p w14:paraId="39783E25">
            <w:pPr>
              <w:jc w:val="center"/>
              <w:rPr>
                <w:rFonts w:hint="eastAsia" w:ascii="仿宋_GB2312" w:hAnsi="仿宋_GB2312" w:eastAsia="仿宋_GB2312" w:cs="仿宋_GB2312"/>
                <w:bCs/>
                <w:iCs/>
                <w:color w:val="auto"/>
                <w:sz w:val="24"/>
                <w:highlight w:val="none"/>
              </w:rPr>
            </w:pPr>
          </w:p>
          <w:p w14:paraId="6253E2B0">
            <w:pPr>
              <w:jc w:val="center"/>
              <w:rPr>
                <w:rFonts w:hint="eastAsia" w:ascii="仿宋" w:hAnsi="仿宋" w:eastAsia="仿宋" w:cs="仿宋"/>
                <w:color w:val="auto"/>
                <w:sz w:val="24"/>
                <w:highlight w:val="none"/>
              </w:rPr>
            </w:pPr>
            <w:r>
              <w:rPr>
                <w:rFonts w:hint="eastAsia" w:ascii="仿宋_GB2312" w:hAnsi="仿宋_GB2312" w:eastAsia="仿宋_GB2312" w:cs="仿宋_GB2312"/>
                <w:bCs/>
                <w:iCs/>
                <w:color w:val="auto"/>
                <w:sz w:val="24"/>
                <w:highlight w:val="none"/>
              </w:rPr>
              <w:t>实验室质量控制方案（15分）</w:t>
            </w:r>
          </w:p>
        </w:tc>
        <w:tc>
          <w:tcPr>
            <w:tcW w:w="6028" w:type="dxa"/>
            <w:tcBorders>
              <w:top w:val="single" w:color="auto" w:sz="4" w:space="0"/>
              <w:left w:val="single" w:color="auto" w:sz="4" w:space="0"/>
              <w:bottom w:val="single" w:color="auto" w:sz="4" w:space="0"/>
              <w:right w:val="single" w:color="auto" w:sz="4" w:space="0"/>
            </w:tcBorders>
            <w:vAlign w:val="center"/>
          </w:tcPr>
          <w:p w14:paraId="74ACFD1B">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根据投标人提供的实验室质量控制方案进行综合评审，</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w:t>
            </w:r>
            <w:r>
              <w:rPr>
                <w:rFonts w:hint="default"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分</w:t>
            </w:r>
            <w:r>
              <w:rPr>
                <w:rFonts w:hint="eastAsia" w:ascii="仿宋" w:hAnsi="仿宋" w:eastAsia="仿宋" w:cs="仿宋"/>
                <w:color w:val="auto"/>
                <w:sz w:val="24"/>
                <w:highlight w:val="none"/>
                <w:lang w:eastAsia="zh-CN"/>
              </w:rPr>
              <w:t>。</w:t>
            </w:r>
          </w:p>
        </w:tc>
        <w:tc>
          <w:tcPr>
            <w:tcW w:w="818" w:type="dxa"/>
            <w:tcBorders>
              <w:top w:val="single" w:color="auto" w:sz="4" w:space="0"/>
              <w:left w:val="single" w:color="auto" w:sz="4" w:space="0"/>
              <w:bottom w:val="single" w:color="auto" w:sz="4" w:space="0"/>
              <w:right w:val="single" w:color="auto" w:sz="4" w:space="0"/>
            </w:tcBorders>
            <w:vAlign w:val="center"/>
          </w:tcPr>
          <w:p w14:paraId="7646FA18">
            <w:pPr>
              <w:jc w:val="center"/>
              <w:rPr>
                <w:rFonts w:hint="eastAsia" w:ascii="仿宋" w:hAnsi="仿宋" w:eastAsia="仿宋" w:cs="仿宋"/>
                <w:color w:val="auto"/>
                <w:sz w:val="24"/>
                <w:highlight w:val="none"/>
                <w:lang w:eastAsia="zh-CN"/>
              </w:rPr>
            </w:pPr>
            <w:r>
              <w:rPr>
                <w:rFonts w:hint="default" w:ascii="仿宋" w:hAnsi="仿宋" w:eastAsia="仿宋" w:cs="仿宋"/>
                <w:color w:val="auto"/>
                <w:sz w:val="24"/>
                <w:highlight w:val="none"/>
                <w:lang w:val="en-US" w:eastAsia="zh-CN"/>
              </w:rPr>
              <w:t>3</w:t>
            </w:r>
          </w:p>
        </w:tc>
      </w:tr>
      <w:tr w14:paraId="6EFE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vMerge w:val="continue"/>
            <w:tcBorders>
              <w:left w:val="single" w:color="auto" w:sz="4" w:space="0"/>
              <w:right w:val="single" w:color="auto" w:sz="4" w:space="0"/>
            </w:tcBorders>
            <w:vAlign w:val="center"/>
          </w:tcPr>
          <w:p w14:paraId="09D2E7C3">
            <w:pPr>
              <w:jc w:val="center"/>
              <w:rPr>
                <w:rFonts w:hint="eastAsia" w:ascii="仿宋" w:hAnsi="仿宋" w:eastAsia="仿宋" w:cs="仿宋"/>
                <w:color w:val="auto"/>
                <w:sz w:val="24"/>
                <w:highlight w:val="none"/>
                <w:lang w:val="en-US" w:eastAsia="zh-CN"/>
              </w:rPr>
            </w:pPr>
          </w:p>
        </w:tc>
        <w:tc>
          <w:tcPr>
            <w:tcW w:w="1431" w:type="dxa"/>
            <w:vMerge w:val="continue"/>
            <w:tcBorders>
              <w:left w:val="single" w:color="auto" w:sz="4" w:space="0"/>
              <w:right w:val="single" w:color="auto" w:sz="4" w:space="0"/>
            </w:tcBorders>
            <w:vAlign w:val="center"/>
          </w:tcPr>
          <w:p w14:paraId="667B2A47">
            <w:pPr>
              <w:jc w:val="center"/>
              <w:rPr>
                <w:rFonts w:hint="eastAsia" w:ascii="仿宋_GB2312" w:hAnsi="仿宋_GB2312" w:eastAsia="仿宋_GB2312" w:cs="仿宋_GB2312"/>
                <w:bCs/>
                <w:iCs/>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10BD5EBC">
            <w:pPr>
              <w:spacing w:line="240" w:lineRule="atLeast"/>
              <w:textAlignment w:val="baseline"/>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具有与采购项目相关的</w:t>
            </w:r>
            <w:r>
              <w:rPr>
                <w:rFonts w:hint="eastAsia" w:ascii="仿宋" w:hAnsi="仿宋" w:eastAsia="仿宋" w:cs="仿宋"/>
                <w:b w:val="0"/>
                <w:bCs w:val="0"/>
                <w:color w:val="auto"/>
                <w:sz w:val="24"/>
                <w:highlight w:val="none"/>
                <w:u w:val="none"/>
              </w:rPr>
              <w:t>202</w:t>
            </w:r>
            <w:r>
              <w:rPr>
                <w:rFonts w:hint="eastAsia" w:ascii="仿宋" w:hAnsi="仿宋" w:eastAsia="仿宋" w:cs="仿宋"/>
                <w:b w:val="0"/>
                <w:bCs w:val="0"/>
                <w:color w:val="auto"/>
                <w:sz w:val="24"/>
                <w:highlight w:val="none"/>
                <w:u w:val="none"/>
                <w:lang w:val="en-US" w:eastAsia="zh-CN"/>
              </w:rPr>
              <w:t>5</w:t>
            </w:r>
            <w:r>
              <w:rPr>
                <w:rFonts w:hint="eastAsia" w:ascii="仿宋" w:hAnsi="仿宋" w:eastAsia="仿宋" w:cs="仿宋"/>
                <w:b w:val="0"/>
                <w:bCs w:val="0"/>
                <w:color w:val="auto"/>
                <w:sz w:val="24"/>
                <w:highlight w:val="none"/>
                <w:u w:val="none"/>
              </w:rPr>
              <w:t>年国家卫健委室间质评</w:t>
            </w:r>
            <w:r>
              <w:rPr>
                <w:rFonts w:hint="eastAsia" w:ascii="仿宋" w:hAnsi="仿宋" w:eastAsia="仿宋" w:cs="仿宋"/>
                <w:b w:val="0"/>
                <w:bCs w:val="0"/>
                <w:color w:val="auto"/>
                <w:sz w:val="24"/>
                <w:highlight w:val="none"/>
                <w:u w:val="none"/>
                <w:lang w:eastAsia="zh-CN"/>
              </w:rPr>
              <w:t>合格证书的得</w:t>
            </w:r>
            <w:r>
              <w:rPr>
                <w:rFonts w:hint="default" w:ascii="仿宋" w:hAnsi="仿宋" w:eastAsia="仿宋" w:cs="仿宋"/>
                <w:b w:val="0"/>
                <w:bCs w:val="0"/>
                <w:color w:val="auto"/>
                <w:sz w:val="24"/>
                <w:highlight w:val="none"/>
                <w:u w:val="none"/>
                <w:lang w:val="en-US" w:eastAsia="zh-CN"/>
              </w:rPr>
              <w:t>3</w:t>
            </w:r>
            <w:r>
              <w:rPr>
                <w:rFonts w:hint="eastAsia" w:ascii="仿宋" w:hAnsi="仿宋" w:eastAsia="仿宋" w:cs="仿宋"/>
                <w:b w:val="0"/>
                <w:bCs w:val="0"/>
                <w:color w:val="auto"/>
                <w:sz w:val="24"/>
                <w:highlight w:val="none"/>
                <w:u w:val="none"/>
                <w:lang w:val="en-US" w:eastAsia="zh-CN"/>
              </w:rPr>
              <w:t>分。</w:t>
            </w:r>
            <w:r>
              <w:rPr>
                <w:rFonts w:hint="eastAsia" w:ascii="仿宋" w:hAnsi="仿宋" w:eastAsia="仿宋" w:cs="仿宋"/>
                <w:b/>
                <w:bCs/>
                <w:color w:val="auto"/>
                <w:sz w:val="24"/>
                <w:highlight w:val="none"/>
              </w:rPr>
              <w:t>提供相关证书复印件加盖投标人公章</w:t>
            </w:r>
            <w:r>
              <w:rPr>
                <w:rFonts w:hint="eastAsia" w:ascii="仿宋" w:hAnsi="仿宋" w:eastAsia="仿宋" w:cs="仿宋"/>
                <w:b/>
                <w:bCs/>
                <w:color w:val="auto"/>
                <w:sz w:val="24"/>
                <w:highlight w:val="none"/>
                <w:lang w:eastAsia="zh-CN"/>
              </w:rPr>
              <w:t>，未提供不得分。</w:t>
            </w:r>
          </w:p>
        </w:tc>
        <w:tc>
          <w:tcPr>
            <w:tcW w:w="818" w:type="dxa"/>
            <w:tcBorders>
              <w:top w:val="single" w:color="auto" w:sz="4" w:space="0"/>
              <w:left w:val="single" w:color="auto" w:sz="4" w:space="0"/>
              <w:bottom w:val="single" w:color="auto" w:sz="4" w:space="0"/>
              <w:right w:val="single" w:color="auto" w:sz="4" w:space="0"/>
            </w:tcBorders>
            <w:vAlign w:val="center"/>
          </w:tcPr>
          <w:p w14:paraId="3F366E27">
            <w:pPr>
              <w:jc w:val="center"/>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w:t>
            </w:r>
          </w:p>
        </w:tc>
      </w:tr>
      <w:tr w14:paraId="4D78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vMerge w:val="continue"/>
            <w:tcBorders>
              <w:left w:val="single" w:color="auto" w:sz="4" w:space="0"/>
              <w:right w:val="single" w:color="auto" w:sz="4" w:space="0"/>
            </w:tcBorders>
            <w:vAlign w:val="center"/>
          </w:tcPr>
          <w:p w14:paraId="1C60313D">
            <w:pPr>
              <w:jc w:val="center"/>
              <w:rPr>
                <w:rFonts w:hint="eastAsia" w:ascii="仿宋" w:hAnsi="仿宋" w:eastAsia="仿宋" w:cs="仿宋"/>
                <w:color w:val="auto"/>
                <w:sz w:val="24"/>
                <w:highlight w:val="none"/>
                <w:lang w:val="en-US" w:eastAsia="zh-CN"/>
              </w:rPr>
            </w:pPr>
          </w:p>
        </w:tc>
        <w:tc>
          <w:tcPr>
            <w:tcW w:w="1431" w:type="dxa"/>
            <w:vMerge w:val="continue"/>
            <w:tcBorders>
              <w:left w:val="single" w:color="auto" w:sz="4" w:space="0"/>
              <w:right w:val="single" w:color="auto" w:sz="4" w:space="0"/>
            </w:tcBorders>
            <w:vAlign w:val="center"/>
          </w:tcPr>
          <w:p w14:paraId="29AA0E25">
            <w:pPr>
              <w:jc w:val="center"/>
              <w:rPr>
                <w:rFonts w:hint="eastAsia" w:ascii="仿宋_GB2312" w:hAnsi="仿宋_GB2312" w:eastAsia="仿宋_GB2312" w:cs="仿宋_GB2312"/>
                <w:bCs/>
                <w:iCs/>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2D3C990E">
            <w:pPr>
              <w:spacing w:line="240" w:lineRule="atLeast"/>
              <w:textAlignment w:val="baseline"/>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具有与采购项目相关的</w:t>
            </w:r>
            <w:r>
              <w:rPr>
                <w:rFonts w:hint="default" w:ascii="仿宋" w:hAnsi="仿宋" w:eastAsia="仿宋" w:cs="仿宋"/>
                <w:color w:val="auto"/>
                <w:sz w:val="24"/>
                <w:highlight w:val="none"/>
                <w:lang w:val="en-US"/>
              </w:rPr>
              <w:t>2025</w:t>
            </w:r>
            <w:r>
              <w:rPr>
                <w:rFonts w:hint="eastAsia" w:ascii="仿宋" w:hAnsi="仿宋" w:eastAsia="仿宋" w:cs="仿宋"/>
                <w:color w:val="auto"/>
                <w:sz w:val="24"/>
                <w:highlight w:val="none"/>
                <w:lang w:val="en-US" w:eastAsia="zh-CN"/>
              </w:rPr>
              <w:t>年</w:t>
            </w:r>
            <w:r>
              <w:rPr>
                <w:rFonts w:hint="eastAsia" w:ascii="仿宋" w:hAnsi="仿宋" w:eastAsia="仿宋" w:cs="仿宋"/>
                <w:color w:val="auto"/>
                <w:sz w:val="24"/>
                <w:highlight w:val="none"/>
              </w:rPr>
              <w:t>省级临检中心室间质评</w:t>
            </w:r>
            <w:r>
              <w:rPr>
                <w:rFonts w:hint="eastAsia"/>
                <w:color w:val="auto"/>
                <w:highlight w:val="none"/>
                <w:lang w:eastAsia="zh-CN"/>
              </w:rPr>
              <w:t>合格</w:t>
            </w:r>
            <w:r>
              <w:rPr>
                <w:rFonts w:hint="eastAsia" w:ascii="仿宋" w:hAnsi="仿宋" w:eastAsia="仿宋" w:cs="仿宋"/>
                <w:color w:val="auto"/>
                <w:sz w:val="24"/>
                <w:highlight w:val="none"/>
                <w:lang w:eastAsia="zh-CN"/>
              </w:rPr>
              <w:t>证书的得</w:t>
            </w:r>
            <w:r>
              <w:rPr>
                <w:rFonts w:hint="default" w:ascii="仿宋" w:hAnsi="仿宋" w:eastAsia="仿宋" w:cs="仿宋"/>
                <w:color w:val="auto"/>
                <w:sz w:val="24"/>
                <w:highlight w:val="none"/>
                <w:lang w:val="en-US" w:eastAsia="zh-CN"/>
              </w:rPr>
              <w:t>3</w:t>
            </w:r>
            <w:r>
              <w:rPr>
                <w:rFonts w:hint="eastAsia" w:ascii="仿宋" w:hAnsi="仿宋" w:eastAsia="仿宋" w:cs="仿宋"/>
                <w:color w:val="auto"/>
                <w:sz w:val="24"/>
                <w:highlight w:val="none"/>
                <w:lang w:val="en-US" w:eastAsia="zh-CN"/>
              </w:rPr>
              <w:t>分。</w:t>
            </w:r>
          </w:p>
          <w:p w14:paraId="515274C0">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提供相关证书复印件加盖投标人公章</w:t>
            </w:r>
            <w:r>
              <w:rPr>
                <w:rFonts w:hint="eastAsia" w:ascii="仿宋" w:hAnsi="仿宋" w:eastAsia="仿宋" w:cs="仿宋"/>
                <w:b/>
                <w:bCs/>
                <w:color w:val="auto"/>
                <w:sz w:val="24"/>
                <w:highlight w:val="none"/>
                <w:lang w:eastAsia="zh-CN"/>
              </w:rPr>
              <w:t>，未提供不得分。</w:t>
            </w:r>
          </w:p>
        </w:tc>
        <w:tc>
          <w:tcPr>
            <w:tcW w:w="818" w:type="dxa"/>
            <w:tcBorders>
              <w:top w:val="single" w:color="auto" w:sz="4" w:space="0"/>
              <w:left w:val="single" w:color="auto" w:sz="4" w:space="0"/>
              <w:bottom w:val="single" w:color="auto" w:sz="4" w:space="0"/>
              <w:right w:val="single" w:color="auto" w:sz="4" w:space="0"/>
            </w:tcBorders>
            <w:vAlign w:val="center"/>
          </w:tcPr>
          <w:p w14:paraId="3D70CEBD">
            <w:pPr>
              <w:jc w:val="center"/>
              <w:rPr>
                <w:rFonts w:hint="default"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3</w:t>
            </w:r>
          </w:p>
        </w:tc>
      </w:tr>
      <w:tr w14:paraId="79035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vMerge w:val="continue"/>
            <w:tcBorders>
              <w:left w:val="single" w:color="auto" w:sz="4" w:space="0"/>
              <w:right w:val="single" w:color="auto" w:sz="4" w:space="0"/>
            </w:tcBorders>
            <w:vAlign w:val="center"/>
          </w:tcPr>
          <w:p w14:paraId="6E292F57">
            <w:pPr>
              <w:jc w:val="center"/>
              <w:rPr>
                <w:rFonts w:hint="eastAsia" w:ascii="仿宋" w:hAnsi="仿宋" w:eastAsia="仿宋" w:cs="仿宋"/>
                <w:color w:val="auto"/>
                <w:sz w:val="24"/>
                <w:highlight w:val="none"/>
                <w:lang w:val="en-US" w:eastAsia="zh-CN"/>
              </w:rPr>
            </w:pPr>
          </w:p>
        </w:tc>
        <w:tc>
          <w:tcPr>
            <w:tcW w:w="1431" w:type="dxa"/>
            <w:vMerge w:val="continue"/>
            <w:tcBorders>
              <w:left w:val="single" w:color="auto" w:sz="4" w:space="0"/>
              <w:right w:val="single" w:color="auto" w:sz="4" w:space="0"/>
            </w:tcBorders>
            <w:vAlign w:val="center"/>
          </w:tcPr>
          <w:p w14:paraId="39CE06BB">
            <w:pPr>
              <w:jc w:val="center"/>
              <w:rPr>
                <w:rFonts w:hint="eastAsia" w:ascii="仿宋_GB2312" w:hAnsi="仿宋_GB2312" w:eastAsia="仿宋_GB2312" w:cs="仿宋_GB2312"/>
                <w:bCs/>
                <w:iCs/>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49F3725E">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根据投标人提供的</w:t>
            </w:r>
            <w:r>
              <w:rPr>
                <w:rFonts w:hint="eastAsia" w:ascii="仿宋" w:hAnsi="仿宋" w:eastAsia="仿宋" w:cs="仿宋"/>
                <w:color w:val="auto"/>
                <w:sz w:val="24"/>
                <w:highlight w:val="none"/>
              </w:rPr>
              <w:t>临床质谱质量控制软件的科学性、适用性</w:t>
            </w:r>
            <w:r>
              <w:rPr>
                <w:rFonts w:hint="eastAsia" w:ascii="仿宋" w:hAnsi="仿宋" w:eastAsia="仿宋" w:cs="仿宋"/>
                <w:color w:val="auto"/>
                <w:sz w:val="24"/>
                <w:highlight w:val="none"/>
                <w:lang w:eastAsia="zh-CN"/>
              </w:rPr>
              <w:t>进行综合评审，</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分。</w:t>
            </w:r>
          </w:p>
          <w:p w14:paraId="2B11EF55">
            <w:pPr>
              <w:spacing w:line="240" w:lineRule="atLeast"/>
              <w:textAlignment w:val="baseline"/>
              <w:rPr>
                <w:rFonts w:hint="eastAsia" w:ascii="仿宋" w:hAnsi="仿宋" w:eastAsia="仿宋" w:cs="仿宋"/>
                <w:color w:val="auto"/>
                <w:sz w:val="24"/>
                <w:highlight w:val="none"/>
                <w:lang w:eastAsia="zh-CN"/>
              </w:rPr>
            </w:pPr>
            <w:r>
              <w:rPr>
                <w:rFonts w:hint="eastAsia" w:ascii="仿宋" w:hAnsi="仿宋" w:eastAsia="仿宋" w:cs="仿宋"/>
                <w:b/>
                <w:bCs/>
                <w:color w:val="auto"/>
                <w:sz w:val="24"/>
                <w:highlight w:val="none"/>
              </w:rPr>
              <w:t>提供</w:t>
            </w:r>
            <w:r>
              <w:rPr>
                <w:rFonts w:hint="eastAsia" w:ascii="仿宋" w:hAnsi="仿宋" w:eastAsia="仿宋" w:cs="仿宋"/>
                <w:b/>
                <w:bCs/>
                <w:color w:val="auto"/>
                <w:sz w:val="24"/>
                <w:highlight w:val="none"/>
                <w:lang w:eastAsia="zh-CN"/>
              </w:rPr>
              <w:t>计算机</w:t>
            </w:r>
            <w:r>
              <w:rPr>
                <w:rFonts w:hint="eastAsia" w:ascii="仿宋" w:hAnsi="仿宋" w:eastAsia="仿宋" w:cs="仿宋"/>
                <w:b/>
                <w:bCs/>
                <w:color w:val="auto"/>
                <w:sz w:val="24"/>
                <w:highlight w:val="none"/>
              </w:rPr>
              <w:t>软件</w:t>
            </w:r>
            <w:r>
              <w:rPr>
                <w:rFonts w:hint="eastAsia" w:ascii="仿宋" w:hAnsi="仿宋" w:eastAsia="仿宋" w:cs="仿宋"/>
                <w:b/>
                <w:bCs/>
                <w:color w:val="auto"/>
                <w:sz w:val="24"/>
                <w:highlight w:val="none"/>
                <w:lang w:eastAsia="zh-CN"/>
              </w:rPr>
              <w:t>著作权登记证书复印件</w:t>
            </w:r>
            <w:r>
              <w:rPr>
                <w:rFonts w:hint="eastAsia" w:ascii="仿宋" w:hAnsi="仿宋" w:eastAsia="仿宋" w:cs="仿宋"/>
                <w:b/>
                <w:bCs/>
                <w:color w:val="auto"/>
                <w:sz w:val="24"/>
                <w:highlight w:val="none"/>
              </w:rPr>
              <w:t>加盖投标人公章，否则不得分</w:t>
            </w:r>
            <w:r>
              <w:rPr>
                <w:rFonts w:hint="eastAsia" w:ascii="仿宋" w:hAnsi="仿宋" w:eastAsia="仿宋" w:cs="仿宋"/>
                <w:b/>
                <w:bCs/>
                <w:color w:val="auto"/>
                <w:sz w:val="24"/>
                <w:highlight w:val="none"/>
                <w:lang w:eastAsia="zh-CN"/>
              </w:rPr>
              <w:t>。</w:t>
            </w:r>
          </w:p>
        </w:tc>
        <w:tc>
          <w:tcPr>
            <w:tcW w:w="818" w:type="dxa"/>
            <w:tcBorders>
              <w:top w:val="single" w:color="auto" w:sz="4" w:space="0"/>
              <w:left w:val="single" w:color="auto" w:sz="4" w:space="0"/>
              <w:bottom w:val="single" w:color="auto" w:sz="4" w:space="0"/>
              <w:right w:val="single" w:color="auto" w:sz="4" w:space="0"/>
            </w:tcBorders>
            <w:vAlign w:val="center"/>
          </w:tcPr>
          <w:p w14:paraId="47904BE9">
            <w:pPr>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w:t>
            </w:r>
          </w:p>
        </w:tc>
      </w:tr>
      <w:tr w14:paraId="3E3E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vMerge w:val="restart"/>
            <w:tcBorders>
              <w:left w:val="single" w:color="auto" w:sz="4" w:space="0"/>
              <w:right w:val="single" w:color="auto" w:sz="4" w:space="0"/>
            </w:tcBorders>
            <w:vAlign w:val="center"/>
          </w:tcPr>
          <w:p w14:paraId="2CE62EA6">
            <w:pPr>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w:t>
            </w:r>
          </w:p>
        </w:tc>
        <w:tc>
          <w:tcPr>
            <w:tcW w:w="1431" w:type="dxa"/>
            <w:vMerge w:val="restart"/>
            <w:tcBorders>
              <w:left w:val="single" w:color="auto" w:sz="4" w:space="0"/>
              <w:right w:val="single" w:color="auto" w:sz="4" w:space="0"/>
            </w:tcBorders>
            <w:vAlign w:val="center"/>
          </w:tcPr>
          <w:p w14:paraId="3531DADF">
            <w:pPr>
              <w:widowControl/>
              <w:jc w:val="center"/>
              <w:rPr>
                <w:rFonts w:hint="eastAsia" w:ascii="仿宋_GB2312" w:hAnsi="仿宋_GB2312" w:eastAsia="仿宋_GB2312" w:cs="仿宋_GB2312"/>
                <w:bCs/>
                <w:iCs/>
                <w:color w:val="auto"/>
                <w:sz w:val="24"/>
                <w:highlight w:val="none"/>
              </w:rPr>
            </w:pPr>
            <w:r>
              <w:rPr>
                <w:rFonts w:hint="eastAsia" w:ascii="仿宋_GB2312" w:hAnsi="仿宋_GB2312" w:eastAsia="仿宋_GB2312" w:cs="仿宋_GB2312"/>
                <w:bCs/>
                <w:iCs/>
                <w:color w:val="auto"/>
                <w:sz w:val="24"/>
                <w:highlight w:val="none"/>
              </w:rPr>
              <w:t>标本冷链物流服务</w:t>
            </w:r>
          </w:p>
          <w:p w14:paraId="37AF3C6D">
            <w:pPr>
              <w:jc w:val="center"/>
              <w:rPr>
                <w:rFonts w:hint="eastAsia" w:ascii="仿宋_GB2312" w:hAnsi="仿宋_GB2312" w:eastAsia="仿宋_GB2312" w:cs="仿宋_GB2312"/>
                <w:bCs/>
                <w:iCs/>
                <w:color w:val="auto"/>
                <w:sz w:val="24"/>
                <w:highlight w:val="none"/>
              </w:rPr>
            </w:pPr>
            <w:r>
              <w:rPr>
                <w:rFonts w:hint="eastAsia" w:ascii="仿宋_GB2312" w:hAnsi="仿宋_GB2312" w:eastAsia="仿宋_GB2312" w:cs="仿宋_GB2312"/>
                <w:bCs/>
                <w:iCs/>
                <w:color w:val="auto"/>
                <w:sz w:val="24"/>
                <w:highlight w:val="none"/>
              </w:rPr>
              <w:t>（10分）</w:t>
            </w:r>
          </w:p>
        </w:tc>
        <w:tc>
          <w:tcPr>
            <w:tcW w:w="6028" w:type="dxa"/>
            <w:tcBorders>
              <w:top w:val="single" w:color="auto" w:sz="4" w:space="0"/>
              <w:left w:val="single" w:color="auto" w:sz="4" w:space="0"/>
              <w:bottom w:val="single" w:color="auto" w:sz="4" w:space="0"/>
              <w:right w:val="single" w:color="auto" w:sz="4" w:space="0"/>
            </w:tcBorders>
            <w:vAlign w:val="center"/>
          </w:tcPr>
          <w:p w14:paraId="0AD6554C">
            <w:pPr>
              <w:spacing w:line="240" w:lineRule="atLeast"/>
              <w:textAlignment w:val="baseline"/>
              <w:rPr>
                <w:rFonts w:hint="eastAsia"/>
                <w:color w:val="auto"/>
                <w:highlight w:val="none"/>
              </w:rPr>
            </w:pPr>
            <w:r>
              <w:rPr>
                <w:rFonts w:hint="eastAsia" w:ascii="仿宋" w:hAnsi="仿宋" w:eastAsia="仿宋" w:cs="仿宋"/>
                <w:color w:val="auto"/>
                <w:sz w:val="24"/>
                <w:highlight w:val="none"/>
                <w:lang w:val="en-US" w:eastAsia="zh-CN"/>
              </w:rPr>
              <w:t>样本运输时间≤5小时得4分，5小时＜样本运输时间≤8小时得2分，超过8小时不得分。样本运输时间指样本从医院出发至投标人实验室之间所需时间。</w:t>
            </w:r>
            <w:r>
              <w:rPr>
                <w:rFonts w:hint="eastAsia" w:ascii="仿宋" w:hAnsi="仿宋" w:eastAsia="仿宋" w:cs="仿宋"/>
                <w:color w:val="auto"/>
                <w:sz w:val="24"/>
                <w:highlight w:val="none"/>
                <w:lang w:val="en-US" w:eastAsia="zh-CN"/>
              </w:rPr>
              <w:br w:type="textWrapping"/>
            </w:r>
            <w:r>
              <w:rPr>
                <w:rFonts w:hint="eastAsia" w:ascii="仿宋" w:hAnsi="仿宋" w:eastAsia="仿宋" w:cs="仿宋"/>
                <w:b/>
                <w:bCs/>
                <w:color w:val="auto"/>
                <w:sz w:val="24"/>
                <w:highlight w:val="none"/>
                <w:lang w:val="en-US" w:eastAsia="zh-CN"/>
              </w:rPr>
              <w:t>提供承诺函加盖投标人公章。</w:t>
            </w:r>
          </w:p>
        </w:tc>
        <w:tc>
          <w:tcPr>
            <w:tcW w:w="818" w:type="dxa"/>
            <w:tcBorders>
              <w:top w:val="single" w:color="auto" w:sz="4" w:space="0"/>
              <w:left w:val="single" w:color="auto" w:sz="4" w:space="0"/>
              <w:bottom w:val="single" w:color="auto" w:sz="4" w:space="0"/>
              <w:right w:val="single" w:color="auto" w:sz="4" w:space="0"/>
            </w:tcBorders>
            <w:vAlign w:val="center"/>
          </w:tcPr>
          <w:p w14:paraId="06809E96">
            <w:pPr>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w:t>
            </w:r>
          </w:p>
        </w:tc>
      </w:tr>
      <w:tr w14:paraId="3673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vMerge w:val="continue"/>
            <w:tcBorders>
              <w:left w:val="single" w:color="auto" w:sz="4" w:space="0"/>
              <w:right w:val="single" w:color="auto" w:sz="4" w:space="0"/>
            </w:tcBorders>
            <w:vAlign w:val="center"/>
          </w:tcPr>
          <w:p w14:paraId="561F6642">
            <w:pPr>
              <w:jc w:val="center"/>
              <w:rPr>
                <w:rFonts w:hint="eastAsia" w:ascii="仿宋" w:hAnsi="仿宋" w:eastAsia="仿宋" w:cs="仿宋"/>
                <w:color w:val="auto"/>
                <w:sz w:val="24"/>
                <w:highlight w:val="none"/>
                <w:lang w:val="en-US" w:eastAsia="zh-CN"/>
              </w:rPr>
            </w:pPr>
          </w:p>
        </w:tc>
        <w:tc>
          <w:tcPr>
            <w:tcW w:w="1431" w:type="dxa"/>
            <w:vMerge w:val="continue"/>
            <w:tcBorders>
              <w:left w:val="single" w:color="auto" w:sz="4" w:space="0"/>
              <w:right w:val="single" w:color="auto" w:sz="4" w:space="0"/>
            </w:tcBorders>
            <w:vAlign w:val="center"/>
          </w:tcPr>
          <w:p w14:paraId="472D26A7">
            <w:pPr>
              <w:jc w:val="center"/>
              <w:rPr>
                <w:rFonts w:hint="eastAsia" w:ascii="仿宋_GB2312" w:hAnsi="仿宋_GB2312" w:eastAsia="仿宋_GB2312" w:cs="仿宋_GB2312"/>
                <w:bCs/>
                <w:iCs/>
                <w:color w:val="auto"/>
                <w:sz w:val="24"/>
                <w:highlight w:val="none"/>
              </w:rPr>
            </w:pPr>
          </w:p>
        </w:tc>
        <w:tc>
          <w:tcPr>
            <w:tcW w:w="6028" w:type="dxa"/>
            <w:tcBorders>
              <w:top w:val="single" w:color="auto" w:sz="4" w:space="0"/>
              <w:left w:val="single" w:color="auto" w:sz="4" w:space="0"/>
              <w:bottom w:val="single" w:color="auto" w:sz="4" w:space="0"/>
              <w:right w:val="single" w:color="auto" w:sz="4" w:space="0"/>
            </w:tcBorders>
            <w:vAlign w:val="center"/>
          </w:tcPr>
          <w:p w14:paraId="3DCA44AD">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根据投标人提供的冷链物流方案，包括物流人员安排</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车辆安排</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路线接收安排</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质量保障</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温控措施</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应急方案等情况进行综合评审，</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分。</w:t>
            </w:r>
          </w:p>
        </w:tc>
        <w:tc>
          <w:tcPr>
            <w:tcW w:w="818" w:type="dxa"/>
            <w:tcBorders>
              <w:top w:val="single" w:color="auto" w:sz="4" w:space="0"/>
              <w:left w:val="single" w:color="auto" w:sz="4" w:space="0"/>
              <w:bottom w:val="single" w:color="auto" w:sz="4" w:space="0"/>
              <w:right w:val="single" w:color="auto" w:sz="4" w:space="0"/>
            </w:tcBorders>
            <w:vAlign w:val="center"/>
          </w:tcPr>
          <w:p w14:paraId="27D99FD2">
            <w:pPr>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w:t>
            </w:r>
          </w:p>
        </w:tc>
      </w:tr>
      <w:tr w14:paraId="4E59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74" w:type="dxa"/>
            <w:tcBorders>
              <w:left w:val="single" w:color="auto" w:sz="4" w:space="0"/>
              <w:right w:val="single" w:color="auto" w:sz="4" w:space="0"/>
            </w:tcBorders>
            <w:vAlign w:val="center"/>
          </w:tcPr>
          <w:p w14:paraId="7ACB9257">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w:t>
            </w:r>
          </w:p>
        </w:tc>
        <w:tc>
          <w:tcPr>
            <w:tcW w:w="1431" w:type="dxa"/>
            <w:tcBorders>
              <w:left w:val="single" w:color="auto" w:sz="4" w:space="0"/>
              <w:right w:val="single" w:color="auto" w:sz="4" w:space="0"/>
            </w:tcBorders>
            <w:vAlign w:val="center"/>
          </w:tcPr>
          <w:p w14:paraId="399DA081">
            <w:pPr>
              <w:widowControl/>
              <w:jc w:val="center"/>
              <w:rPr>
                <w:rFonts w:hint="eastAsia" w:ascii="仿宋_GB2312" w:hAnsi="仿宋_GB2312" w:eastAsia="仿宋_GB2312" w:cs="仿宋_GB2312"/>
                <w:bCs/>
                <w:iCs/>
                <w:color w:val="auto"/>
                <w:sz w:val="24"/>
                <w:highlight w:val="none"/>
              </w:rPr>
            </w:pPr>
            <w:r>
              <w:rPr>
                <w:rFonts w:hint="eastAsia" w:ascii="仿宋_GB2312" w:hAnsi="仿宋_GB2312" w:eastAsia="仿宋_GB2312" w:cs="仿宋_GB2312"/>
                <w:bCs/>
                <w:iCs/>
                <w:color w:val="auto"/>
                <w:sz w:val="24"/>
                <w:highlight w:val="none"/>
              </w:rPr>
              <w:t>终端配置、报告及时性（</w:t>
            </w:r>
            <w:r>
              <w:rPr>
                <w:rFonts w:hint="eastAsia" w:ascii="仿宋_GB2312" w:hAnsi="仿宋_GB2312" w:eastAsia="仿宋_GB2312" w:cs="仿宋_GB2312"/>
                <w:bCs/>
                <w:iCs/>
                <w:color w:val="auto"/>
                <w:sz w:val="24"/>
                <w:highlight w:val="none"/>
                <w:lang w:val="en-US" w:eastAsia="zh-CN"/>
              </w:rPr>
              <w:t>6</w:t>
            </w:r>
            <w:r>
              <w:rPr>
                <w:rFonts w:hint="eastAsia" w:ascii="仿宋_GB2312" w:hAnsi="仿宋_GB2312" w:eastAsia="仿宋_GB2312" w:cs="仿宋_GB2312"/>
                <w:bCs/>
                <w:iCs/>
                <w:color w:val="auto"/>
                <w:sz w:val="24"/>
                <w:highlight w:val="none"/>
              </w:rPr>
              <w:t>分）</w:t>
            </w:r>
          </w:p>
        </w:tc>
        <w:tc>
          <w:tcPr>
            <w:tcW w:w="6028" w:type="dxa"/>
            <w:tcBorders>
              <w:top w:val="single" w:color="auto" w:sz="4" w:space="0"/>
              <w:left w:val="single" w:color="auto" w:sz="4" w:space="0"/>
              <w:bottom w:val="single" w:color="auto" w:sz="4" w:space="0"/>
              <w:right w:val="single" w:color="auto" w:sz="4" w:space="0"/>
            </w:tcBorders>
            <w:vAlign w:val="center"/>
          </w:tcPr>
          <w:p w14:paraId="70A53684">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根据投标人是否提供终端配置（电脑、打印机、台式扫描仪、LIS端口等）及是否能确保检测结果传递的及时性等情况进行综合评审，</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w:t>
            </w:r>
            <w:r>
              <w:rPr>
                <w:rFonts w:hint="default"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分。</w:t>
            </w:r>
          </w:p>
        </w:tc>
        <w:tc>
          <w:tcPr>
            <w:tcW w:w="818" w:type="dxa"/>
            <w:tcBorders>
              <w:top w:val="single" w:color="auto" w:sz="4" w:space="0"/>
              <w:left w:val="single" w:color="auto" w:sz="4" w:space="0"/>
              <w:bottom w:val="single" w:color="auto" w:sz="4" w:space="0"/>
              <w:right w:val="single" w:color="auto" w:sz="4" w:space="0"/>
            </w:tcBorders>
            <w:vAlign w:val="center"/>
          </w:tcPr>
          <w:p w14:paraId="5DAC87F9">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w:t>
            </w:r>
          </w:p>
        </w:tc>
      </w:tr>
      <w:tr w14:paraId="6B13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tcBorders>
              <w:left w:val="single" w:color="auto" w:sz="4" w:space="0"/>
              <w:right w:val="single" w:color="auto" w:sz="4" w:space="0"/>
            </w:tcBorders>
            <w:vAlign w:val="center"/>
          </w:tcPr>
          <w:p w14:paraId="58F12189">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w:t>
            </w:r>
          </w:p>
        </w:tc>
        <w:tc>
          <w:tcPr>
            <w:tcW w:w="1431" w:type="dxa"/>
            <w:tcBorders>
              <w:left w:val="single" w:color="auto" w:sz="4" w:space="0"/>
              <w:right w:val="single" w:color="auto" w:sz="4" w:space="0"/>
            </w:tcBorders>
            <w:vAlign w:val="center"/>
          </w:tcPr>
          <w:p w14:paraId="29DC39E1">
            <w:pPr>
              <w:widowControl/>
              <w:jc w:val="center"/>
              <w:rPr>
                <w:rFonts w:hint="eastAsia" w:ascii="仿宋_GB2312" w:hAnsi="仿宋_GB2312" w:eastAsia="仿宋_GB2312" w:cs="仿宋_GB2312"/>
                <w:bCs/>
                <w:iCs/>
                <w:color w:val="auto"/>
                <w:sz w:val="24"/>
                <w:highlight w:val="none"/>
              </w:rPr>
            </w:pPr>
            <w:r>
              <w:rPr>
                <w:rFonts w:hint="eastAsia" w:ascii="仿宋_GB2312" w:hAnsi="仿宋_GB2312" w:eastAsia="仿宋_GB2312" w:cs="仿宋_GB2312"/>
                <w:bCs/>
                <w:iCs/>
                <w:color w:val="auto"/>
                <w:sz w:val="24"/>
                <w:highlight w:val="none"/>
              </w:rPr>
              <w:t>投诉（纠纷）处理方案</w:t>
            </w:r>
          </w:p>
          <w:p w14:paraId="6DFA65FF">
            <w:pPr>
              <w:widowControl/>
              <w:jc w:val="center"/>
              <w:rPr>
                <w:rFonts w:hint="eastAsia" w:ascii="仿宋_GB2312" w:hAnsi="仿宋_GB2312" w:eastAsia="仿宋_GB2312" w:cs="仿宋_GB2312"/>
                <w:bCs/>
                <w:iCs/>
                <w:color w:val="auto"/>
                <w:sz w:val="24"/>
                <w:highlight w:val="none"/>
              </w:rPr>
            </w:pPr>
            <w:r>
              <w:rPr>
                <w:rFonts w:hint="eastAsia" w:ascii="仿宋_GB2312" w:hAnsi="仿宋_GB2312" w:eastAsia="仿宋_GB2312" w:cs="仿宋_GB2312"/>
                <w:bCs/>
                <w:iCs/>
                <w:color w:val="auto"/>
                <w:sz w:val="24"/>
                <w:highlight w:val="none"/>
              </w:rPr>
              <w:t>（</w:t>
            </w:r>
            <w:r>
              <w:rPr>
                <w:rFonts w:hint="eastAsia" w:ascii="仿宋_GB2312" w:hAnsi="仿宋_GB2312" w:eastAsia="仿宋_GB2312" w:cs="仿宋_GB2312"/>
                <w:bCs/>
                <w:iCs/>
                <w:color w:val="auto"/>
                <w:sz w:val="24"/>
                <w:highlight w:val="none"/>
                <w:lang w:val="en-US" w:eastAsia="zh-CN"/>
              </w:rPr>
              <w:t>6</w:t>
            </w:r>
            <w:r>
              <w:rPr>
                <w:rFonts w:hint="eastAsia" w:ascii="仿宋_GB2312" w:hAnsi="仿宋_GB2312" w:eastAsia="仿宋_GB2312" w:cs="仿宋_GB2312"/>
                <w:bCs/>
                <w:iCs/>
                <w:color w:val="auto"/>
                <w:sz w:val="24"/>
                <w:highlight w:val="none"/>
              </w:rPr>
              <w:t>分）</w:t>
            </w:r>
          </w:p>
        </w:tc>
        <w:tc>
          <w:tcPr>
            <w:tcW w:w="6028" w:type="dxa"/>
            <w:tcBorders>
              <w:top w:val="single" w:color="auto" w:sz="4" w:space="0"/>
              <w:left w:val="single" w:color="auto" w:sz="4" w:space="0"/>
              <w:bottom w:val="single" w:color="auto" w:sz="4" w:space="0"/>
              <w:right w:val="single" w:color="auto" w:sz="4" w:space="0"/>
            </w:tcBorders>
            <w:vAlign w:val="center"/>
          </w:tcPr>
          <w:p w14:paraId="67CF8D66">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根据投标人提供的投诉（纠纷）的解决方案及方案可行性、完善性等方面进行综合评审，</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w:t>
            </w:r>
            <w:r>
              <w:rPr>
                <w:rFonts w:hint="default"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分。</w:t>
            </w:r>
          </w:p>
        </w:tc>
        <w:tc>
          <w:tcPr>
            <w:tcW w:w="818" w:type="dxa"/>
            <w:tcBorders>
              <w:top w:val="single" w:color="auto" w:sz="4" w:space="0"/>
              <w:left w:val="single" w:color="auto" w:sz="4" w:space="0"/>
              <w:bottom w:val="single" w:color="auto" w:sz="4" w:space="0"/>
              <w:right w:val="single" w:color="auto" w:sz="4" w:space="0"/>
            </w:tcBorders>
            <w:vAlign w:val="center"/>
          </w:tcPr>
          <w:p w14:paraId="79D176A7">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w:t>
            </w:r>
          </w:p>
        </w:tc>
      </w:tr>
      <w:tr w14:paraId="58B52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674" w:type="dxa"/>
            <w:tcBorders>
              <w:left w:val="single" w:color="auto" w:sz="4" w:space="0"/>
              <w:right w:val="single" w:color="auto" w:sz="4" w:space="0"/>
            </w:tcBorders>
            <w:vAlign w:val="center"/>
          </w:tcPr>
          <w:p w14:paraId="4CD4A2FA">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8</w:t>
            </w:r>
          </w:p>
        </w:tc>
        <w:tc>
          <w:tcPr>
            <w:tcW w:w="1431" w:type="dxa"/>
            <w:tcBorders>
              <w:left w:val="single" w:color="auto" w:sz="4" w:space="0"/>
              <w:right w:val="single" w:color="auto" w:sz="4" w:space="0"/>
            </w:tcBorders>
            <w:vAlign w:val="center"/>
          </w:tcPr>
          <w:p w14:paraId="75B5D20B">
            <w:pPr>
              <w:widowControl/>
              <w:jc w:val="center"/>
              <w:rPr>
                <w:rFonts w:hint="eastAsia" w:ascii="仿宋_GB2312" w:hAnsi="仿宋_GB2312" w:eastAsia="仿宋_GB2312" w:cs="仿宋_GB2312"/>
                <w:bCs/>
                <w:iCs/>
                <w:color w:val="auto"/>
                <w:sz w:val="24"/>
                <w:highlight w:val="none"/>
              </w:rPr>
            </w:pPr>
            <w:r>
              <w:rPr>
                <w:rFonts w:hint="eastAsia" w:ascii="仿宋_GB2312" w:hAnsi="仿宋_GB2312" w:eastAsia="仿宋_GB2312" w:cs="仿宋_GB2312"/>
                <w:bCs/>
                <w:iCs/>
                <w:color w:val="auto"/>
                <w:sz w:val="24"/>
                <w:highlight w:val="none"/>
              </w:rPr>
              <w:t>其他优惠承诺（</w:t>
            </w:r>
            <w:r>
              <w:rPr>
                <w:rFonts w:hint="eastAsia" w:ascii="仿宋_GB2312" w:hAnsi="仿宋_GB2312" w:eastAsia="仿宋_GB2312" w:cs="仿宋_GB2312"/>
                <w:bCs/>
                <w:iCs/>
                <w:color w:val="auto"/>
                <w:sz w:val="24"/>
                <w:highlight w:val="none"/>
                <w:lang w:val="en-US" w:eastAsia="zh-CN"/>
              </w:rPr>
              <w:t>4</w:t>
            </w:r>
            <w:r>
              <w:rPr>
                <w:rFonts w:hint="eastAsia" w:ascii="仿宋_GB2312" w:hAnsi="仿宋_GB2312" w:eastAsia="仿宋_GB2312" w:cs="仿宋_GB2312"/>
                <w:bCs/>
                <w:iCs/>
                <w:color w:val="auto"/>
                <w:sz w:val="24"/>
                <w:highlight w:val="none"/>
              </w:rPr>
              <w:t>分）</w:t>
            </w:r>
          </w:p>
        </w:tc>
        <w:tc>
          <w:tcPr>
            <w:tcW w:w="6028" w:type="dxa"/>
            <w:tcBorders>
              <w:top w:val="single" w:color="auto" w:sz="4" w:space="0"/>
              <w:left w:val="single" w:color="auto" w:sz="4" w:space="0"/>
              <w:bottom w:val="single" w:color="auto" w:sz="4" w:space="0"/>
              <w:right w:val="single" w:color="auto" w:sz="4" w:space="0"/>
            </w:tcBorders>
            <w:vAlign w:val="center"/>
          </w:tcPr>
          <w:p w14:paraId="14799BF2">
            <w:pPr>
              <w:spacing w:line="240" w:lineRule="atLeast"/>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对投标人</w:t>
            </w:r>
            <w:r>
              <w:rPr>
                <w:rFonts w:hint="eastAsia" w:ascii="仿宋" w:hAnsi="仿宋" w:eastAsia="仿宋" w:cs="仿宋"/>
                <w:color w:val="auto"/>
                <w:sz w:val="24"/>
                <w:highlight w:val="none"/>
              </w:rPr>
              <w:t>根据自身能力提供</w:t>
            </w:r>
            <w:r>
              <w:rPr>
                <w:rFonts w:hint="eastAsia" w:ascii="仿宋" w:hAnsi="仿宋" w:eastAsia="仿宋" w:cs="仿宋"/>
                <w:color w:val="auto"/>
                <w:sz w:val="24"/>
                <w:highlight w:val="none"/>
                <w:lang w:eastAsia="zh-CN"/>
              </w:rPr>
              <w:t>的</w:t>
            </w:r>
            <w:r>
              <w:rPr>
                <w:rFonts w:hint="eastAsia" w:ascii="仿宋" w:hAnsi="仿宋" w:eastAsia="仿宋" w:cs="仿宋"/>
                <w:color w:val="auto"/>
                <w:sz w:val="24"/>
                <w:highlight w:val="none"/>
              </w:rPr>
              <w:t>各种服务</w:t>
            </w:r>
            <w:r>
              <w:rPr>
                <w:rFonts w:hint="eastAsia" w:ascii="仿宋" w:hAnsi="仿宋" w:eastAsia="仿宋" w:cs="仿宋"/>
                <w:color w:val="auto"/>
                <w:sz w:val="24"/>
                <w:highlight w:val="none"/>
                <w:lang w:eastAsia="zh-CN"/>
              </w:rPr>
              <w:t>承诺进行综合评审，</w:t>
            </w:r>
            <w:r>
              <w:rPr>
                <w:rFonts w:hint="eastAsia" w:ascii="仿宋" w:hAnsi="仿宋" w:eastAsia="仿宋" w:cs="仿宋"/>
                <w:color w:val="auto"/>
                <w:sz w:val="24"/>
                <w:highlight w:val="none"/>
                <w:lang w:val="en-US" w:eastAsia="zh-CN"/>
              </w:rPr>
              <w:t>0-4分</w:t>
            </w:r>
            <w:r>
              <w:rPr>
                <w:rFonts w:hint="eastAsia" w:ascii="仿宋" w:hAnsi="仿宋" w:eastAsia="仿宋" w:cs="仿宋"/>
                <w:color w:val="auto"/>
                <w:sz w:val="24"/>
                <w:highlight w:val="none"/>
              </w:rPr>
              <w:t>。</w:t>
            </w:r>
          </w:p>
        </w:tc>
        <w:tc>
          <w:tcPr>
            <w:tcW w:w="818" w:type="dxa"/>
            <w:tcBorders>
              <w:top w:val="single" w:color="auto" w:sz="4" w:space="0"/>
              <w:left w:val="single" w:color="auto" w:sz="4" w:space="0"/>
              <w:bottom w:val="single" w:color="auto" w:sz="4" w:space="0"/>
              <w:right w:val="single" w:color="auto" w:sz="4" w:space="0"/>
            </w:tcBorders>
            <w:vAlign w:val="center"/>
          </w:tcPr>
          <w:p w14:paraId="48805B1E">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w:t>
            </w:r>
          </w:p>
        </w:tc>
      </w:tr>
    </w:tbl>
    <w:p w14:paraId="678C6EA1">
      <w:pPr>
        <w:snapToGrid w:val="0"/>
        <w:spacing w:line="440" w:lineRule="exact"/>
        <w:rPr>
          <w:rFonts w:ascii="仿宋" w:hAnsi="仿宋" w:eastAsia="仿宋" w:cs="仿宋"/>
          <w:color w:val="auto"/>
          <w:sz w:val="24"/>
          <w:highlight w:val="none"/>
        </w:rPr>
      </w:pPr>
      <w:r>
        <w:rPr>
          <w:rFonts w:hint="eastAsia" w:ascii="仿宋" w:hAnsi="仿宋" w:eastAsia="仿宋" w:cs="仿宋"/>
          <w:b/>
          <w:color w:val="auto"/>
          <w:sz w:val="24"/>
          <w:highlight w:val="none"/>
          <w:lang w:bidi="ar"/>
        </w:rPr>
        <w:t>备注：</w:t>
      </w:r>
      <w:r>
        <w:rPr>
          <w:rFonts w:hint="eastAsia" w:ascii="仿宋" w:hAnsi="仿宋" w:eastAsia="仿宋" w:cs="仿宋"/>
          <w:color w:val="auto"/>
          <w:sz w:val="24"/>
          <w:highlight w:val="none"/>
          <w:lang w:bidi="ar"/>
        </w:rPr>
        <w:t>投标人编制投标文件（商务技术文件部分）时，建议按此目录（序号和内容）提供评标标准相应的商务技术资料。</w:t>
      </w:r>
      <w:r>
        <w:rPr>
          <w:rFonts w:hint="eastAsia" w:ascii="宋体" w:hAnsi="宋体" w:cs="宋体"/>
          <w:color w:val="auto"/>
          <w:sz w:val="24"/>
          <w:highlight w:val="none"/>
          <w:lang w:bidi="ar"/>
        </w:rPr>
        <w:t> </w:t>
      </w:r>
    </w:p>
    <w:p w14:paraId="55C20154">
      <w:pPr>
        <w:spacing w:line="440" w:lineRule="exact"/>
        <w:rPr>
          <w:rFonts w:ascii="仿宋" w:hAnsi="仿宋" w:eastAsia="仿宋" w:cs="仿宋"/>
          <w:b/>
          <w:bCs/>
          <w:iCs/>
          <w:color w:val="auto"/>
          <w:sz w:val="24"/>
          <w:highlight w:val="none"/>
        </w:rPr>
      </w:pPr>
      <w:r>
        <w:rPr>
          <w:rFonts w:hint="eastAsia" w:ascii="仿宋" w:hAnsi="仿宋" w:eastAsia="仿宋" w:cs="仿宋"/>
          <w:b/>
          <w:bCs/>
          <w:iCs/>
          <w:color w:val="auto"/>
          <w:sz w:val="24"/>
          <w:highlight w:val="none"/>
          <w:lang w:bidi="ar"/>
        </w:rPr>
        <w:t>2.2价格分（</w:t>
      </w:r>
      <w:r>
        <w:rPr>
          <w:rFonts w:hint="eastAsia" w:ascii="仿宋" w:hAnsi="仿宋" w:eastAsia="仿宋" w:cs="仿宋"/>
          <w:b/>
          <w:bCs/>
          <w:iCs/>
          <w:color w:val="auto"/>
          <w:sz w:val="24"/>
          <w:highlight w:val="none"/>
          <w:lang w:val="en-US" w:eastAsia="zh-CN" w:bidi="ar"/>
        </w:rPr>
        <w:t>30</w:t>
      </w:r>
      <w:r>
        <w:rPr>
          <w:rFonts w:hint="eastAsia" w:ascii="仿宋" w:hAnsi="仿宋" w:eastAsia="仿宋" w:cs="仿宋"/>
          <w:b/>
          <w:bCs/>
          <w:iCs/>
          <w:color w:val="auto"/>
          <w:sz w:val="24"/>
          <w:highlight w:val="none"/>
          <w:lang w:bidi="ar"/>
        </w:rPr>
        <w:t>分）</w:t>
      </w:r>
    </w:p>
    <w:p w14:paraId="57ECDD6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bCs/>
          <w:iCs/>
          <w:color w:val="auto"/>
          <w:sz w:val="24"/>
          <w:highlight w:val="none"/>
          <w:lang w:bidi="ar"/>
        </w:rPr>
        <w:t>2.2.1评标基准价：</w:t>
      </w:r>
      <w:r>
        <w:rPr>
          <w:rFonts w:hint="eastAsia" w:ascii="仿宋" w:hAnsi="仿宋" w:eastAsia="仿宋" w:cs="仿宋"/>
          <w:color w:val="auto"/>
          <w:sz w:val="24"/>
          <w:highlight w:val="none"/>
        </w:rPr>
        <w:t>即满足招标文件要求且投标</w:t>
      </w:r>
      <w:r>
        <w:rPr>
          <w:rFonts w:hint="eastAsia" w:ascii="仿宋" w:hAnsi="仿宋" w:eastAsia="仿宋" w:cs="仿宋"/>
          <w:color w:val="auto"/>
          <w:sz w:val="24"/>
          <w:highlight w:val="none"/>
          <w:lang w:eastAsia="zh-CN"/>
        </w:rPr>
        <w:t>报价最低</w:t>
      </w:r>
      <w:r>
        <w:rPr>
          <w:rFonts w:hint="eastAsia" w:ascii="仿宋" w:hAnsi="仿宋" w:eastAsia="仿宋" w:cs="仿宋"/>
          <w:color w:val="auto"/>
          <w:sz w:val="24"/>
          <w:highlight w:val="none"/>
        </w:rPr>
        <w:t>的投标报价为评标基准价，其价格分为满分。</w:t>
      </w:r>
    </w:p>
    <w:p w14:paraId="19A9C7F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2.2.2本项目以浙江省医疗服务价格收费标准百分比报价（小写,小数点后保留两位），如:</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0.00%的投标报价，则外送检测费为70元/项×</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0%=</w:t>
      </w:r>
      <w:r>
        <w:rPr>
          <w:rFonts w:hint="eastAsia" w:ascii="仿宋" w:hAnsi="仿宋" w:eastAsia="仿宋" w:cs="仿宋"/>
          <w:color w:val="auto"/>
          <w:sz w:val="24"/>
          <w:highlight w:val="none"/>
          <w:lang w:val="en-US" w:eastAsia="zh-CN"/>
        </w:rPr>
        <w:t>14</w:t>
      </w:r>
      <w:r>
        <w:rPr>
          <w:rFonts w:hint="eastAsia" w:ascii="仿宋" w:hAnsi="仿宋" w:eastAsia="仿宋" w:cs="仿宋"/>
          <w:color w:val="auto"/>
          <w:sz w:val="24"/>
          <w:highlight w:val="none"/>
        </w:rPr>
        <w:t>元/项。</w:t>
      </w:r>
      <w:r>
        <w:rPr>
          <w:rFonts w:hint="eastAsia" w:ascii="仿宋" w:hAnsi="仿宋" w:eastAsia="仿宋" w:cs="仿宋"/>
          <w:b/>
          <w:bCs/>
          <w:color w:val="auto"/>
          <w:sz w:val="24"/>
          <w:highlight w:val="none"/>
        </w:rPr>
        <w:t>上限为</w:t>
      </w:r>
      <w:r>
        <w:rPr>
          <w:rFonts w:hint="default" w:ascii="仿宋" w:hAnsi="仿宋" w:eastAsia="仿宋" w:cs="仿宋"/>
          <w:b/>
          <w:bCs/>
          <w:color w:val="auto"/>
          <w:sz w:val="24"/>
          <w:highlight w:val="none"/>
          <w:lang w:val="en-US"/>
        </w:rPr>
        <w:t>28</w:t>
      </w:r>
      <w:r>
        <w:rPr>
          <w:rFonts w:hint="eastAsia" w:ascii="仿宋" w:hAnsi="仿宋" w:eastAsia="仿宋" w:cs="仿宋"/>
          <w:b/>
          <w:bCs/>
          <w:color w:val="auto"/>
          <w:sz w:val="24"/>
          <w:highlight w:val="none"/>
        </w:rPr>
        <w:t>%，如超过上限，作无效投标处理。</w:t>
      </w:r>
    </w:p>
    <w:p w14:paraId="4C0F0506">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2.2.3</w:t>
      </w:r>
      <w:r>
        <w:rPr>
          <w:rFonts w:hint="eastAsia" w:ascii="仿宋" w:hAnsi="仿宋" w:eastAsia="仿宋" w:cs="仿宋"/>
          <w:color w:val="auto"/>
          <w:sz w:val="24"/>
          <w:highlight w:val="none"/>
        </w:rPr>
        <w:t>其他投标人的价格分统一按照下列公式计算：</w:t>
      </w:r>
    </w:p>
    <w:p w14:paraId="7BED399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投标报价得分=(评标基准价／投标报价)×价格权值×100</w:t>
      </w:r>
    </w:p>
    <w:p w14:paraId="64A6B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default" w:ascii="仿宋" w:hAnsi="仿宋" w:eastAsia="仿宋" w:cs="仿宋_GB2312"/>
          <w:b/>
          <w:color w:val="auto"/>
          <w:sz w:val="24"/>
          <w:highlight w:val="none"/>
          <w:lang w:val="en-US"/>
        </w:rPr>
      </w:pPr>
      <w:r>
        <w:rPr>
          <w:rFonts w:hint="eastAsia" w:ascii="仿宋" w:hAnsi="仿宋" w:eastAsia="仿宋" w:cs="仿宋"/>
          <w:color w:val="auto"/>
          <w:sz w:val="24"/>
          <w:highlight w:val="none"/>
        </w:rPr>
        <w:t>即：投标报价得分=(评标基准价／投标报价)×30</w:t>
      </w:r>
    </w:p>
    <w:p w14:paraId="0966B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40" w:lineRule="exact"/>
        <w:ind w:firstLine="480" w:firstLineChars="200"/>
        <w:rPr>
          <w:rFonts w:ascii="仿宋" w:hAnsi="仿宋" w:eastAsia="仿宋" w:cs="仿宋"/>
          <w:bCs/>
          <w:iCs/>
          <w:color w:val="auto"/>
          <w:sz w:val="24"/>
          <w:highlight w:val="none"/>
        </w:rPr>
      </w:pPr>
    </w:p>
    <w:p w14:paraId="255BA590">
      <w:pPr>
        <w:wordWrap w:val="0"/>
        <w:spacing w:line="360" w:lineRule="auto"/>
        <w:ind w:left="720" w:firstLine="723" w:firstLineChars="200"/>
        <w:outlineLvl w:val="0"/>
        <w:rPr>
          <w:rFonts w:ascii="仿宋" w:hAnsi="仿宋" w:eastAsia="仿宋" w:cs="仿宋"/>
          <w:b/>
          <w:color w:val="auto"/>
          <w:sz w:val="36"/>
          <w:szCs w:val="20"/>
          <w:highlight w:val="none"/>
        </w:rPr>
      </w:pPr>
    </w:p>
    <w:bookmarkEnd w:id="41"/>
    <w:bookmarkEnd w:id="42"/>
    <w:p w14:paraId="655F52EF">
      <w:pPr>
        <w:pageBreakBefore/>
        <w:widowControl/>
        <w:wordWrap w:val="0"/>
        <w:adjustRightInd/>
        <w:jc w:val="center"/>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 投标文件及其附件格式</w:t>
      </w:r>
    </w:p>
    <w:p w14:paraId="3D8F873D">
      <w:pPr>
        <w:wordWrap w:val="0"/>
        <w:spacing w:line="360" w:lineRule="auto"/>
        <w:jc w:val="center"/>
        <w:outlineLvl w:val="0"/>
        <w:rPr>
          <w:rFonts w:ascii="仿宋" w:hAnsi="仿宋" w:eastAsia="仿宋" w:cs="仿宋"/>
          <w:b/>
          <w:color w:val="auto"/>
          <w:kern w:val="0"/>
          <w:sz w:val="36"/>
          <w:szCs w:val="36"/>
          <w:highlight w:val="none"/>
        </w:rPr>
      </w:pPr>
    </w:p>
    <w:p w14:paraId="15AAB085">
      <w:pPr>
        <w:wordWrap w:val="0"/>
        <w:spacing w:line="360"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27BCFF66">
      <w:pPr>
        <w:wordWrap w:val="0"/>
        <w:spacing w:line="360"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4159B413">
      <w:pPr>
        <w:wordWrap w:val="0"/>
        <w:spacing w:line="360" w:lineRule="auto"/>
        <w:jc w:val="center"/>
        <w:outlineLvl w:val="0"/>
        <w:rPr>
          <w:rFonts w:ascii="仿宋" w:hAnsi="仿宋" w:eastAsia="仿宋" w:cs="仿宋"/>
          <w:b/>
          <w:color w:val="auto"/>
          <w:kern w:val="0"/>
          <w:sz w:val="36"/>
          <w:szCs w:val="36"/>
          <w:highlight w:val="none"/>
        </w:rPr>
      </w:pPr>
    </w:p>
    <w:p w14:paraId="1A7C1208">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14:paraId="7B58990C">
      <w:pPr>
        <w:wordWrap w:val="0"/>
        <w:snapToGrid w:val="0"/>
        <w:spacing w:line="360" w:lineRule="auto"/>
        <w:rPr>
          <w:rFonts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14:paraId="7EF9199B">
      <w:pPr>
        <w:pStyle w:val="3"/>
        <w:wordWrap w:val="0"/>
        <w:rPr>
          <w:rFonts w:ascii="仿宋" w:hAnsi="仿宋" w:eastAsia="仿宋" w:cs="仿宋"/>
          <w:color w:val="auto"/>
          <w:highlight w:val="none"/>
        </w:rPr>
      </w:pPr>
      <w:r>
        <w:rPr>
          <w:rFonts w:hint="eastAsia" w:ascii="仿宋" w:hAnsi="仿宋" w:eastAsia="仿宋" w:cs="仿宋"/>
          <w:color w:val="auto"/>
          <w:highlight w:val="none"/>
        </w:rPr>
        <w:t>（3）分包协议………………………………………………………………（页码）</w:t>
      </w:r>
    </w:p>
    <w:p w14:paraId="164B5D30">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（4）落实政府采购政策需满足的资格要求………………………………（页码）</w:t>
      </w:r>
    </w:p>
    <w:p w14:paraId="45DD132F">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（5）本项目的特定资格要求………………………………………………（页码）</w:t>
      </w:r>
    </w:p>
    <w:p w14:paraId="36FE4B8B">
      <w:pPr>
        <w:wordWrap w:val="0"/>
        <w:snapToGrid w:val="0"/>
        <w:spacing w:line="360" w:lineRule="auto"/>
        <w:rPr>
          <w:rFonts w:ascii="仿宋" w:hAnsi="仿宋" w:eastAsia="仿宋" w:cs="仿宋"/>
          <w:color w:val="auto"/>
          <w:sz w:val="24"/>
          <w:highlight w:val="none"/>
        </w:rPr>
      </w:pPr>
    </w:p>
    <w:p w14:paraId="5DB8E046">
      <w:pPr>
        <w:wordWrap w:val="0"/>
        <w:snapToGrid w:val="0"/>
        <w:spacing w:line="360" w:lineRule="auto"/>
        <w:ind w:firstLine="480" w:firstLineChars="200"/>
        <w:rPr>
          <w:rFonts w:ascii="仿宋" w:hAnsi="仿宋" w:eastAsia="仿宋" w:cs="仿宋"/>
          <w:color w:val="auto"/>
          <w:sz w:val="24"/>
          <w:highlight w:val="none"/>
        </w:rPr>
      </w:pPr>
    </w:p>
    <w:p w14:paraId="0141FDD8">
      <w:pPr>
        <w:wordWrap w:val="0"/>
        <w:spacing w:line="360" w:lineRule="auto"/>
        <w:ind w:firstLine="480" w:firstLineChars="200"/>
        <w:rPr>
          <w:rFonts w:ascii="仿宋" w:hAnsi="仿宋" w:eastAsia="仿宋" w:cs="仿宋"/>
          <w:color w:val="auto"/>
          <w:sz w:val="24"/>
          <w:highlight w:val="none"/>
        </w:rPr>
      </w:pPr>
    </w:p>
    <w:p w14:paraId="540DDA16">
      <w:pPr>
        <w:wordWrap w:val="0"/>
        <w:snapToGrid w:val="0"/>
        <w:spacing w:line="360" w:lineRule="auto"/>
        <w:ind w:right="480"/>
        <w:jc w:val="center"/>
        <w:rPr>
          <w:rFonts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14:paraId="5F5B11E8">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sz w:val="24"/>
          <w:highlight w:val="none"/>
        </w:rPr>
        <w:t>：</w:t>
      </w:r>
    </w:p>
    <w:p w14:paraId="15B4C192">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绍兴市第七人民医院关于药物浓度检测委托服务项目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330600263010110000041-ZJFY-20267004</w:t>
      </w:r>
      <w:r>
        <w:rPr>
          <w:rFonts w:hint="eastAsia" w:ascii="仿宋" w:hAnsi="仿宋" w:eastAsia="仿宋" w:cs="仿宋"/>
          <w:color w:val="auto"/>
          <w:sz w:val="24"/>
          <w:highlight w:val="none"/>
        </w:rPr>
        <w:t>】政府采购活动，郑重承诺：</w:t>
      </w:r>
    </w:p>
    <w:p w14:paraId="48F9D723">
      <w:pPr>
        <w:wordWrap w:val="0"/>
        <w:snapToGrid w:val="0"/>
        <w:spacing w:line="360" w:lineRule="auto"/>
        <w:ind w:firstLine="360" w:firstLineChars="150"/>
        <w:rPr>
          <w:rFonts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07203A1E">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5C9CD87D">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33E405F7">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197DA73D">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7A8B1383">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1552A399">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37D7FE9A">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（二）未被信用中国（www.creditchina.gov.cn)、中国政府采购网（www.ccgp.gov.cn）列入失信被执行人、重大税收违法失信主体、政府采购严重违法失信行为记录名单。</w:t>
      </w:r>
    </w:p>
    <w:p w14:paraId="0CA20092">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37779AFD">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3D1C7592">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2A8B4A40">
      <w:pPr>
        <w:wordWrap w:val="0"/>
        <w:snapToGrid w:val="0"/>
        <w:spacing w:line="360" w:lineRule="auto"/>
        <w:ind w:firstLine="5520" w:firstLineChars="23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6445B30D">
      <w:pPr>
        <w:wordWrap w:val="0"/>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15457C2F">
      <w:pPr>
        <w:wordWrap w:val="0"/>
        <w:snapToGrid w:val="0"/>
        <w:spacing w:line="360" w:lineRule="auto"/>
        <w:ind w:right="480"/>
        <w:jc w:val="center"/>
        <w:rPr>
          <w:rFonts w:ascii="仿宋" w:hAnsi="仿宋" w:eastAsia="仿宋" w:cs="仿宋"/>
          <w:b/>
          <w:color w:val="auto"/>
          <w:kern w:val="0"/>
          <w:sz w:val="32"/>
          <w:szCs w:val="32"/>
          <w:highlight w:val="none"/>
        </w:rPr>
      </w:pPr>
    </w:p>
    <w:p w14:paraId="65E2EDD9">
      <w:pPr>
        <w:pageBreakBefore/>
        <w:widowControl/>
        <w:wordWrap w:val="0"/>
        <w:spacing w:line="360"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二、联合协议（如有）</w:t>
      </w:r>
    </w:p>
    <w:p w14:paraId="59B5E74F">
      <w:pPr>
        <w:widowControl/>
        <w:wordWrap w:val="0"/>
        <w:spacing w:line="360"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）；本项目不接受联合体投标或者投标人不以联合体形式投标的，则不需要提供]</w:t>
      </w:r>
    </w:p>
    <w:p w14:paraId="34B27ABA">
      <w:pPr>
        <w:pStyle w:val="82"/>
        <w:wordWrap w:val="0"/>
        <w:rPr>
          <w:color w:val="auto"/>
          <w:highlight w:val="none"/>
        </w:rPr>
      </w:pPr>
    </w:p>
    <w:p w14:paraId="172E5D9A">
      <w:pPr>
        <w:wordWrap w:val="0"/>
        <w:snapToGrid w:val="0"/>
        <w:spacing w:line="360"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三、分包意向协议（如有）</w:t>
      </w:r>
    </w:p>
    <w:p w14:paraId="3454075F">
      <w:pPr>
        <w:widowControl/>
        <w:wordWrap w:val="0"/>
        <w:spacing w:line="360" w:lineRule="auto"/>
        <w:ind w:firstLine="361" w:firstLineChars="15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w:t>
      </w: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)；采购人不同意分包或者投标人中标后不以分包方式履行合同的，则不需要提供。]</w:t>
      </w:r>
    </w:p>
    <w:p w14:paraId="4B625B60">
      <w:pPr>
        <w:wordWrap w:val="0"/>
        <w:snapToGrid w:val="0"/>
        <w:spacing w:line="360" w:lineRule="auto"/>
        <w:ind w:right="480"/>
        <w:jc w:val="center"/>
        <w:rPr>
          <w:rFonts w:ascii="仿宋" w:hAnsi="仿宋" w:eastAsia="仿宋" w:cs="仿宋"/>
          <w:b/>
          <w:color w:val="auto"/>
          <w:kern w:val="0"/>
          <w:sz w:val="32"/>
          <w:szCs w:val="32"/>
          <w:highlight w:val="none"/>
        </w:rPr>
      </w:pPr>
    </w:p>
    <w:p w14:paraId="7D6AE243">
      <w:pPr>
        <w:wordWrap w:val="0"/>
        <w:snapToGrid w:val="0"/>
        <w:spacing w:line="360" w:lineRule="auto"/>
        <w:ind w:right="480"/>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四、落实政府采购政策需满足的资格要求</w:t>
      </w:r>
    </w:p>
    <w:p w14:paraId="56B28239">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14:paraId="7E438F02">
      <w:pPr>
        <w:wordWrap w:val="0"/>
        <w:snapToGrid w:val="0"/>
        <w:spacing w:before="50" w:after="50" w:line="360" w:lineRule="auto"/>
        <w:ind w:firstLine="472" w:firstLineChars="196"/>
        <w:jc w:val="left"/>
        <w:rPr>
          <w:rFonts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14:paraId="7F22E05F">
      <w:pPr>
        <w:widowControl/>
        <w:wordWrap w:val="0"/>
        <w:spacing w:line="360" w:lineRule="auto"/>
        <w:ind w:firstLine="472" w:firstLineChars="196"/>
        <w:jc w:val="left"/>
        <w:rPr>
          <w:rFonts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）和中小企业声明函（附件7），联合协议中中小企业合同金额应当达到招标公告载明的比例；如果供应商本身提供所有标的均由中小企业承接的，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14:paraId="460906E5">
      <w:pPr>
        <w:wordWrap w:val="0"/>
        <w:spacing w:line="360" w:lineRule="auto"/>
        <w:ind w:firstLine="482" w:firstLineChars="200"/>
        <w:rPr>
          <w:rFonts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6B1F793A">
      <w:pPr>
        <w:wordWrap w:val="0"/>
        <w:spacing w:line="360" w:lineRule="auto"/>
        <w:ind w:firstLine="480" w:firstLineChars="200"/>
        <w:rPr>
          <w:rFonts w:ascii="仿宋" w:hAnsi="仿宋" w:eastAsia="仿宋" w:cs="仿宋"/>
          <w:color w:val="auto"/>
          <w:sz w:val="24"/>
          <w:highlight w:val="none"/>
        </w:rPr>
      </w:pPr>
    </w:p>
    <w:p w14:paraId="56D0A397">
      <w:pPr>
        <w:widowControl/>
        <w:wordWrap w:val="0"/>
        <w:spacing w:line="360" w:lineRule="auto"/>
        <w:ind w:left="150"/>
        <w:jc w:val="center"/>
        <w:rPr>
          <w:rFonts w:ascii="仿宋" w:hAnsi="仿宋" w:eastAsia="仿宋" w:cs="仿宋"/>
          <w:b/>
          <w:color w:val="auto"/>
          <w:kern w:val="0"/>
          <w:sz w:val="32"/>
          <w:szCs w:val="32"/>
          <w:highlight w:val="none"/>
        </w:rPr>
      </w:pPr>
    </w:p>
    <w:p w14:paraId="18F4DD20">
      <w:pPr>
        <w:widowControl/>
        <w:wordWrap w:val="0"/>
        <w:spacing w:line="360" w:lineRule="auto"/>
        <w:ind w:left="150"/>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五、本项目的特定资格要求</w:t>
      </w:r>
    </w:p>
    <w:p w14:paraId="5B73F75A">
      <w:pPr>
        <w:wordWrap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14:paraId="7DDC8ECD">
      <w:pPr>
        <w:pageBreakBefore/>
        <w:wordWrap w:val="0"/>
        <w:spacing w:line="336" w:lineRule="auto"/>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1B671B7D">
      <w:pPr>
        <w:wordWrap w:val="0"/>
        <w:spacing w:line="336" w:lineRule="auto"/>
        <w:jc w:val="center"/>
        <w:outlineLvl w:val="0"/>
        <w:rPr>
          <w:rFonts w:ascii="仿宋" w:hAnsi="仿宋" w:eastAsia="仿宋" w:cs="仿宋"/>
          <w:b/>
          <w:color w:val="auto"/>
          <w:kern w:val="0"/>
          <w:sz w:val="24"/>
          <w:highlight w:val="none"/>
        </w:rPr>
      </w:pPr>
    </w:p>
    <w:p w14:paraId="3F0C6692">
      <w:pPr>
        <w:wordWrap w:val="0"/>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78028C90">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投标函…………………………………………………………………………（页码）</w:t>
      </w:r>
    </w:p>
    <w:p w14:paraId="4299E6D5">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法定代表人授权委托书 …………………………………………………… （页码）</w:t>
      </w:r>
    </w:p>
    <w:p w14:paraId="7971B7C1">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法定代表人及其授权代表身份证复印件……………………………………（页码）</w:t>
      </w:r>
    </w:p>
    <w:p w14:paraId="146A777F">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授权代表社保证明…………………………………………………………… （页码）</w:t>
      </w:r>
    </w:p>
    <w:p w14:paraId="4675BC7F">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法定代表人身份证明书……………………………………………………… （页码）</w:t>
      </w:r>
    </w:p>
    <w:p w14:paraId="7D5F759F">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商务技术偏离表……………………………………………………………… （页码）</w:t>
      </w:r>
    </w:p>
    <w:p w14:paraId="35913F33">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lang w:val="zh-CN"/>
        </w:rPr>
        <w:t>政府采购供应商廉洁自律承诺书</w:t>
      </w:r>
      <w:r>
        <w:rPr>
          <w:rFonts w:hint="eastAsia" w:ascii="仿宋" w:eastAsia="仿宋" w:cs="仿宋"/>
          <w:color w:val="auto"/>
          <w:highlight w:val="none"/>
        </w:rPr>
        <w:t>…………………………………………… （页码）</w:t>
      </w:r>
    </w:p>
    <w:p w14:paraId="4C29506B">
      <w:pPr>
        <w:wordWrap w:val="0"/>
        <w:spacing w:line="360" w:lineRule="auto"/>
        <w:ind w:right="-510" w:rightChars="-243"/>
        <w:rPr>
          <w:rFonts w:ascii="仿宋" w:hAnsi="仿宋" w:eastAsia="仿宋" w:cs="仿宋"/>
          <w:color w:val="auto"/>
          <w:sz w:val="24"/>
          <w:highlight w:val="none"/>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sz w:val="24"/>
          <w:highlight w:val="none"/>
        </w:rPr>
        <w:t>（页码）</w:t>
      </w:r>
    </w:p>
    <w:p w14:paraId="4646D32B">
      <w:pPr>
        <w:wordWrap w:val="0"/>
        <w:spacing w:line="360" w:lineRule="auto"/>
        <w:ind w:right="-510" w:rightChars="-243"/>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（9）技术解决方案…………………………………………………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9C8C951">
      <w:pPr>
        <w:wordWrap w:val="0"/>
        <w:spacing w:line="360" w:lineRule="auto"/>
        <w:ind w:right="-510" w:rightChars="-243"/>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14:paraId="73A5F903">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（11）售后服务方案……………………………………………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14:paraId="699D88A6">
      <w:pPr>
        <w:wordWrap w:val="0"/>
        <w:spacing w:line="360" w:lineRule="auto"/>
        <w:ind w:right="-510" w:rightChars="-243"/>
        <w:rPr>
          <w:rFonts w:ascii="仿宋" w:hAnsi="仿宋" w:eastAsia="仿宋" w:cs="仿宋"/>
          <w:color w:val="auto"/>
          <w:sz w:val="24"/>
          <w:highlight w:val="none"/>
        </w:rPr>
      </w:pPr>
      <w:r>
        <w:rPr>
          <w:rFonts w:hint="eastAsia" w:ascii="仿宋" w:hAnsi="仿宋" w:eastAsia="仿宋" w:cs="仿宋"/>
          <w:color w:val="auto"/>
          <w:sz w:val="24"/>
          <w:highlight w:val="none"/>
        </w:rPr>
        <w:t>（12）供应商售后服务证明材料…………………………………………………</w:t>
      </w:r>
      <w:r>
        <w:rPr>
          <w:rFonts w:ascii="仿宋" w:hAnsi="仿宋" w:eastAsia="仿宋" w:cs="仿宋"/>
          <w:color w:val="auto"/>
          <w:sz w:val="24"/>
          <w:highlight w:val="none"/>
        </w:rPr>
        <w:t xml:space="preserve">  </w:t>
      </w:r>
      <w:r>
        <w:rPr>
          <w:rFonts w:hint="eastAsia" w:ascii="仿宋" w:hAnsi="仿宋" w:eastAsia="仿宋" w:cs="仿宋"/>
          <w:color w:val="auto"/>
          <w:sz w:val="24"/>
          <w:highlight w:val="none"/>
        </w:rPr>
        <w:t>（页码）</w:t>
      </w:r>
    </w:p>
    <w:p w14:paraId="34E19CBE">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（13）项目小组人员名单………………………………………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14:paraId="0B626DF8">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054DD74D">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（15）</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42DD9BF6">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（16）</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1DA4438E">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（17）</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571E51AE">
      <w:pPr>
        <w:wordWrap w:val="0"/>
        <w:spacing w:line="360" w:lineRule="auto"/>
        <w:ind w:right="-368" w:rightChars="-175"/>
        <w:rPr>
          <w:rFonts w:ascii="仿宋" w:hAnsi="仿宋" w:eastAsia="仿宋" w:cs="仿宋"/>
          <w:b/>
          <w:bCs/>
          <w:color w:val="auto"/>
          <w:sz w:val="24"/>
          <w:highlight w:val="none"/>
        </w:rPr>
      </w:pPr>
      <w:r>
        <w:rPr>
          <w:rFonts w:hint="eastAsia" w:ascii="仿宋" w:hAnsi="仿宋" w:eastAsia="仿宋" w:cs="仿宋"/>
          <w:color w:val="auto"/>
          <w:kern w:val="0"/>
          <w:sz w:val="24"/>
          <w:highlight w:val="none"/>
        </w:rPr>
        <w:t>（18）</w:t>
      </w:r>
      <w:r>
        <w:rPr>
          <w:rFonts w:hint="eastAsia" w:ascii="仿宋" w:hAnsi="仿宋" w:eastAsia="仿宋" w:cs="仿宋"/>
          <w:color w:val="auto"/>
          <w:kern w:val="0"/>
          <w:sz w:val="24"/>
          <w:highlight w:val="none"/>
          <w:lang w:val="zh-CN"/>
        </w:rPr>
        <w:t>认为需要的其他商务技术文件或说明……………………………………</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2D2D1F8C">
      <w:pPr>
        <w:wordWrap w:val="0"/>
        <w:snapToGrid w:val="0"/>
        <w:spacing w:line="360" w:lineRule="auto"/>
        <w:jc w:val="center"/>
        <w:rPr>
          <w:rFonts w:ascii="仿宋" w:hAnsi="仿宋" w:eastAsia="仿宋" w:cs="仿宋"/>
          <w:b/>
          <w:color w:val="auto"/>
          <w:kern w:val="0"/>
          <w:sz w:val="32"/>
          <w:szCs w:val="32"/>
          <w:highlight w:val="none"/>
          <w:lang w:val="zh-CN"/>
        </w:rPr>
      </w:pPr>
    </w:p>
    <w:p w14:paraId="5B62041D">
      <w:pPr>
        <w:wordWrap w:val="0"/>
        <w:snapToGrid w:val="0"/>
        <w:spacing w:line="360" w:lineRule="auto"/>
        <w:jc w:val="center"/>
        <w:rPr>
          <w:rFonts w:ascii="仿宋" w:hAnsi="仿宋" w:eastAsia="仿宋" w:cs="仿宋"/>
          <w:b/>
          <w:color w:val="auto"/>
          <w:kern w:val="0"/>
          <w:sz w:val="32"/>
          <w:szCs w:val="32"/>
          <w:highlight w:val="none"/>
          <w:lang w:val="zh-CN"/>
        </w:rPr>
      </w:pPr>
    </w:p>
    <w:p w14:paraId="1E646410">
      <w:pPr>
        <w:wordWrap w:val="0"/>
        <w:snapToGrid w:val="0"/>
        <w:spacing w:line="360" w:lineRule="auto"/>
        <w:jc w:val="center"/>
        <w:rPr>
          <w:rFonts w:ascii="仿宋" w:hAnsi="仿宋" w:eastAsia="仿宋" w:cs="仿宋"/>
          <w:b/>
          <w:color w:val="auto"/>
          <w:kern w:val="0"/>
          <w:sz w:val="32"/>
          <w:szCs w:val="32"/>
          <w:highlight w:val="none"/>
          <w:lang w:val="zh-CN"/>
        </w:rPr>
      </w:pPr>
    </w:p>
    <w:p w14:paraId="1B59AAB8">
      <w:pPr>
        <w:wordWrap w:val="0"/>
        <w:snapToGrid w:val="0"/>
        <w:spacing w:line="360" w:lineRule="auto"/>
        <w:jc w:val="center"/>
        <w:rPr>
          <w:rFonts w:ascii="仿宋" w:hAnsi="仿宋" w:eastAsia="仿宋" w:cs="仿宋"/>
          <w:b/>
          <w:color w:val="auto"/>
          <w:kern w:val="0"/>
          <w:sz w:val="32"/>
          <w:szCs w:val="32"/>
          <w:highlight w:val="none"/>
          <w:lang w:val="zh-CN"/>
        </w:rPr>
      </w:pPr>
    </w:p>
    <w:p w14:paraId="3C28AFDA">
      <w:pPr>
        <w:pageBreakBefore/>
        <w:wordWrap w:val="0"/>
        <w:snapToGrid w:val="0"/>
        <w:spacing w:line="360" w:lineRule="auto"/>
        <w:ind w:firstLine="3855" w:firstLineChars="1200"/>
        <w:outlineLvl w:val="0"/>
        <w:rPr>
          <w:rFonts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14:paraId="7A3D3359">
      <w:pPr>
        <w:pStyle w:val="398"/>
        <w:wordWrap w:val="0"/>
        <w:spacing w:after="120" w:line="336" w:lineRule="auto"/>
        <w:ind w:firstLine="0" w:firstLineChars="0"/>
        <w:rPr>
          <w:rFonts w:hint="eastAsia" w:ascii="仿宋" w:hAnsi="仿宋" w:eastAsia="仿宋_GB2312" w:cs="仿宋"/>
          <w:color w:val="auto"/>
          <w:szCs w:val="24"/>
          <w:highlight w:val="none"/>
          <w:lang w:eastAsia="zh-CN"/>
        </w:rPr>
      </w:pPr>
      <w:r>
        <w:rPr>
          <w:rFonts w:hint="eastAsia" w:ascii="仿宋" w:hAnsi="仿宋" w:eastAsia="仿宋" w:cs="仿宋"/>
          <w:color w:val="auto"/>
          <w:szCs w:val="24"/>
          <w:highlight w:val="none"/>
        </w:rPr>
        <w:t>致：</w:t>
      </w:r>
      <w:r>
        <w:rPr>
          <w:rFonts w:hint="eastAsia" w:ascii="仿宋_GB2312" w:hAnsi="仿宋" w:eastAsia="仿宋_GB2312" w:cs="仿宋"/>
          <w:color w:val="auto"/>
          <w:szCs w:val="24"/>
          <w:highlight w:val="none"/>
          <w:u w:val="single"/>
          <w:lang w:eastAsia="zh-CN"/>
        </w:rPr>
        <w:t>绍兴市第七人民医院</w:t>
      </w:r>
      <w:r>
        <w:rPr>
          <w:rFonts w:hint="eastAsia" w:ascii="仿宋_GB2312" w:hAnsi="仿宋" w:eastAsia="仿宋_GB2312" w:cs="仿宋"/>
          <w:color w:val="auto"/>
          <w:szCs w:val="24"/>
          <w:highlight w:val="none"/>
          <w:u w:val="single"/>
        </w:rPr>
        <w:t>、</w:t>
      </w:r>
      <w:r>
        <w:rPr>
          <w:rFonts w:hint="eastAsia" w:ascii="仿宋_GB2312" w:hAnsi="仿宋" w:eastAsia="仿宋_GB2312" w:cs="仿宋"/>
          <w:color w:val="auto"/>
          <w:szCs w:val="24"/>
          <w:highlight w:val="none"/>
          <w:u w:val="single"/>
          <w:lang w:eastAsia="zh-CN"/>
        </w:rPr>
        <w:t>浙江泛亚工程咨询有限公司</w:t>
      </w:r>
    </w:p>
    <w:p w14:paraId="3ACF3D9F">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根据贵方招标文件（</w:t>
      </w:r>
      <w:r>
        <w:rPr>
          <w:rFonts w:hint="eastAsia" w:ascii="仿宋" w:hAnsi="仿宋" w:eastAsia="仿宋" w:cs="仿宋"/>
          <w:b/>
          <w:color w:val="auto"/>
          <w:szCs w:val="24"/>
          <w:highlight w:val="none"/>
          <w:u w:val="single"/>
        </w:rPr>
        <w:t>填写招标编号：</w:t>
      </w:r>
      <w:r>
        <w:rPr>
          <w:rFonts w:hint="eastAsia" w:ascii="仿宋" w:hAnsi="仿宋" w:eastAsia="仿宋" w:cs="仿宋"/>
          <w:color w:val="auto"/>
          <w:szCs w:val="24"/>
          <w:highlight w:val="none"/>
        </w:rPr>
        <w:t>）的要求，正式授权</w:t>
      </w:r>
      <w:r>
        <w:rPr>
          <w:rFonts w:hint="eastAsia" w:ascii="仿宋" w:hAnsi="仿宋" w:eastAsia="仿宋" w:cs="仿宋"/>
          <w:b/>
          <w:color w:val="auto"/>
          <w:szCs w:val="24"/>
          <w:highlight w:val="none"/>
          <w:u w:val="single"/>
        </w:rPr>
        <w:t>（全权代表姓名    、单位    、职务   ）</w:t>
      </w:r>
      <w:r>
        <w:rPr>
          <w:rFonts w:hint="eastAsia" w:ascii="仿宋" w:hAnsi="仿宋" w:eastAsia="仿宋" w:cs="仿宋"/>
          <w:color w:val="auto"/>
          <w:szCs w:val="24"/>
          <w:highlight w:val="none"/>
        </w:rPr>
        <w:t>代表投标人</w:t>
      </w:r>
      <w:r>
        <w:rPr>
          <w:rFonts w:hint="eastAsia" w:ascii="仿宋" w:hAnsi="仿宋" w:eastAsia="仿宋" w:cs="仿宋"/>
          <w:color w:val="auto"/>
          <w:szCs w:val="24"/>
          <w:highlight w:val="none"/>
          <w:u w:val="single"/>
        </w:rPr>
        <w:t>（</w:t>
      </w:r>
      <w:r>
        <w:rPr>
          <w:rFonts w:hint="eastAsia" w:ascii="仿宋" w:hAnsi="仿宋" w:eastAsia="仿宋" w:cs="仿宋"/>
          <w:b/>
          <w:color w:val="auto"/>
          <w:szCs w:val="24"/>
          <w:highlight w:val="none"/>
          <w:u w:val="single"/>
        </w:rPr>
        <w:t xml:space="preserve">填写单位    、地址   </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rPr>
        <w:t>提交投标文件。</w:t>
      </w:r>
    </w:p>
    <w:p w14:paraId="39C35DD9">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我方已完全明白招标文件的所有条款要求，兹声明同意如下：</w:t>
      </w:r>
    </w:p>
    <w:p w14:paraId="55F61C63">
      <w:pPr>
        <w:pStyle w:val="16"/>
        <w:tabs>
          <w:tab w:val="clear" w:pos="1697"/>
        </w:tabs>
        <w:wordWrap w:val="0"/>
        <w:spacing w:after="120" w:line="336" w:lineRule="auto"/>
        <w:ind w:left="0" w:firstLine="480" w:firstLineChars="200"/>
        <w:rPr>
          <w:rFonts w:ascii="仿宋" w:hAnsi="仿宋" w:eastAsia="仿宋" w:cs="仿宋"/>
          <w:color w:val="auto"/>
          <w:szCs w:val="24"/>
          <w:highlight w:val="none"/>
        </w:rPr>
      </w:pPr>
      <w:r>
        <w:rPr>
          <w:rFonts w:hint="eastAsia" w:ascii="仿宋" w:hAnsi="仿宋" w:eastAsia="仿宋" w:cs="仿宋"/>
          <w:color w:val="auto"/>
          <w:szCs w:val="24"/>
          <w:highlight w:val="none"/>
        </w:rPr>
        <w:t>1.我方同意在投标人</w:t>
      </w:r>
      <w:r>
        <w:rPr>
          <w:rFonts w:hint="eastAsia" w:ascii="仿宋" w:hAnsi="仿宋" w:eastAsia="仿宋" w:cs="仿宋"/>
          <w:color w:val="auto"/>
          <w:kern w:val="44"/>
          <w:szCs w:val="24"/>
          <w:highlight w:val="none"/>
        </w:rPr>
        <w:t>须知</w:t>
      </w:r>
      <w:r>
        <w:rPr>
          <w:rFonts w:hint="eastAsia" w:ascii="仿宋" w:hAnsi="仿宋" w:eastAsia="仿宋" w:cs="仿宋"/>
          <w:color w:val="auto"/>
          <w:szCs w:val="24"/>
          <w:highlight w:val="none"/>
        </w:rPr>
        <w:t>规定的开标日期起遵守本投标文件中的承诺且在投标有效期满之前均具有约束力。</w:t>
      </w:r>
    </w:p>
    <w:p w14:paraId="713B92F3">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2.我方承诺已经具备《中华人民共和国政府采购法》中规定的参加政府采购活动的供应商应当具备的条件。</w:t>
      </w:r>
    </w:p>
    <w:p w14:paraId="17D26E97">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0CB065C1">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4.我方理解贵方将不受你们所收到的最低报价的约束。</w:t>
      </w:r>
    </w:p>
    <w:p w14:paraId="77C40F0B">
      <w:pPr>
        <w:pStyle w:val="16"/>
        <w:tabs>
          <w:tab w:val="clear" w:pos="1697"/>
        </w:tabs>
        <w:wordWrap w:val="0"/>
        <w:spacing w:after="120" w:line="336" w:lineRule="auto"/>
        <w:ind w:left="0" w:firstLine="480" w:firstLineChars="200"/>
        <w:rPr>
          <w:rFonts w:ascii="仿宋" w:hAnsi="仿宋" w:eastAsia="仿宋" w:cs="仿宋"/>
          <w:color w:val="auto"/>
          <w:szCs w:val="24"/>
          <w:highlight w:val="none"/>
        </w:rPr>
      </w:pPr>
      <w:r>
        <w:rPr>
          <w:rFonts w:hint="eastAsia" w:ascii="仿宋" w:hAnsi="仿宋" w:eastAsia="仿宋" w:cs="仿宋"/>
          <w:color w:val="auto"/>
          <w:szCs w:val="24"/>
          <w:highlight w:val="none"/>
        </w:rPr>
        <w:t>5.本投标自开标之日（投标截止之日）起90天内有效。</w:t>
      </w:r>
    </w:p>
    <w:p w14:paraId="157E9E16">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18BBBCF">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a)提供虚假材料谋取中标、成交的；</w:t>
      </w:r>
    </w:p>
    <w:p w14:paraId="0572FE7D">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b)采取不正当手段诋毁、排挤其他供应商的；</w:t>
      </w:r>
    </w:p>
    <w:p w14:paraId="6459BAF1">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c)与采购人、其它供应商或者采购代理机构恶意串通的；</w:t>
      </w:r>
    </w:p>
    <w:p w14:paraId="144EBFD1">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d)向采购人、采购代理机构行贿或者提供其他不正当利益的；</w:t>
      </w:r>
    </w:p>
    <w:p w14:paraId="2DAE4CB6">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e)在招标采购过程中与采购人进行协商谈判的；</w:t>
      </w:r>
    </w:p>
    <w:p w14:paraId="4498DB4A">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f)拒绝有关部门监督检查或提供虚假情况的。</w:t>
      </w:r>
    </w:p>
    <w:p w14:paraId="485640D2">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供应商有前款第a)至e)项情形之一的，中标、成交无效。</w:t>
      </w:r>
    </w:p>
    <w:p w14:paraId="60CECBB2">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地址：　　　　　　　　　　　　　　　邮政编码：</w:t>
      </w:r>
    </w:p>
    <w:p w14:paraId="678A8B10">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电话：                              传真：</w:t>
      </w:r>
    </w:p>
    <w:p w14:paraId="39D18E2F">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开户银行：                          帐号：</w:t>
      </w:r>
    </w:p>
    <w:p w14:paraId="2280689A">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法定代表人或其授权代表(签字或盖章)：</w:t>
      </w:r>
    </w:p>
    <w:p w14:paraId="515F0A54">
      <w:pPr>
        <w:wordWrap w:val="0"/>
        <w:snapToGrid w:val="0"/>
        <w:spacing w:line="336" w:lineRule="auto"/>
        <w:ind w:firstLine="480" w:firstLineChars="200"/>
        <w:jc w:val="left"/>
        <w:rPr>
          <w:rFonts w:ascii="仿宋" w:hAnsi="仿宋" w:eastAsia="仿宋" w:cs="仿宋"/>
          <w:color w:val="auto"/>
          <w:sz w:val="24"/>
          <w:highlight w:val="none"/>
        </w:rPr>
      </w:pPr>
    </w:p>
    <w:p w14:paraId="18C55C73">
      <w:pPr>
        <w:wordWrap w:val="0"/>
        <w:snapToGrid w:val="0"/>
        <w:spacing w:line="336" w:lineRule="auto"/>
        <w:ind w:firstLine="480" w:firstLineChars="200"/>
        <w:jc w:val="left"/>
        <w:rPr>
          <w:rFonts w:ascii="仿宋" w:hAnsi="仿宋" w:eastAsia="仿宋" w:cs="仿宋"/>
          <w:b/>
          <w:color w:val="auto"/>
          <w:kern w:val="0"/>
          <w:sz w:val="32"/>
          <w:szCs w:val="32"/>
          <w:highlight w:val="none"/>
        </w:rPr>
      </w:pPr>
      <w:r>
        <w:rPr>
          <w:rFonts w:hint="eastAsia" w:ascii="仿宋" w:hAnsi="仿宋" w:eastAsia="仿宋" w:cs="仿宋"/>
          <w:color w:val="auto"/>
          <w:sz w:val="24"/>
          <w:highlight w:val="none"/>
        </w:rPr>
        <w:t xml:space="preserve">投标人(电子签章)：　　　　　　　　　日期：  </w:t>
      </w:r>
    </w:p>
    <w:p w14:paraId="6B67DE34">
      <w:pPr>
        <w:wordWrap w:val="0"/>
        <w:snapToGrid w:val="0"/>
        <w:spacing w:line="360" w:lineRule="auto"/>
        <w:jc w:val="center"/>
        <w:rPr>
          <w:rFonts w:ascii="仿宋" w:hAnsi="仿宋" w:eastAsia="仿宋" w:cs="仿宋"/>
          <w:b/>
          <w:color w:val="auto"/>
          <w:kern w:val="0"/>
          <w:sz w:val="32"/>
          <w:szCs w:val="32"/>
          <w:highlight w:val="none"/>
        </w:rPr>
      </w:pPr>
    </w:p>
    <w:p w14:paraId="6CB5AD98">
      <w:pPr>
        <w:wordWrap w:val="0"/>
        <w:snapToGrid w:val="0"/>
        <w:spacing w:line="360" w:lineRule="auto"/>
        <w:rPr>
          <w:rFonts w:ascii="仿宋" w:hAnsi="仿宋" w:eastAsia="仿宋" w:cs="仿宋"/>
          <w:color w:val="auto"/>
          <w:sz w:val="24"/>
          <w:highlight w:val="none"/>
        </w:rPr>
      </w:pPr>
    </w:p>
    <w:p w14:paraId="0BCB53AC">
      <w:pPr>
        <w:wordWrap w:val="0"/>
        <w:jc w:val="center"/>
        <w:rPr>
          <w:rFonts w:ascii="仿宋" w:hAnsi="仿宋" w:eastAsia="仿宋" w:cs="仿宋"/>
          <w:b/>
          <w:color w:val="auto"/>
          <w:kern w:val="0"/>
          <w:sz w:val="32"/>
          <w:szCs w:val="32"/>
          <w:highlight w:val="none"/>
        </w:rPr>
      </w:pPr>
    </w:p>
    <w:p w14:paraId="3DD1D8C9">
      <w:pPr>
        <w:wordWrap w:val="0"/>
        <w:jc w:val="center"/>
        <w:rPr>
          <w:rFonts w:ascii="仿宋" w:hAnsi="仿宋" w:eastAsia="仿宋" w:cs="仿宋"/>
          <w:b/>
          <w:color w:val="auto"/>
          <w:kern w:val="0"/>
          <w:sz w:val="32"/>
          <w:szCs w:val="32"/>
          <w:highlight w:val="none"/>
        </w:rPr>
      </w:pPr>
    </w:p>
    <w:p w14:paraId="3B4D8C41">
      <w:pPr>
        <w:wordWrap w:val="0"/>
        <w:jc w:val="center"/>
        <w:rPr>
          <w:rFonts w:ascii="仿宋" w:hAnsi="仿宋" w:eastAsia="仿宋" w:cs="仿宋"/>
          <w:b/>
          <w:color w:val="auto"/>
          <w:kern w:val="0"/>
          <w:sz w:val="32"/>
          <w:szCs w:val="32"/>
          <w:highlight w:val="none"/>
        </w:rPr>
      </w:pPr>
    </w:p>
    <w:p w14:paraId="1B9DF6AF">
      <w:pPr>
        <w:wordWrap w:val="0"/>
        <w:jc w:val="center"/>
        <w:rPr>
          <w:rFonts w:ascii="仿宋" w:hAnsi="仿宋" w:eastAsia="仿宋" w:cs="仿宋"/>
          <w:b/>
          <w:color w:val="auto"/>
          <w:kern w:val="0"/>
          <w:sz w:val="32"/>
          <w:szCs w:val="32"/>
          <w:highlight w:val="none"/>
        </w:rPr>
      </w:pPr>
    </w:p>
    <w:p w14:paraId="5AF75338">
      <w:pPr>
        <w:wordWrap w:val="0"/>
        <w:jc w:val="center"/>
        <w:rPr>
          <w:rFonts w:ascii="仿宋" w:hAnsi="仿宋" w:eastAsia="仿宋" w:cs="仿宋"/>
          <w:b/>
          <w:color w:val="auto"/>
          <w:kern w:val="0"/>
          <w:sz w:val="32"/>
          <w:szCs w:val="32"/>
          <w:highlight w:val="none"/>
        </w:rPr>
      </w:pPr>
    </w:p>
    <w:p w14:paraId="314D67DF">
      <w:pPr>
        <w:wordWrap w:val="0"/>
        <w:jc w:val="center"/>
        <w:rPr>
          <w:rFonts w:ascii="仿宋" w:hAnsi="仿宋" w:eastAsia="仿宋" w:cs="仿宋"/>
          <w:b/>
          <w:color w:val="auto"/>
          <w:kern w:val="0"/>
          <w:sz w:val="32"/>
          <w:szCs w:val="32"/>
          <w:highlight w:val="none"/>
        </w:rPr>
      </w:pPr>
    </w:p>
    <w:p w14:paraId="412F9B94">
      <w:pPr>
        <w:wordWrap w:val="0"/>
        <w:jc w:val="center"/>
        <w:rPr>
          <w:rFonts w:ascii="仿宋" w:hAnsi="仿宋" w:eastAsia="仿宋" w:cs="仿宋"/>
          <w:b/>
          <w:color w:val="auto"/>
          <w:kern w:val="0"/>
          <w:sz w:val="32"/>
          <w:szCs w:val="32"/>
          <w:highlight w:val="none"/>
        </w:rPr>
      </w:pPr>
    </w:p>
    <w:p w14:paraId="1412709B">
      <w:pPr>
        <w:wordWrap w:val="0"/>
        <w:jc w:val="center"/>
        <w:rPr>
          <w:rFonts w:ascii="仿宋" w:hAnsi="仿宋" w:eastAsia="仿宋" w:cs="仿宋"/>
          <w:b/>
          <w:color w:val="auto"/>
          <w:kern w:val="0"/>
          <w:sz w:val="32"/>
          <w:szCs w:val="32"/>
          <w:highlight w:val="none"/>
        </w:rPr>
      </w:pPr>
    </w:p>
    <w:p w14:paraId="0B761870">
      <w:pPr>
        <w:wordWrap w:val="0"/>
        <w:jc w:val="center"/>
        <w:rPr>
          <w:rFonts w:ascii="仿宋" w:hAnsi="仿宋" w:eastAsia="仿宋" w:cs="仿宋"/>
          <w:b/>
          <w:color w:val="auto"/>
          <w:kern w:val="0"/>
          <w:sz w:val="32"/>
          <w:szCs w:val="32"/>
          <w:highlight w:val="none"/>
        </w:rPr>
      </w:pPr>
    </w:p>
    <w:p w14:paraId="58F74A5C">
      <w:pPr>
        <w:wordWrap w:val="0"/>
        <w:jc w:val="center"/>
        <w:rPr>
          <w:rFonts w:ascii="仿宋" w:hAnsi="仿宋" w:eastAsia="仿宋" w:cs="仿宋"/>
          <w:b/>
          <w:color w:val="auto"/>
          <w:kern w:val="0"/>
          <w:sz w:val="32"/>
          <w:szCs w:val="32"/>
          <w:highlight w:val="none"/>
        </w:rPr>
      </w:pPr>
    </w:p>
    <w:p w14:paraId="314E00F8">
      <w:pPr>
        <w:wordWrap w:val="0"/>
        <w:jc w:val="center"/>
        <w:rPr>
          <w:rFonts w:ascii="仿宋" w:hAnsi="仿宋" w:eastAsia="仿宋" w:cs="仿宋"/>
          <w:b/>
          <w:color w:val="auto"/>
          <w:kern w:val="0"/>
          <w:sz w:val="32"/>
          <w:szCs w:val="32"/>
          <w:highlight w:val="none"/>
        </w:rPr>
      </w:pPr>
    </w:p>
    <w:p w14:paraId="5A875DC1">
      <w:pPr>
        <w:wordWrap w:val="0"/>
        <w:jc w:val="center"/>
        <w:rPr>
          <w:rFonts w:ascii="仿宋" w:hAnsi="仿宋" w:eastAsia="仿宋" w:cs="仿宋"/>
          <w:b/>
          <w:color w:val="auto"/>
          <w:kern w:val="0"/>
          <w:sz w:val="32"/>
          <w:szCs w:val="32"/>
          <w:highlight w:val="none"/>
        </w:rPr>
      </w:pPr>
    </w:p>
    <w:p w14:paraId="7377D1F1">
      <w:pPr>
        <w:wordWrap w:val="0"/>
        <w:jc w:val="center"/>
        <w:rPr>
          <w:rFonts w:ascii="仿宋" w:hAnsi="仿宋" w:eastAsia="仿宋" w:cs="仿宋"/>
          <w:b/>
          <w:color w:val="auto"/>
          <w:kern w:val="0"/>
          <w:sz w:val="32"/>
          <w:szCs w:val="32"/>
          <w:highlight w:val="none"/>
        </w:rPr>
      </w:pPr>
    </w:p>
    <w:p w14:paraId="43D7030A">
      <w:pPr>
        <w:wordWrap w:val="0"/>
        <w:jc w:val="center"/>
        <w:rPr>
          <w:rFonts w:ascii="仿宋" w:hAnsi="仿宋" w:eastAsia="仿宋" w:cs="仿宋"/>
          <w:b/>
          <w:color w:val="auto"/>
          <w:kern w:val="0"/>
          <w:sz w:val="32"/>
          <w:szCs w:val="32"/>
          <w:highlight w:val="none"/>
        </w:rPr>
      </w:pPr>
    </w:p>
    <w:p w14:paraId="4798BD5B">
      <w:pPr>
        <w:wordWrap w:val="0"/>
        <w:jc w:val="center"/>
        <w:rPr>
          <w:rFonts w:ascii="仿宋" w:hAnsi="仿宋" w:eastAsia="仿宋" w:cs="仿宋"/>
          <w:b/>
          <w:color w:val="auto"/>
          <w:kern w:val="0"/>
          <w:sz w:val="32"/>
          <w:szCs w:val="32"/>
          <w:highlight w:val="none"/>
        </w:rPr>
      </w:pPr>
    </w:p>
    <w:p w14:paraId="3CF123D0">
      <w:pPr>
        <w:wordWrap w:val="0"/>
        <w:jc w:val="center"/>
        <w:rPr>
          <w:rFonts w:ascii="仿宋" w:hAnsi="仿宋" w:eastAsia="仿宋" w:cs="仿宋"/>
          <w:b/>
          <w:color w:val="auto"/>
          <w:kern w:val="0"/>
          <w:sz w:val="32"/>
          <w:szCs w:val="32"/>
          <w:highlight w:val="none"/>
        </w:rPr>
      </w:pPr>
    </w:p>
    <w:p w14:paraId="2DC16D2B">
      <w:pPr>
        <w:wordWrap w:val="0"/>
        <w:jc w:val="center"/>
        <w:rPr>
          <w:rFonts w:ascii="仿宋" w:hAnsi="仿宋" w:eastAsia="仿宋" w:cs="仿宋"/>
          <w:b/>
          <w:color w:val="auto"/>
          <w:kern w:val="0"/>
          <w:sz w:val="32"/>
          <w:szCs w:val="32"/>
          <w:highlight w:val="none"/>
        </w:rPr>
      </w:pPr>
    </w:p>
    <w:p w14:paraId="0D086A38">
      <w:pPr>
        <w:wordWrap w:val="0"/>
        <w:jc w:val="center"/>
        <w:rPr>
          <w:rFonts w:ascii="仿宋" w:hAnsi="仿宋" w:eastAsia="仿宋" w:cs="仿宋"/>
          <w:b/>
          <w:color w:val="auto"/>
          <w:kern w:val="0"/>
          <w:sz w:val="32"/>
          <w:szCs w:val="32"/>
          <w:highlight w:val="none"/>
        </w:rPr>
      </w:pPr>
    </w:p>
    <w:p w14:paraId="1C408C4A">
      <w:pPr>
        <w:wordWrap w:val="0"/>
        <w:jc w:val="center"/>
        <w:rPr>
          <w:rFonts w:ascii="仿宋" w:hAnsi="仿宋" w:eastAsia="仿宋" w:cs="仿宋"/>
          <w:b/>
          <w:color w:val="auto"/>
          <w:kern w:val="0"/>
          <w:sz w:val="32"/>
          <w:szCs w:val="32"/>
          <w:highlight w:val="none"/>
        </w:rPr>
      </w:pPr>
    </w:p>
    <w:p w14:paraId="28A00376">
      <w:pPr>
        <w:pageBreakBefore/>
        <w:widowControl/>
        <w:wordWrap w:val="0"/>
        <w:adjustRightInd/>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二、法定代表人授权委托书（格式） </w:t>
      </w:r>
      <w:r>
        <w:rPr>
          <w:rFonts w:hint="eastAsia" w:ascii="仿宋" w:hAnsi="仿宋" w:eastAsia="仿宋" w:cs="仿宋"/>
          <w:b/>
          <w:color w:val="auto"/>
          <w:kern w:val="0"/>
          <w:sz w:val="32"/>
          <w:szCs w:val="32"/>
          <w:highlight w:val="none"/>
          <w:lang w:val="zh-CN"/>
        </w:rPr>
        <w:t>（适用于非联合体投标）</w:t>
      </w:r>
    </w:p>
    <w:p w14:paraId="7DEB35D6">
      <w:pPr>
        <w:wordWrap w:val="0"/>
        <w:jc w:val="center"/>
        <w:rPr>
          <w:rFonts w:ascii="仿宋" w:hAnsi="仿宋" w:eastAsia="仿宋" w:cs="仿宋"/>
          <w:b/>
          <w:color w:val="auto"/>
          <w:sz w:val="24"/>
          <w:highlight w:val="none"/>
        </w:rPr>
      </w:pPr>
    </w:p>
    <w:p w14:paraId="3EF5E3A7">
      <w:pPr>
        <w:wordWrap w:val="0"/>
        <w:snapToGrid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浙江泛亚工程咨询有限公司</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绍兴市第七人民医院关于药物浓度检测委托服务项目</w:t>
      </w:r>
      <w:r>
        <w:rPr>
          <w:rFonts w:hint="eastAsia" w:ascii="仿宋" w:hAnsi="仿宋" w:eastAsia="仿宋" w:cs="仿宋"/>
          <w:color w:val="auto"/>
          <w:sz w:val="24"/>
          <w:highlight w:val="none"/>
          <w:u w:val="single"/>
        </w:rPr>
        <w:t>（招标编号:</w:t>
      </w:r>
      <w:r>
        <w:rPr>
          <w:rFonts w:hint="eastAsia" w:ascii="仿宋" w:hAnsi="仿宋" w:eastAsia="仿宋" w:cs="仿宋"/>
          <w:color w:val="auto"/>
          <w:sz w:val="24"/>
          <w:highlight w:val="none"/>
          <w:u w:val="single"/>
          <w:lang w:eastAsia="zh-CN"/>
        </w:rPr>
        <w:t>330600263010110000041-ZJFY-20267004</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561AE3DB">
      <w:pPr>
        <w:wordWrap w:val="0"/>
        <w:snapToGrid w:val="0"/>
        <w:spacing w:line="56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32B4AD05">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255B78E2">
      <w:pPr>
        <w:wordWrap w:val="0"/>
        <w:snapToGrid w:val="0"/>
        <w:spacing w:line="600" w:lineRule="exact"/>
        <w:jc w:val="left"/>
        <w:rPr>
          <w:rFonts w:ascii="仿宋" w:hAnsi="仿宋" w:eastAsia="仿宋" w:cs="仿宋"/>
          <w:color w:val="auto"/>
          <w:sz w:val="24"/>
          <w:highlight w:val="none"/>
        </w:rPr>
      </w:pPr>
    </w:p>
    <w:p w14:paraId="1E581D2C">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44EB96FE">
      <w:pPr>
        <w:wordWrap w:val="0"/>
        <w:spacing w:line="360" w:lineRule="exact"/>
        <w:rPr>
          <w:rFonts w:ascii="仿宋" w:hAnsi="仿宋" w:eastAsia="仿宋" w:cs="仿宋"/>
          <w:color w:val="auto"/>
          <w:sz w:val="24"/>
          <w:highlight w:val="none"/>
        </w:rPr>
      </w:pPr>
    </w:p>
    <w:p w14:paraId="00AE88B8">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3FD0C37F">
      <w:pPr>
        <w:wordWrap w:val="0"/>
        <w:spacing w:line="360" w:lineRule="exact"/>
        <w:rPr>
          <w:rFonts w:ascii="仿宋" w:hAnsi="仿宋" w:eastAsia="仿宋" w:cs="仿宋"/>
          <w:color w:val="auto"/>
          <w:sz w:val="24"/>
          <w:highlight w:val="none"/>
        </w:rPr>
      </w:pPr>
    </w:p>
    <w:p w14:paraId="10228BF1">
      <w:pPr>
        <w:widowControl/>
        <w:wordWrap w:val="0"/>
        <w:snapToGrid w:val="0"/>
        <w:spacing w:line="440" w:lineRule="exact"/>
        <w:rPr>
          <w:rFonts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1649C8A5">
      <w:pPr>
        <w:wordWrap w:val="0"/>
        <w:spacing w:line="360" w:lineRule="exact"/>
        <w:rPr>
          <w:rFonts w:ascii="仿宋" w:hAnsi="仿宋" w:eastAsia="仿宋" w:cs="仿宋"/>
          <w:color w:val="auto"/>
          <w:sz w:val="24"/>
          <w:highlight w:val="none"/>
        </w:rPr>
      </w:pPr>
    </w:p>
    <w:p w14:paraId="1C3C8ADF">
      <w:pPr>
        <w:wordWrap w:val="0"/>
        <w:spacing w:line="360" w:lineRule="exact"/>
        <w:rPr>
          <w:rFonts w:ascii="仿宋" w:hAnsi="仿宋" w:eastAsia="仿宋" w:cs="仿宋"/>
          <w:color w:val="auto"/>
          <w:sz w:val="24"/>
          <w:highlight w:val="none"/>
        </w:rPr>
      </w:pPr>
    </w:p>
    <w:p w14:paraId="75776C6F">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0E846E57">
      <w:pPr>
        <w:wordWrap w:val="0"/>
        <w:spacing w:line="360" w:lineRule="exact"/>
        <w:rPr>
          <w:rFonts w:ascii="仿宋" w:hAnsi="仿宋" w:eastAsia="仿宋" w:cs="仿宋"/>
          <w:color w:val="auto"/>
          <w:sz w:val="24"/>
          <w:highlight w:val="none"/>
        </w:rPr>
      </w:pPr>
    </w:p>
    <w:p w14:paraId="48274479">
      <w:pPr>
        <w:wordWrap w:val="0"/>
        <w:spacing w:line="360" w:lineRule="exact"/>
        <w:rPr>
          <w:rFonts w:ascii="仿宋" w:hAnsi="仿宋" w:eastAsia="仿宋" w:cs="仿宋"/>
          <w:color w:val="auto"/>
          <w:sz w:val="24"/>
          <w:highlight w:val="none"/>
        </w:rPr>
      </w:pPr>
    </w:p>
    <w:p w14:paraId="0F188477">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18394E26">
      <w:pPr>
        <w:wordWrap w:val="0"/>
        <w:spacing w:line="360" w:lineRule="exact"/>
        <w:rPr>
          <w:rFonts w:ascii="仿宋" w:hAnsi="仿宋" w:eastAsia="仿宋" w:cs="仿宋"/>
          <w:color w:val="auto"/>
          <w:sz w:val="24"/>
          <w:highlight w:val="none"/>
        </w:rPr>
      </w:pPr>
    </w:p>
    <w:p w14:paraId="2C9AE70D">
      <w:pPr>
        <w:wordWrap w:val="0"/>
        <w:spacing w:line="360" w:lineRule="exact"/>
        <w:rPr>
          <w:rFonts w:ascii="仿宋" w:hAnsi="仿宋" w:eastAsia="仿宋" w:cs="仿宋"/>
          <w:color w:val="auto"/>
          <w:sz w:val="24"/>
          <w:highlight w:val="none"/>
        </w:rPr>
      </w:pPr>
    </w:p>
    <w:p w14:paraId="1E27AF31">
      <w:pPr>
        <w:wordWrap w:val="0"/>
        <w:ind w:firstLine="5280" w:firstLineChars="2200"/>
        <w:jc w:val="left"/>
        <w:rPr>
          <w:rFonts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26887BEC">
      <w:pPr>
        <w:wordWrap w:val="0"/>
        <w:ind w:firstLine="4920" w:firstLineChars="2050"/>
        <w:jc w:val="left"/>
        <w:rPr>
          <w:rFonts w:ascii="仿宋" w:hAnsi="仿宋" w:eastAsia="仿宋" w:cs="仿宋"/>
          <w:color w:val="auto"/>
          <w:sz w:val="24"/>
          <w:highlight w:val="none"/>
        </w:rPr>
      </w:pPr>
    </w:p>
    <w:p w14:paraId="20C8A633">
      <w:pPr>
        <w:wordWrap w:val="0"/>
        <w:spacing w:line="800" w:lineRule="exact"/>
        <w:rPr>
          <w:rFonts w:ascii="仿宋" w:hAnsi="仿宋" w:eastAsia="仿宋" w:cs="仿宋"/>
          <w:b/>
          <w:color w:val="auto"/>
          <w:sz w:val="24"/>
          <w:highlight w:val="none"/>
        </w:rPr>
      </w:pPr>
    </w:p>
    <w:p w14:paraId="0A409474">
      <w:pPr>
        <w:pageBreakBefore/>
        <w:wordWrap w:val="0"/>
        <w:spacing w:line="800" w:lineRule="exact"/>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24DD9AFD">
      <w:pPr>
        <w:wordWrap w:val="0"/>
        <w:jc w:val="center"/>
        <w:rPr>
          <w:rFonts w:ascii="仿宋" w:hAnsi="仿宋" w:eastAsia="仿宋" w:cs="仿宋"/>
          <w:b/>
          <w:color w:val="auto"/>
          <w:sz w:val="24"/>
          <w:highlight w:val="none"/>
        </w:rPr>
      </w:pPr>
    </w:p>
    <w:p w14:paraId="7F066410">
      <w:pPr>
        <w:wordWrap w:val="0"/>
        <w:snapToGrid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2DD7A41E">
      <w:pPr>
        <w:wordWrap w:val="0"/>
        <w:snapToGrid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浙江泛亚工程咨询有限公司</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绍兴市第七人民医院关于药物浓度检测委托服务项目</w:t>
      </w:r>
      <w:r>
        <w:rPr>
          <w:rFonts w:hint="eastAsia" w:ascii="仿宋" w:hAnsi="仿宋" w:eastAsia="仿宋" w:cs="仿宋"/>
          <w:color w:val="auto"/>
          <w:sz w:val="24"/>
          <w:highlight w:val="none"/>
          <w:u w:val="single"/>
        </w:rPr>
        <w:t>（招标编号:</w:t>
      </w:r>
      <w:r>
        <w:rPr>
          <w:rFonts w:hint="eastAsia" w:ascii="仿宋" w:hAnsi="仿宋" w:eastAsia="仿宋" w:cs="仿宋"/>
          <w:color w:val="auto"/>
          <w:sz w:val="24"/>
          <w:highlight w:val="none"/>
          <w:u w:val="single"/>
          <w:lang w:eastAsia="zh-CN"/>
        </w:rPr>
        <w:t>330600263010110000041-ZJFY-20267004</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2D7E922F">
      <w:pPr>
        <w:wordWrap w:val="0"/>
        <w:snapToGrid w:val="0"/>
        <w:spacing w:line="56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602DA7B1">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7A2791D5">
      <w:pPr>
        <w:wordWrap w:val="0"/>
        <w:snapToGrid w:val="0"/>
        <w:spacing w:line="600" w:lineRule="exact"/>
        <w:jc w:val="left"/>
        <w:rPr>
          <w:rFonts w:ascii="仿宋" w:hAnsi="仿宋" w:eastAsia="仿宋" w:cs="仿宋"/>
          <w:color w:val="auto"/>
          <w:sz w:val="24"/>
          <w:highlight w:val="none"/>
        </w:rPr>
      </w:pPr>
    </w:p>
    <w:p w14:paraId="3D758A29">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39424A71">
      <w:pPr>
        <w:wordWrap w:val="0"/>
        <w:spacing w:line="360" w:lineRule="exact"/>
        <w:rPr>
          <w:rFonts w:ascii="仿宋" w:hAnsi="仿宋" w:eastAsia="仿宋" w:cs="仿宋"/>
          <w:color w:val="auto"/>
          <w:sz w:val="24"/>
          <w:highlight w:val="none"/>
        </w:rPr>
      </w:pPr>
    </w:p>
    <w:p w14:paraId="1662E594">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26FCB77A">
      <w:pPr>
        <w:wordWrap w:val="0"/>
        <w:spacing w:line="360" w:lineRule="exact"/>
        <w:rPr>
          <w:rFonts w:ascii="仿宋" w:hAnsi="仿宋" w:eastAsia="仿宋" w:cs="仿宋"/>
          <w:color w:val="auto"/>
          <w:sz w:val="24"/>
          <w:highlight w:val="none"/>
        </w:rPr>
      </w:pPr>
    </w:p>
    <w:p w14:paraId="20003AC8">
      <w:pPr>
        <w:widowControl/>
        <w:wordWrap w:val="0"/>
        <w:snapToGrid w:val="0"/>
        <w:spacing w:line="440" w:lineRule="exact"/>
        <w:rPr>
          <w:rFonts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6924D479">
      <w:pPr>
        <w:wordWrap w:val="0"/>
        <w:spacing w:line="360" w:lineRule="exact"/>
        <w:rPr>
          <w:rFonts w:ascii="仿宋" w:hAnsi="仿宋" w:eastAsia="仿宋" w:cs="仿宋"/>
          <w:color w:val="auto"/>
          <w:sz w:val="24"/>
          <w:highlight w:val="none"/>
        </w:rPr>
      </w:pPr>
    </w:p>
    <w:p w14:paraId="594D7CC1">
      <w:pPr>
        <w:wordWrap w:val="0"/>
        <w:spacing w:line="360" w:lineRule="exact"/>
        <w:rPr>
          <w:rFonts w:ascii="仿宋" w:hAnsi="仿宋" w:eastAsia="仿宋" w:cs="仿宋"/>
          <w:color w:val="auto"/>
          <w:sz w:val="24"/>
          <w:highlight w:val="none"/>
        </w:rPr>
      </w:pPr>
    </w:p>
    <w:p w14:paraId="5EA8673D">
      <w:pPr>
        <w:wordWrap w:val="0"/>
        <w:jc w:val="center"/>
        <w:rPr>
          <w:rFonts w:ascii="仿宋" w:hAnsi="仿宋" w:eastAsia="仿宋" w:cs="仿宋"/>
          <w:b/>
          <w:color w:val="auto"/>
          <w:kern w:val="0"/>
          <w:sz w:val="32"/>
          <w:szCs w:val="32"/>
          <w:highlight w:val="none"/>
        </w:rPr>
      </w:pPr>
    </w:p>
    <w:p w14:paraId="22297178">
      <w:pPr>
        <w:wordWrap w:val="0"/>
        <w:rPr>
          <w:rFonts w:ascii="仿宋" w:hAnsi="仿宋" w:eastAsia="仿宋" w:cs="仿宋"/>
          <w:color w:val="auto"/>
          <w:highlight w:val="none"/>
        </w:rPr>
      </w:pPr>
    </w:p>
    <w:p w14:paraId="56789746">
      <w:pPr>
        <w:wordWrap w:val="0"/>
        <w:snapToGrid w:val="0"/>
        <w:spacing w:line="360"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FB470D1">
      <w:pPr>
        <w:wordWrap w:val="0"/>
        <w:snapToGrid w:val="0"/>
        <w:spacing w:line="360"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6FD7569A">
      <w:pPr>
        <w:wordWrap w:val="0"/>
        <w:snapToGrid w:val="0"/>
        <w:spacing w:line="360" w:lineRule="auto"/>
        <w:ind w:firstLine="5760" w:firstLineChars="2400"/>
        <w:rPr>
          <w:rFonts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65A38E67">
      <w:pPr>
        <w:wordWrap w:val="0"/>
        <w:snapToGrid w:val="0"/>
        <w:spacing w:line="360" w:lineRule="auto"/>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62BEF8B2">
      <w:pPr>
        <w:wordWrap w:val="0"/>
        <w:autoSpaceDE w:val="0"/>
        <w:autoSpaceDN w:val="0"/>
        <w:spacing w:line="360" w:lineRule="auto"/>
        <w:jc w:val="center"/>
        <w:rPr>
          <w:rFonts w:ascii="仿宋" w:hAnsi="仿宋" w:eastAsia="仿宋" w:cs="仿宋"/>
          <w:b/>
          <w:color w:val="auto"/>
          <w:kern w:val="0"/>
          <w:sz w:val="32"/>
          <w:szCs w:val="32"/>
          <w:highlight w:val="none"/>
          <w:lang w:val="zh-CN"/>
        </w:rPr>
      </w:pPr>
    </w:p>
    <w:p w14:paraId="53CBFBFE">
      <w:pPr>
        <w:wordWrap w:val="0"/>
        <w:spacing w:line="800" w:lineRule="exact"/>
        <w:jc w:val="center"/>
        <w:rPr>
          <w:rFonts w:ascii="仿宋_GB2312" w:hAnsi="宋体" w:eastAsia="仿宋_GB2312"/>
          <w:b/>
          <w:color w:val="auto"/>
          <w:sz w:val="30"/>
          <w:szCs w:val="30"/>
          <w:highlight w:val="none"/>
        </w:rPr>
      </w:pPr>
      <w:r>
        <w:rPr>
          <w:rFonts w:hint="eastAsia" w:ascii="仿宋" w:hAnsi="仿宋" w:eastAsia="仿宋" w:cs="仿宋"/>
          <w:b/>
          <w:color w:val="auto"/>
          <w:sz w:val="30"/>
          <w:szCs w:val="30"/>
          <w:highlight w:val="none"/>
        </w:rPr>
        <w:t>三、</w:t>
      </w:r>
      <w:r>
        <w:rPr>
          <w:rFonts w:hint="eastAsia" w:ascii="仿宋_GB2312" w:hAnsi="宋体" w:eastAsia="仿宋_GB2312"/>
          <w:b/>
          <w:color w:val="auto"/>
          <w:sz w:val="30"/>
          <w:szCs w:val="30"/>
          <w:highlight w:val="none"/>
        </w:rPr>
        <w:t>授权代表社保证明（复印件）</w:t>
      </w:r>
    </w:p>
    <w:p w14:paraId="0DBFE088">
      <w:pPr>
        <w:wordWrap w:val="0"/>
        <w:spacing w:line="800" w:lineRule="exact"/>
        <w:ind w:firstLine="480" w:firstLineChars="200"/>
        <w:rPr>
          <w:rFonts w:ascii="仿宋_GB2312" w:hAnsi="宋体" w:eastAsia="仿宋_GB2312"/>
          <w:color w:val="auto"/>
          <w:sz w:val="24"/>
          <w:highlight w:val="none"/>
          <w:u w:val="wav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1D5E9E0">
      <w:pPr>
        <w:wordWrap w:val="0"/>
        <w:spacing w:line="800" w:lineRule="exact"/>
        <w:rPr>
          <w:rFonts w:ascii="仿宋" w:hAnsi="仿宋" w:eastAsia="仿宋" w:cs="仿宋"/>
          <w:b/>
          <w:color w:val="auto"/>
          <w:sz w:val="30"/>
          <w:szCs w:val="30"/>
          <w:highlight w:val="none"/>
        </w:rPr>
      </w:pPr>
    </w:p>
    <w:p w14:paraId="02AD2BE9">
      <w:pPr>
        <w:pStyle w:val="6"/>
        <w:wordWrap w:val="0"/>
        <w:rPr>
          <w:color w:val="auto"/>
          <w:highlight w:val="none"/>
          <w:lang w:val="en-US"/>
        </w:rPr>
      </w:pPr>
    </w:p>
    <w:p w14:paraId="76224D2D">
      <w:pPr>
        <w:wordWrap w:val="0"/>
        <w:spacing w:line="800" w:lineRule="exact"/>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四、法定代表人及其授权代表身份证复印件（正反面）</w:t>
      </w:r>
    </w:p>
    <w:p w14:paraId="20EFCDEF">
      <w:pPr>
        <w:wordWrap w:val="0"/>
        <w:spacing w:line="800" w:lineRule="exact"/>
        <w:rPr>
          <w:rFonts w:ascii="仿宋" w:hAnsi="仿宋" w:eastAsia="仿宋" w:cs="仿宋"/>
          <w:b/>
          <w:color w:val="auto"/>
          <w:sz w:val="24"/>
          <w:highlight w:val="none"/>
        </w:rPr>
      </w:pPr>
    </w:p>
    <w:p w14:paraId="23EBFB89">
      <w:pPr>
        <w:wordWrap w:val="0"/>
        <w:spacing w:line="800" w:lineRule="exact"/>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五、法定代表人身份证明书(格式)</w:t>
      </w:r>
    </w:p>
    <w:p w14:paraId="0070BDFD">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2F92BAF2">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14F4BAFF">
      <w:pPr>
        <w:wordWrap w:val="0"/>
        <w:spacing w:line="440" w:lineRule="exact"/>
        <w:ind w:right="281" w:rightChars="134"/>
        <w:rPr>
          <w:rFonts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14:paraId="7308EB66">
      <w:pPr>
        <w:wordWrap w:val="0"/>
        <w:spacing w:line="440" w:lineRule="exact"/>
        <w:ind w:right="281" w:rightChars="134"/>
        <w:rPr>
          <w:rFonts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0CF8F1C5">
      <w:pPr>
        <w:wordWrap w:val="0"/>
        <w:spacing w:line="440" w:lineRule="exact"/>
        <w:ind w:right="281" w:rightChars="134"/>
        <w:rPr>
          <w:rFonts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042DD618">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6A3A63E0">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特此证明。</w:t>
      </w:r>
    </w:p>
    <w:p w14:paraId="0FAB68C5">
      <w:pPr>
        <w:wordWrap w:val="0"/>
        <w:spacing w:line="440" w:lineRule="exact"/>
        <w:rPr>
          <w:rFonts w:ascii="仿宋" w:hAnsi="仿宋" w:eastAsia="仿宋" w:cs="仿宋"/>
          <w:color w:val="auto"/>
          <w:sz w:val="24"/>
          <w:highlight w:val="none"/>
        </w:rPr>
      </w:pPr>
    </w:p>
    <w:p w14:paraId="78DCE87A">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投标人名称：                             （电子签章）</w:t>
      </w:r>
    </w:p>
    <w:p w14:paraId="796FDAE8">
      <w:pPr>
        <w:wordWrap w:val="0"/>
        <w:spacing w:line="440" w:lineRule="exact"/>
        <w:ind w:right="480"/>
        <w:rPr>
          <w:rFonts w:ascii="仿宋" w:hAnsi="仿宋" w:eastAsia="仿宋" w:cs="仿宋"/>
          <w:color w:val="auto"/>
          <w:sz w:val="24"/>
          <w:highlight w:val="none"/>
        </w:rPr>
      </w:pPr>
    </w:p>
    <w:p w14:paraId="5D6EEC45">
      <w:pPr>
        <w:wordWrap w:val="0"/>
        <w:spacing w:line="440" w:lineRule="exact"/>
        <w:ind w:right="720"/>
        <w:jc w:val="right"/>
        <w:rPr>
          <w:rFonts w:ascii="仿宋" w:hAnsi="仿宋" w:eastAsia="仿宋" w:cs="仿宋"/>
          <w:color w:val="auto"/>
          <w:sz w:val="24"/>
          <w:highlight w:val="none"/>
        </w:rPr>
      </w:pPr>
      <w:r>
        <w:rPr>
          <w:rFonts w:hint="eastAsia" w:ascii="仿宋" w:hAnsi="仿宋" w:eastAsia="仿宋" w:cs="仿宋"/>
          <w:color w:val="auto"/>
          <w:sz w:val="24"/>
          <w:highlight w:val="none"/>
        </w:rPr>
        <w:t>年   月   日</w:t>
      </w:r>
    </w:p>
    <w:p w14:paraId="04D7F79E">
      <w:pPr>
        <w:wordWrap w:val="0"/>
        <w:jc w:val="center"/>
        <w:rPr>
          <w:rFonts w:ascii="仿宋" w:hAnsi="仿宋" w:eastAsia="仿宋" w:cs="仿宋"/>
          <w:b/>
          <w:color w:val="auto"/>
          <w:kern w:val="0"/>
          <w:sz w:val="32"/>
          <w:szCs w:val="32"/>
          <w:highlight w:val="none"/>
        </w:rPr>
      </w:pPr>
    </w:p>
    <w:p w14:paraId="60E4BA61">
      <w:pPr>
        <w:wordWrap w:val="0"/>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六、商务技术偏离表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4B26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39758A7">
            <w:pPr>
              <w:wordWrap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0D392029">
            <w:pPr>
              <w:wordWrap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14:paraId="091A8EDE">
            <w:pPr>
              <w:wordWrap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14:paraId="7BD76FBD">
            <w:pPr>
              <w:wordWrap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4568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3202223">
            <w:pPr>
              <w:wordWrap w:val="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29734514">
            <w:pPr>
              <w:wordWrap w:val="0"/>
              <w:jc w:val="center"/>
              <w:rPr>
                <w:rFonts w:ascii="仿宋" w:hAnsi="仿宋" w:eastAsia="仿宋" w:cs="仿宋"/>
                <w:b/>
                <w:color w:val="auto"/>
                <w:kern w:val="0"/>
                <w:sz w:val="32"/>
                <w:szCs w:val="32"/>
                <w:highlight w:val="none"/>
              </w:rPr>
            </w:pPr>
          </w:p>
        </w:tc>
        <w:tc>
          <w:tcPr>
            <w:tcW w:w="3546" w:type="dxa"/>
          </w:tcPr>
          <w:p w14:paraId="50CBBEE8">
            <w:pPr>
              <w:wordWrap w:val="0"/>
              <w:jc w:val="center"/>
              <w:rPr>
                <w:rFonts w:ascii="仿宋" w:hAnsi="仿宋" w:eastAsia="仿宋" w:cs="仿宋"/>
                <w:b/>
                <w:color w:val="auto"/>
                <w:kern w:val="0"/>
                <w:sz w:val="32"/>
                <w:szCs w:val="32"/>
                <w:highlight w:val="none"/>
              </w:rPr>
            </w:pPr>
          </w:p>
        </w:tc>
        <w:tc>
          <w:tcPr>
            <w:tcW w:w="1276" w:type="dxa"/>
          </w:tcPr>
          <w:p w14:paraId="02A37618">
            <w:pPr>
              <w:wordWrap w:val="0"/>
              <w:jc w:val="center"/>
              <w:rPr>
                <w:rFonts w:ascii="仿宋" w:hAnsi="仿宋" w:eastAsia="仿宋" w:cs="仿宋"/>
                <w:b/>
                <w:color w:val="auto"/>
                <w:kern w:val="0"/>
                <w:sz w:val="32"/>
                <w:szCs w:val="32"/>
                <w:highlight w:val="none"/>
              </w:rPr>
            </w:pPr>
          </w:p>
        </w:tc>
      </w:tr>
      <w:tr w14:paraId="2DED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A166688">
            <w:pPr>
              <w:wordWrap w:val="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4EE9718C">
            <w:pPr>
              <w:wordWrap w:val="0"/>
              <w:jc w:val="center"/>
              <w:rPr>
                <w:rFonts w:ascii="仿宋" w:hAnsi="仿宋" w:eastAsia="仿宋" w:cs="仿宋"/>
                <w:b/>
                <w:color w:val="auto"/>
                <w:kern w:val="0"/>
                <w:sz w:val="32"/>
                <w:szCs w:val="32"/>
                <w:highlight w:val="none"/>
              </w:rPr>
            </w:pPr>
          </w:p>
        </w:tc>
        <w:tc>
          <w:tcPr>
            <w:tcW w:w="3546" w:type="dxa"/>
          </w:tcPr>
          <w:p w14:paraId="50E57249">
            <w:pPr>
              <w:wordWrap w:val="0"/>
              <w:jc w:val="center"/>
              <w:rPr>
                <w:rFonts w:ascii="仿宋" w:hAnsi="仿宋" w:eastAsia="仿宋" w:cs="仿宋"/>
                <w:b/>
                <w:color w:val="auto"/>
                <w:kern w:val="0"/>
                <w:sz w:val="32"/>
                <w:szCs w:val="32"/>
                <w:highlight w:val="none"/>
              </w:rPr>
            </w:pPr>
          </w:p>
        </w:tc>
        <w:tc>
          <w:tcPr>
            <w:tcW w:w="1276" w:type="dxa"/>
          </w:tcPr>
          <w:p w14:paraId="2769CB67">
            <w:pPr>
              <w:wordWrap w:val="0"/>
              <w:jc w:val="center"/>
              <w:rPr>
                <w:rFonts w:ascii="仿宋" w:hAnsi="仿宋" w:eastAsia="仿宋" w:cs="仿宋"/>
                <w:b/>
                <w:color w:val="auto"/>
                <w:kern w:val="0"/>
                <w:sz w:val="32"/>
                <w:szCs w:val="32"/>
                <w:highlight w:val="none"/>
              </w:rPr>
            </w:pPr>
          </w:p>
        </w:tc>
      </w:tr>
      <w:tr w14:paraId="4FB7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7CC86C9">
            <w:pPr>
              <w:wordWrap w:val="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267727D3">
            <w:pPr>
              <w:wordWrap w:val="0"/>
              <w:jc w:val="center"/>
              <w:rPr>
                <w:rFonts w:ascii="仿宋" w:hAnsi="仿宋" w:eastAsia="仿宋" w:cs="仿宋"/>
                <w:b/>
                <w:color w:val="auto"/>
                <w:kern w:val="0"/>
                <w:sz w:val="32"/>
                <w:szCs w:val="32"/>
                <w:highlight w:val="none"/>
              </w:rPr>
            </w:pPr>
          </w:p>
        </w:tc>
        <w:tc>
          <w:tcPr>
            <w:tcW w:w="3546" w:type="dxa"/>
          </w:tcPr>
          <w:p w14:paraId="24C2F823">
            <w:pPr>
              <w:wordWrap w:val="0"/>
              <w:jc w:val="center"/>
              <w:rPr>
                <w:rFonts w:ascii="仿宋" w:hAnsi="仿宋" w:eastAsia="仿宋" w:cs="仿宋"/>
                <w:b/>
                <w:color w:val="auto"/>
                <w:kern w:val="0"/>
                <w:sz w:val="32"/>
                <w:szCs w:val="32"/>
                <w:highlight w:val="none"/>
              </w:rPr>
            </w:pPr>
          </w:p>
        </w:tc>
        <w:tc>
          <w:tcPr>
            <w:tcW w:w="1276" w:type="dxa"/>
          </w:tcPr>
          <w:p w14:paraId="0FE65D05">
            <w:pPr>
              <w:wordWrap w:val="0"/>
              <w:jc w:val="center"/>
              <w:rPr>
                <w:rFonts w:ascii="仿宋" w:hAnsi="仿宋" w:eastAsia="仿宋" w:cs="仿宋"/>
                <w:b/>
                <w:color w:val="auto"/>
                <w:kern w:val="0"/>
                <w:sz w:val="32"/>
                <w:szCs w:val="32"/>
                <w:highlight w:val="none"/>
              </w:rPr>
            </w:pPr>
          </w:p>
        </w:tc>
      </w:tr>
    </w:tbl>
    <w:p w14:paraId="0F33B6A0">
      <w:pPr>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14:paraId="01A443AB">
      <w:pPr>
        <w:wordWrap w:val="0"/>
        <w:jc w:val="center"/>
        <w:rPr>
          <w:rFonts w:ascii="仿宋" w:hAnsi="仿宋" w:eastAsia="仿宋" w:cs="仿宋"/>
          <w:b/>
          <w:color w:val="auto"/>
          <w:kern w:val="0"/>
          <w:sz w:val="32"/>
          <w:szCs w:val="32"/>
          <w:highlight w:val="none"/>
        </w:rPr>
      </w:pPr>
    </w:p>
    <w:p w14:paraId="2C2E1B3F">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50563F5">
      <w:pPr>
        <w:wordWrap w:val="0"/>
        <w:ind w:firstLine="1911" w:firstLineChars="595"/>
        <w:rPr>
          <w:rFonts w:ascii="仿宋" w:hAnsi="仿宋" w:eastAsia="仿宋" w:cs="仿宋"/>
          <w:b/>
          <w:bCs/>
          <w:color w:val="auto"/>
          <w:sz w:val="32"/>
          <w:szCs w:val="32"/>
          <w:highlight w:val="none"/>
        </w:rPr>
      </w:pPr>
    </w:p>
    <w:p w14:paraId="786A6439">
      <w:pPr>
        <w:pageBreakBefore/>
        <w:widowControl/>
        <w:tabs>
          <w:tab w:val="left" w:pos="1538"/>
          <w:tab w:val="center" w:pos="4541"/>
        </w:tabs>
        <w:wordWrap w:val="0"/>
        <w:adjustRightInd/>
        <w:jc w:val="left"/>
        <w:rPr>
          <w:rFonts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30CC6B57">
      <w:pPr>
        <w:wordWrap w:val="0"/>
        <w:snapToGrid w:val="0"/>
        <w:spacing w:line="360" w:lineRule="auto"/>
        <w:rPr>
          <w:rFonts w:ascii="仿宋" w:hAnsi="仿宋" w:eastAsia="仿宋" w:cs="仿宋"/>
          <w:color w:val="auto"/>
          <w:sz w:val="24"/>
          <w:highlight w:val="none"/>
        </w:rPr>
      </w:pPr>
    </w:p>
    <w:p w14:paraId="6B5E325E">
      <w:pPr>
        <w:wordWrap w:val="0"/>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kern w:val="0"/>
          <w:sz w:val="24"/>
          <w:highlight w:val="none"/>
          <w:lang w:val="zh-CN"/>
        </w:rPr>
        <w:t>：</w:t>
      </w:r>
    </w:p>
    <w:p w14:paraId="1D731D3E">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14:paraId="3BACB403">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0431F3DD">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6F0534EB">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1675629F">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0F040625">
      <w:pPr>
        <w:wordWrap w:val="0"/>
        <w:autoSpaceDE w:val="0"/>
        <w:autoSpaceDN w:val="0"/>
        <w:spacing w:line="360" w:lineRule="auto"/>
        <w:ind w:left="481" w:leftChars="229"/>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2555E436">
      <w:pPr>
        <w:wordWrap w:val="0"/>
        <w:autoSpaceDE w:val="0"/>
        <w:autoSpaceDN w:val="0"/>
        <w:spacing w:line="36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25923104">
      <w:pPr>
        <w:wordWrap w:val="0"/>
        <w:autoSpaceDE w:val="0"/>
        <w:autoSpaceDN w:val="0"/>
        <w:spacing w:line="360" w:lineRule="auto"/>
        <w:ind w:left="481" w:leftChars="229"/>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14:paraId="3DF4D2C8">
      <w:pPr>
        <w:wordWrap w:val="0"/>
        <w:autoSpaceDE w:val="0"/>
        <w:autoSpaceDN w:val="0"/>
        <w:spacing w:line="36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167BB6DB">
      <w:pPr>
        <w:wordWrap w:val="0"/>
        <w:autoSpaceDE w:val="0"/>
        <w:autoSpaceDN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7F8DB4B6">
      <w:pPr>
        <w:wordWrap w:val="0"/>
        <w:autoSpaceDE w:val="0"/>
        <w:autoSpaceDN w:val="0"/>
        <w:spacing w:line="360" w:lineRule="auto"/>
        <w:ind w:left="2"/>
        <w:jc w:val="left"/>
        <w:rPr>
          <w:rFonts w:ascii="仿宋" w:hAnsi="仿宋" w:eastAsia="仿宋" w:cs="仿宋"/>
          <w:color w:val="auto"/>
          <w:kern w:val="0"/>
          <w:sz w:val="24"/>
          <w:highlight w:val="none"/>
          <w:lang w:val="zh-CN"/>
        </w:rPr>
      </w:pPr>
    </w:p>
    <w:p w14:paraId="364FEE02">
      <w:pPr>
        <w:wordWrap w:val="0"/>
        <w:autoSpaceDE w:val="0"/>
        <w:autoSpaceDN w:val="0"/>
        <w:spacing w:line="360" w:lineRule="auto"/>
        <w:ind w:left="2"/>
        <w:jc w:val="left"/>
        <w:rPr>
          <w:rFonts w:ascii="仿宋" w:hAnsi="仿宋" w:eastAsia="仿宋" w:cs="仿宋"/>
          <w:color w:val="auto"/>
          <w:kern w:val="0"/>
          <w:sz w:val="24"/>
          <w:highlight w:val="none"/>
          <w:lang w:val="zh-CN"/>
        </w:rPr>
      </w:pPr>
    </w:p>
    <w:p w14:paraId="2C19385C">
      <w:pPr>
        <w:wordWrap w:val="0"/>
        <w:autoSpaceDE w:val="0"/>
        <w:autoSpaceDN w:val="0"/>
        <w:spacing w:line="360" w:lineRule="auto"/>
        <w:ind w:left="2"/>
        <w:jc w:val="left"/>
        <w:rPr>
          <w:rFonts w:ascii="仿宋" w:hAnsi="仿宋" w:eastAsia="仿宋" w:cs="仿宋"/>
          <w:color w:val="auto"/>
          <w:kern w:val="0"/>
          <w:sz w:val="24"/>
          <w:highlight w:val="none"/>
          <w:lang w:val="zh-CN"/>
        </w:rPr>
      </w:pPr>
    </w:p>
    <w:p w14:paraId="3F6CACB5">
      <w:pPr>
        <w:wordWrap w:val="0"/>
        <w:autoSpaceDE w:val="0"/>
        <w:autoSpaceDN w:val="0"/>
        <w:spacing w:line="360" w:lineRule="auto"/>
        <w:ind w:left="2" w:leftChars="1" w:right="1120" w:firstLine="4560" w:firstLineChars="19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14:paraId="6F564EAC">
      <w:pPr>
        <w:wordWrap w:val="0"/>
        <w:spacing w:line="360" w:lineRule="auto"/>
        <w:ind w:left="4620" w:leftChars="2200"/>
        <w:rPr>
          <w:rFonts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0E855B3B">
      <w:pPr>
        <w:wordWrap w:val="0"/>
        <w:spacing w:line="360" w:lineRule="auto"/>
        <w:jc w:val="center"/>
        <w:rPr>
          <w:rFonts w:ascii="仿宋" w:hAnsi="仿宋" w:eastAsia="仿宋" w:cs="仿宋"/>
          <w:b/>
          <w:bCs/>
          <w:color w:val="auto"/>
          <w:sz w:val="24"/>
          <w:highlight w:val="none"/>
        </w:rPr>
      </w:pPr>
    </w:p>
    <w:p w14:paraId="715546D1">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3807CB5B">
      <w:pPr>
        <w:wordWrap w:val="0"/>
        <w:spacing w:line="360" w:lineRule="auto"/>
        <w:jc w:val="center"/>
        <w:rPr>
          <w:rFonts w:ascii="仿宋_GB2312" w:hAnsi="仿宋_GB2312" w:eastAsia="仿宋_GB2312" w:cs="仿宋_GB2312"/>
          <w:b/>
          <w:color w:val="auto"/>
          <w:sz w:val="32"/>
          <w:szCs w:val="32"/>
          <w:highlight w:val="none"/>
        </w:rPr>
      </w:pPr>
    </w:p>
    <w:p w14:paraId="63F9C0FF">
      <w:pPr>
        <w:wordWrap w:val="0"/>
        <w:spacing w:line="360" w:lineRule="auto"/>
        <w:jc w:val="center"/>
        <w:rPr>
          <w:rFonts w:ascii="仿宋_GB2312" w:hAnsi="仿宋_GB2312" w:eastAsia="仿宋_GB2312" w:cs="仿宋_GB2312"/>
          <w:b/>
          <w:color w:val="auto"/>
          <w:sz w:val="32"/>
          <w:szCs w:val="32"/>
          <w:highlight w:val="none"/>
        </w:rPr>
      </w:pPr>
    </w:p>
    <w:p w14:paraId="2B31A0DF">
      <w:pPr>
        <w:wordWrap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rPr>
        <w:t>八、</w:t>
      </w:r>
      <w:r>
        <w:rPr>
          <w:rFonts w:hint="eastAsia" w:ascii="仿宋_GB2312" w:hAnsi="仿宋_GB2312" w:eastAsia="仿宋_GB2312" w:cs="仿宋_GB2312"/>
          <w:b/>
          <w:color w:val="auto"/>
          <w:kern w:val="0"/>
          <w:sz w:val="32"/>
          <w:szCs w:val="32"/>
          <w:highlight w:val="none"/>
          <w:lang w:val="zh-CN"/>
        </w:rPr>
        <w:t>主要业绩证明</w:t>
      </w:r>
    </w:p>
    <w:p w14:paraId="41A23624">
      <w:pPr>
        <w:wordWrap w:val="0"/>
        <w:autoSpaceDE w:val="0"/>
        <w:autoSpaceDN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F29AADA">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F7DED7C">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446D0332">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14:paraId="3ACBD02D">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929CED1">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75068D3B">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14:paraId="0138D78D">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14:paraId="041BC0C4">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74845F69">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6FE81F8D">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22B07391">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14:paraId="7195DD4C">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27FC93DA">
            <w:pPr>
              <w:wordWrap w:val="0"/>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A1137AE">
            <w:pPr>
              <w:wordWrap w:val="0"/>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074DB6E">
            <w:pPr>
              <w:wordWrap w:val="0"/>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DAA361B">
            <w:pPr>
              <w:wordWrap w:val="0"/>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F83236A">
            <w:pPr>
              <w:wordWrap w:val="0"/>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4720B1B4">
            <w:pPr>
              <w:wordWrap w:val="0"/>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5640C5EF">
            <w:pPr>
              <w:wordWrap w:val="0"/>
              <w:autoSpaceDE w:val="0"/>
              <w:autoSpaceDN w:val="0"/>
              <w:spacing w:line="360" w:lineRule="auto"/>
              <w:rPr>
                <w:rFonts w:ascii="仿宋_GB2312" w:hAnsi="仿宋_GB2312" w:eastAsia="仿宋_GB2312" w:cs="仿宋_GB2312"/>
                <w:color w:val="auto"/>
                <w:sz w:val="24"/>
                <w:highlight w:val="none"/>
              </w:rPr>
            </w:pPr>
          </w:p>
        </w:tc>
      </w:tr>
      <w:tr w14:paraId="37FAD990">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190F854F">
            <w:pPr>
              <w:wordWrap w:val="0"/>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6AE26A8C">
            <w:pPr>
              <w:wordWrap w:val="0"/>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085DAC5">
            <w:pPr>
              <w:wordWrap w:val="0"/>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2974CEBC">
            <w:pPr>
              <w:wordWrap w:val="0"/>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08D62AC">
            <w:pPr>
              <w:wordWrap w:val="0"/>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BC7BDF0">
            <w:pPr>
              <w:wordWrap w:val="0"/>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70172524">
            <w:pPr>
              <w:wordWrap w:val="0"/>
              <w:autoSpaceDE w:val="0"/>
              <w:autoSpaceDN w:val="0"/>
              <w:spacing w:line="360" w:lineRule="auto"/>
              <w:rPr>
                <w:rFonts w:ascii="仿宋_GB2312" w:hAnsi="仿宋_GB2312" w:eastAsia="仿宋_GB2312" w:cs="仿宋_GB2312"/>
                <w:color w:val="auto"/>
                <w:sz w:val="24"/>
                <w:highlight w:val="none"/>
              </w:rPr>
            </w:pPr>
          </w:p>
        </w:tc>
      </w:tr>
      <w:tr w14:paraId="6EF34555">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26DFB917">
            <w:pPr>
              <w:wordWrap w:val="0"/>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81F5A5F">
            <w:pPr>
              <w:wordWrap w:val="0"/>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8B97830">
            <w:pPr>
              <w:wordWrap w:val="0"/>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1E1DF735">
            <w:pPr>
              <w:wordWrap w:val="0"/>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4621719B">
            <w:pPr>
              <w:wordWrap w:val="0"/>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18C9EE0">
            <w:pPr>
              <w:wordWrap w:val="0"/>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07DC50A">
            <w:pPr>
              <w:wordWrap w:val="0"/>
              <w:autoSpaceDE w:val="0"/>
              <w:autoSpaceDN w:val="0"/>
              <w:spacing w:line="360" w:lineRule="auto"/>
              <w:rPr>
                <w:rFonts w:ascii="仿宋_GB2312" w:hAnsi="仿宋_GB2312" w:eastAsia="仿宋_GB2312" w:cs="仿宋_GB2312"/>
                <w:color w:val="auto"/>
                <w:sz w:val="24"/>
                <w:highlight w:val="none"/>
              </w:rPr>
            </w:pPr>
          </w:p>
        </w:tc>
      </w:tr>
    </w:tbl>
    <w:p w14:paraId="4EF1DFBA">
      <w:pPr>
        <w:wordWrap w:val="0"/>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14:paraId="38CB2965">
      <w:pPr>
        <w:wordWrap w:val="0"/>
        <w:autoSpaceDE w:val="0"/>
        <w:autoSpaceDN w:val="0"/>
        <w:spacing w:line="360" w:lineRule="auto"/>
        <w:rPr>
          <w:rFonts w:ascii="仿宋_GB2312" w:hAnsi="仿宋_GB2312" w:eastAsia="仿宋_GB2312" w:cs="仿宋_GB2312"/>
          <w:b/>
          <w:color w:val="auto"/>
          <w:sz w:val="24"/>
          <w:highlight w:val="none"/>
        </w:rPr>
      </w:pPr>
    </w:p>
    <w:p w14:paraId="2A099699">
      <w:pPr>
        <w:wordWrap w:val="0"/>
        <w:autoSpaceDE w:val="0"/>
        <w:autoSpaceDN w:val="0"/>
        <w:spacing w:line="360" w:lineRule="auto"/>
        <w:rPr>
          <w:rFonts w:ascii="仿宋_GB2312" w:hAnsi="仿宋_GB2312" w:eastAsia="仿宋_GB2312" w:cs="仿宋_GB2312"/>
          <w:color w:val="auto"/>
          <w:sz w:val="24"/>
          <w:highlight w:val="none"/>
        </w:rPr>
      </w:pPr>
    </w:p>
    <w:p w14:paraId="59090B4A">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17FB0370">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9090775">
      <w:pPr>
        <w:pStyle w:val="650"/>
        <w:wordWrap w:val="0"/>
        <w:ind w:firstLine="0"/>
        <w:jc w:val="both"/>
        <w:rPr>
          <w:rFonts w:hAnsi="仿宋_GB2312" w:cs="仿宋_GB2312"/>
          <w:color w:val="auto"/>
          <w:highlight w:val="none"/>
        </w:rPr>
      </w:pPr>
    </w:p>
    <w:p w14:paraId="7E978B55">
      <w:pPr>
        <w:pageBreakBefore/>
        <w:wordWrap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九、技术解决方案</w:t>
      </w:r>
    </w:p>
    <w:p w14:paraId="39BC8FA8">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1098BCF0">
      <w:pPr>
        <w:wordWrap w:val="0"/>
        <w:spacing w:line="360" w:lineRule="auto"/>
        <w:jc w:val="center"/>
        <w:rPr>
          <w:rFonts w:ascii="仿宋_GB2312" w:hAnsi="仿宋_GB2312" w:eastAsia="仿宋_GB2312" w:cs="仿宋_GB2312"/>
          <w:color w:val="auto"/>
          <w:sz w:val="24"/>
          <w:highlight w:val="none"/>
        </w:rPr>
      </w:pPr>
    </w:p>
    <w:p w14:paraId="078E6FCA">
      <w:pPr>
        <w:wordWrap w:val="0"/>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5E12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5BE798C1">
            <w:pPr>
              <w:wordWrap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14:paraId="0A6BF6F3">
            <w:pPr>
              <w:wordWrap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14:paraId="3011A0D6">
            <w:pPr>
              <w:wordWrap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14:paraId="38770E18">
            <w:pPr>
              <w:wordWrap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14:paraId="7EE97157">
            <w:pPr>
              <w:wordWrap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14:paraId="7B6D1F8F">
            <w:pPr>
              <w:wordWrap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14:paraId="107F9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B7C368F">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14:paraId="6DCEA40A">
            <w:pPr>
              <w:wordWrap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30F11D21">
            <w:pPr>
              <w:wordWrap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40ADC1BA">
            <w:pPr>
              <w:wordWrap w:val="0"/>
              <w:spacing w:line="360" w:lineRule="auto"/>
              <w:jc w:val="center"/>
              <w:rPr>
                <w:rFonts w:ascii="仿宋_GB2312" w:hAnsi="仿宋_GB2312" w:eastAsia="仿宋_GB2312" w:cs="仿宋_GB2312"/>
                <w:color w:val="auto"/>
                <w:sz w:val="24"/>
                <w:highlight w:val="none"/>
              </w:rPr>
            </w:pPr>
          </w:p>
        </w:tc>
        <w:tc>
          <w:tcPr>
            <w:tcW w:w="1080" w:type="dxa"/>
            <w:vAlign w:val="center"/>
          </w:tcPr>
          <w:p w14:paraId="022E308C">
            <w:pPr>
              <w:wordWrap w:val="0"/>
              <w:spacing w:line="360" w:lineRule="auto"/>
              <w:jc w:val="center"/>
              <w:rPr>
                <w:rFonts w:ascii="仿宋_GB2312" w:hAnsi="仿宋_GB2312" w:eastAsia="仿宋_GB2312" w:cs="仿宋_GB2312"/>
                <w:color w:val="auto"/>
                <w:sz w:val="24"/>
                <w:highlight w:val="none"/>
              </w:rPr>
            </w:pPr>
          </w:p>
        </w:tc>
        <w:tc>
          <w:tcPr>
            <w:tcW w:w="1332" w:type="dxa"/>
            <w:vAlign w:val="center"/>
          </w:tcPr>
          <w:p w14:paraId="2CFA8891">
            <w:pPr>
              <w:wordWrap w:val="0"/>
              <w:spacing w:line="360" w:lineRule="auto"/>
              <w:jc w:val="center"/>
              <w:rPr>
                <w:rFonts w:ascii="仿宋_GB2312" w:hAnsi="仿宋_GB2312" w:eastAsia="仿宋_GB2312" w:cs="仿宋_GB2312"/>
                <w:color w:val="auto"/>
                <w:sz w:val="24"/>
                <w:highlight w:val="none"/>
              </w:rPr>
            </w:pPr>
          </w:p>
        </w:tc>
      </w:tr>
      <w:tr w14:paraId="5B27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549075A">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14:paraId="12367B4D">
            <w:pPr>
              <w:wordWrap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64F57F37">
            <w:pPr>
              <w:wordWrap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50198B71">
            <w:pPr>
              <w:wordWrap w:val="0"/>
              <w:spacing w:line="360" w:lineRule="auto"/>
              <w:jc w:val="center"/>
              <w:rPr>
                <w:rFonts w:ascii="仿宋_GB2312" w:hAnsi="仿宋_GB2312" w:eastAsia="仿宋_GB2312" w:cs="仿宋_GB2312"/>
                <w:color w:val="auto"/>
                <w:sz w:val="24"/>
                <w:highlight w:val="none"/>
              </w:rPr>
            </w:pPr>
          </w:p>
        </w:tc>
        <w:tc>
          <w:tcPr>
            <w:tcW w:w="1080" w:type="dxa"/>
            <w:vAlign w:val="center"/>
          </w:tcPr>
          <w:p w14:paraId="3672E2BB">
            <w:pPr>
              <w:wordWrap w:val="0"/>
              <w:spacing w:line="360" w:lineRule="auto"/>
              <w:jc w:val="center"/>
              <w:rPr>
                <w:rFonts w:ascii="仿宋_GB2312" w:hAnsi="仿宋_GB2312" w:eastAsia="仿宋_GB2312" w:cs="仿宋_GB2312"/>
                <w:color w:val="auto"/>
                <w:sz w:val="24"/>
                <w:highlight w:val="none"/>
              </w:rPr>
            </w:pPr>
          </w:p>
        </w:tc>
        <w:tc>
          <w:tcPr>
            <w:tcW w:w="1332" w:type="dxa"/>
            <w:vAlign w:val="center"/>
          </w:tcPr>
          <w:p w14:paraId="490DCB96">
            <w:pPr>
              <w:wordWrap w:val="0"/>
              <w:spacing w:line="360" w:lineRule="auto"/>
              <w:jc w:val="center"/>
              <w:rPr>
                <w:rFonts w:ascii="仿宋_GB2312" w:hAnsi="仿宋_GB2312" w:eastAsia="仿宋_GB2312" w:cs="仿宋_GB2312"/>
                <w:color w:val="auto"/>
                <w:sz w:val="24"/>
                <w:highlight w:val="none"/>
              </w:rPr>
            </w:pPr>
          </w:p>
        </w:tc>
      </w:tr>
      <w:tr w14:paraId="6808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7116AAE">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14:paraId="3370F643">
            <w:pPr>
              <w:wordWrap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78297179">
            <w:pPr>
              <w:wordWrap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2A996058">
            <w:pPr>
              <w:wordWrap w:val="0"/>
              <w:spacing w:line="360" w:lineRule="auto"/>
              <w:jc w:val="center"/>
              <w:rPr>
                <w:rFonts w:ascii="仿宋_GB2312" w:hAnsi="仿宋_GB2312" w:eastAsia="仿宋_GB2312" w:cs="仿宋_GB2312"/>
                <w:color w:val="auto"/>
                <w:sz w:val="24"/>
                <w:highlight w:val="none"/>
              </w:rPr>
            </w:pPr>
          </w:p>
        </w:tc>
        <w:tc>
          <w:tcPr>
            <w:tcW w:w="1080" w:type="dxa"/>
            <w:vAlign w:val="center"/>
          </w:tcPr>
          <w:p w14:paraId="0D716CFF">
            <w:pPr>
              <w:wordWrap w:val="0"/>
              <w:spacing w:line="360" w:lineRule="auto"/>
              <w:jc w:val="center"/>
              <w:rPr>
                <w:rFonts w:ascii="仿宋_GB2312" w:hAnsi="仿宋_GB2312" w:eastAsia="仿宋_GB2312" w:cs="仿宋_GB2312"/>
                <w:color w:val="auto"/>
                <w:sz w:val="24"/>
                <w:highlight w:val="none"/>
              </w:rPr>
            </w:pPr>
          </w:p>
        </w:tc>
        <w:tc>
          <w:tcPr>
            <w:tcW w:w="1332" w:type="dxa"/>
            <w:vAlign w:val="center"/>
          </w:tcPr>
          <w:p w14:paraId="5B7CC9DF">
            <w:pPr>
              <w:wordWrap w:val="0"/>
              <w:spacing w:line="360" w:lineRule="auto"/>
              <w:jc w:val="center"/>
              <w:rPr>
                <w:rFonts w:ascii="仿宋_GB2312" w:hAnsi="仿宋_GB2312" w:eastAsia="仿宋_GB2312" w:cs="仿宋_GB2312"/>
                <w:color w:val="auto"/>
                <w:sz w:val="24"/>
                <w:highlight w:val="none"/>
              </w:rPr>
            </w:pPr>
          </w:p>
        </w:tc>
      </w:tr>
      <w:tr w14:paraId="3476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B17959C">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14:paraId="1CF0CFC4">
            <w:pPr>
              <w:wordWrap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06688C00">
            <w:pPr>
              <w:wordWrap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616DCDDC">
            <w:pPr>
              <w:wordWrap w:val="0"/>
              <w:spacing w:line="360" w:lineRule="auto"/>
              <w:jc w:val="center"/>
              <w:rPr>
                <w:rFonts w:ascii="仿宋_GB2312" w:hAnsi="仿宋_GB2312" w:eastAsia="仿宋_GB2312" w:cs="仿宋_GB2312"/>
                <w:color w:val="auto"/>
                <w:sz w:val="24"/>
                <w:highlight w:val="none"/>
              </w:rPr>
            </w:pPr>
          </w:p>
        </w:tc>
        <w:tc>
          <w:tcPr>
            <w:tcW w:w="1080" w:type="dxa"/>
            <w:vAlign w:val="center"/>
          </w:tcPr>
          <w:p w14:paraId="564B2B72">
            <w:pPr>
              <w:wordWrap w:val="0"/>
              <w:spacing w:line="360" w:lineRule="auto"/>
              <w:jc w:val="center"/>
              <w:rPr>
                <w:rFonts w:ascii="仿宋_GB2312" w:hAnsi="仿宋_GB2312" w:eastAsia="仿宋_GB2312" w:cs="仿宋_GB2312"/>
                <w:color w:val="auto"/>
                <w:sz w:val="24"/>
                <w:highlight w:val="none"/>
              </w:rPr>
            </w:pPr>
          </w:p>
        </w:tc>
        <w:tc>
          <w:tcPr>
            <w:tcW w:w="1332" w:type="dxa"/>
            <w:vAlign w:val="center"/>
          </w:tcPr>
          <w:p w14:paraId="16E34B0D">
            <w:pPr>
              <w:wordWrap w:val="0"/>
              <w:spacing w:line="360" w:lineRule="auto"/>
              <w:jc w:val="center"/>
              <w:rPr>
                <w:rFonts w:ascii="仿宋_GB2312" w:hAnsi="仿宋_GB2312" w:eastAsia="仿宋_GB2312" w:cs="仿宋_GB2312"/>
                <w:color w:val="auto"/>
                <w:sz w:val="24"/>
                <w:highlight w:val="none"/>
              </w:rPr>
            </w:pPr>
          </w:p>
        </w:tc>
      </w:tr>
      <w:tr w14:paraId="7F69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77B1607">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14:paraId="7933474E">
            <w:pPr>
              <w:wordWrap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5C403BCA">
            <w:pPr>
              <w:wordWrap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4B939E16">
            <w:pPr>
              <w:wordWrap w:val="0"/>
              <w:spacing w:line="360" w:lineRule="auto"/>
              <w:jc w:val="center"/>
              <w:rPr>
                <w:rFonts w:ascii="仿宋_GB2312" w:hAnsi="仿宋_GB2312" w:eastAsia="仿宋_GB2312" w:cs="仿宋_GB2312"/>
                <w:color w:val="auto"/>
                <w:sz w:val="24"/>
                <w:highlight w:val="none"/>
              </w:rPr>
            </w:pPr>
          </w:p>
        </w:tc>
        <w:tc>
          <w:tcPr>
            <w:tcW w:w="1080" w:type="dxa"/>
            <w:vAlign w:val="center"/>
          </w:tcPr>
          <w:p w14:paraId="7ED29AF8">
            <w:pPr>
              <w:wordWrap w:val="0"/>
              <w:spacing w:line="360" w:lineRule="auto"/>
              <w:jc w:val="center"/>
              <w:rPr>
                <w:rFonts w:ascii="仿宋_GB2312" w:hAnsi="仿宋_GB2312" w:eastAsia="仿宋_GB2312" w:cs="仿宋_GB2312"/>
                <w:color w:val="auto"/>
                <w:sz w:val="24"/>
                <w:highlight w:val="none"/>
              </w:rPr>
            </w:pPr>
          </w:p>
        </w:tc>
        <w:tc>
          <w:tcPr>
            <w:tcW w:w="1332" w:type="dxa"/>
            <w:vAlign w:val="center"/>
          </w:tcPr>
          <w:p w14:paraId="420772E7">
            <w:pPr>
              <w:wordWrap w:val="0"/>
              <w:spacing w:line="360" w:lineRule="auto"/>
              <w:jc w:val="center"/>
              <w:rPr>
                <w:rFonts w:ascii="仿宋_GB2312" w:hAnsi="仿宋_GB2312" w:eastAsia="仿宋_GB2312" w:cs="仿宋_GB2312"/>
                <w:color w:val="auto"/>
                <w:sz w:val="24"/>
                <w:highlight w:val="none"/>
              </w:rPr>
            </w:pPr>
          </w:p>
        </w:tc>
      </w:tr>
    </w:tbl>
    <w:p w14:paraId="6350868B">
      <w:pPr>
        <w:wordWrap w:val="0"/>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14:paraId="467936EC">
      <w:pPr>
        <w:wordWrap w:val="0"/>
        <w:autoSpaceDE w:val="0"/>
        <w:autoSpaceDN w:val="0"/>
        <w:spacing w:line="360" w:lineRule="auto"/>
        <w:rPr>
          <w:rFonts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14:paraId="0CB5C316">
      <w:pPr>
        <w:wordWrap w:val="0"/>
        <w:autoSpaceDE w:val="0"/>
        <w:autoSpaceDN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25" o:title=""/>
            <o:lock v:ext="edit" aspectratio="t"/>
            <w10:wrap type="none"/>
            <w10:anchorlock/>
          </v:shape>
          <o:OLEObject Type="Embed" ProgID="Package" ShapeID="_x0000_i1025" DrawAspect="Content" ObjectID="_1468075725" r:id="rId24">
            <o:LockedField>false</o:LockedField>
          </o:OLEObject>
        </w:object>
      </w:r>
      <w:r>
        <w:rPr>
          <w:rFonts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27" o:title=""/>
            <o:lock v:ext="edit" aspectratio="t"/>
            <w10:wrap type="none"/>
            <w10:anchorlock/>
          </v:shape>
          <o:OLEObject Type="Embed" ProgID="Package" ShapeID="_x0000_i1026" DrawAspect="Content" ObjectID="_1468075726" r:id="rId26">
            <o:LockedField>false</o:LockedField>
          </o:OLEObject>
        </w:object>
      </w:r>
    </w:p>
    <w:p w14:paraId="57E88898">
      <w:pPr>
        <w:wordWrap w:val="0"/>
        <w:autoSpaceDE w:val="0"/>
        <w:autoSpaceDN w:val="0"/>
        <w:spacing w:line="360" w:lineRule="auto"/>
        <w:ind w:firstLine="4560" w:firstLineChars="1900"/>
        <w:rPr>
          <w:rFonts w:ascii="仿宋_GB2312" w:hAnsi="仿宋_GB2312" w:eastAsia="仿宋_GB2312" w:cs="仿宋_GB2312"/>
          <w:color w:val="auto"/>
          <w:kern w:val="0"/>
          <w:sz w:val="24"/>
          <w:highlight w:val="none"/>
        </w:rPr>
      </w:pPr>
    </w:p>
    <w:p w14:paraId="1813ED3B">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608202EA">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E832490">
      <w:pPr>
        <w:tabs>
          <w:tab w:val="left" w:pos="2790"/>
          <w:tab w:val="center" w:pos="3835"/>
          <w:tab w:val="left" w:pos="4230"/>
          <w:tab w:val="left" w:pos="4695"/>
        </w:tabs>
        <w:wordWrap w:val="0"/>
        <w:autoSpaceDE w:val="0"/>
        <w:autoSpaceDN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14:paraId="4A4D47F4">
      <w:pPr>
        <w:tabs>
          <w:tab w:val="left" w:pos="2790"/>
          <w:tab w:val="left" w:pos="4230"/>
        </w:tabs>
        <w:wordWrap w:val="0"/>
        <w:autoSpaceDE w:val="0"/>
        <w:autoSpaceDN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14:paraId="4D1DD6AB">
      <w:pPr>
        <w:tabs>
          <w:tab w:val="left" w:pos="2790"/>
          <w:tab w:val="left" w:pos="4230"/>
        </w:tabs>
        <w:wordWrap w:val="0"/>
        <w:autoSpaceDE w:val="0"/>
        <w:autoSpaceDN w:val="0"/>
        <w:spacing w:line="360" w:lineRule="auto"/>
        <w:ind w:right="1400"/>
        <w:jc w:val="both"/>
        <w:outlineLvl w:val="1"/>
        <w:rPr>
          <w:rFonts w:ascii="仿宋_GB2312" w:hAnsi="仿宋_GB2312" w:eastAsia="仿宋_GB2312" w:cs="仿宋_GB2312"/>
          <w:b/>
          <w:bCs/>
          <w:color w:val="auto"/>
          <w:kern w:val="0"/>
          <w:sz w:val="32"/>
          <w:szCs w:val="32"/>
          <w:highlight w:val="none"/>
        </w:rPr>
      </w:pPr>
    </w:p>
    <w:p w14:paraId="232C1010">
      <w:pPr>
        <w:tabs>
          <w:tab w:val="left" w:pos="2790"/>
          <w:tab w:val="left" w:pos="4230"/>
        </w:tabs>
        <w:wordWrap w:val="0"/>
        <w:autoSpaceDE w:val="0"/>
        <w:autoSpaceDN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rPr>
        <w:t>十</w:t>
      </w:r>
      <w:r>
        <w:rPr>
          <w:rFonts w:hint="eastAsia" w:ascii="仿宋_GB2312" w:hAnsi="仿宋_GB2312" w:eastAsia="仿宋_GB2312" w:cs="仿宋_GB2312"/>
          <w:b/>
          <w:bCs/>
          <w:color w:val="auto"/>
          <w:kern w:val="0"/>
          <w:sz w:val="32"/>
          <w:szCs w:val="32"/>
          <w:highlight w:val="none"/>
          <w:lang w:val="zh-CN"/>
        </w:rPr>
        <w:t>、组织实施方案</w:t>
      </w:r>
    </w:p>
    <w:p w14:paraId="6A614D62">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027FE415">
      <w:pPr>
        <w:tabs>
          <w:tab w:val="left" w:pos="2790"/>
          <w:tab w:val="left" w:pos="4230"/>
        </w:tabs>
        <w:wordWrap w:val="0"/>
        <w:autoSpaceDE w:val="0"/>
        <w:autoSpaceDN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5648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0D9E2C6">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14:paraId="71C6E9C1">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14:paraId="621CE886">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14:paraId="2C3970A9">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14:paraId="47990B65">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14:paraId="6DEB50AB">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14:paraId="614DF5BB">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14:paraId="555E8DA2">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14:paraId="54AA70CD">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14:paraId="08D6A3D6">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14:paraId="69C3AF17">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14:paraId="71A01F63">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14:paraId="759972E7">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14:paraId="1649B4A7">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14:paraId="2DB3CBC3">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14:paraId="5012E059">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14:paraId="0C289C60">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14:paraId="307A25B9">
            <w:pPr>
              <w:wordWrap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14:paraId="00C0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5B1EC8B">
            <w:pPr>
              <w:wordWrap w:val="0"/>
              <w:spacing w:line="360" w:lineRule="auto"/>
              <w:rPr>
                <w:rFonts w:ascii="仿宋_GB2312" w:hAnsi="仿宋_GB2312" w:eastAsia="仿宋_GB2312" w:cs="仿宋_GB2312"/>
                <w:color w:val="auto"/>
                <w:sz w:val="24"/>
                <w:highlight w:val="none"/>
              </w:rPr>
            </w:pPr>
          </w:p>
        </w:tc>
        <w:tc>
          <w:tcPr>
            <w:tcW w:w="552" w:type="dxa"/>
          </w:tcPr>
          <w:p w14:paraId="649A929C">
            <w:pPr>
              <w:wordWrap w:val="0"/>
              <w:spacing w:line="360" w:lineRule="auto"/>
              <w:rPr>
                <w:rFonts w:ascii="仿宋_GB2312" w:hAnsi="仿宋_GB2312" w:eastAsia="仿宋_GB2312" w:cs="仿宋_GB2312"/>
                <w:color w:val="auto"/>
                <w:sz w:val="24"/>
                <w:highlight w:val="none"/>
              </w:rPr>
            </w:pPr>
          </w:p>
        </w:tc>
        <w:tc>
          <w:tcPr>
            <w:tcW w:w="552" w:type="dxa"/>
          </w:tcPr>
          <w:p w14:paraId="723C3089">
            <w:pPr>
              <w:wordWrap w:val="0"/>
              <w:spacing w:line="360" w:lineRule="auto"/>
              <w:rPr>
                <w:rFonts w:ascii="仿宋_GB2312" w:hAnsi="仿宋_GB2312" w:eastAsia="仿宋_GB2312" w:cs="仿宋_GB2312"/>
                <w:color w:val="auto"/>
                <w:sz w:val="24"/>
                <w:highlight w:val="none"/>
              </w:rPr>
            </w:pPr>
          </w:p>
        </w:tc>
        <w:tc>
          <w:tcPr>
            <w:tcW w:w="552" w:type="dxa"/>
          </w:tcPr>
          <w:p w14:paraId="3872D5E4">
            <w:pPr>
              <w:wordWrap w:val="0"/>
              <w:spacing w:line="360" w:lineRule="auto"/>
              <w:rPr>
                <w:rFonts w:ascii="仿宋_GB2312" w:hAnsi="仿宋_GB2312" w:eastAsia="仿宋_GB2312" w:cs="仿宋_GB2312"/>
                <w:color w:val="auto"/>
                <w:sz w:val="24"/>
                <w:highlight w:val="none"/>
              </w:rPr>
            </w:pPr>
          </w:p>
        </w:tc>
        <w:tc>
          <w:tcPr>
            <w:tcW w:w="552" w:type="dxa"/>
          </w:tcPr>
          <w:p w14:paraId="75FEC364">
            <w:pPr>
              <w:wordWrap w:val="0"/>
              <w:spacing w:line="360" w:lineRule="auto"/>
              <w:rPr>
                <w:rFonts w:ascii="仿宋_GB2312" w:hAnsi="仿宋_GB2312" w:eastAsia="仿宋_GB2312" w:cs="仿宋_GB2312"/>
                <w:color w:val="auto"/>
                <w:sz w:val="24"/>
                <w:highlight w:val="none"/>
              </w:rPr>
            </w:pPr>
          </w:p>
        </w:tc>
        <w:tc>
          <w:tcPr>
            <w:tcW w:w="552" w:type="dxa"/>
          </w:tcPr>
          <w:p w14:paraId="0E1D2419">
            <w:pPr>
              <w:wordWrap w:val="0"/>
              <w:spacing w:line="360" w:lineRule="auto"/>
              <w:rPr>
                <w:rFonts w:ascii="仿宋_GB2312" w:hAnsi="仿宋_GB2312" w:eastAsia="仿宋_GB2312" w:cs="仿宋_GB2312"/>
                <w:color w:val="auto"/>
                <w:sz w:val="24"/>
                <w:highlight w:val="none"/>
              </w:rPr>
            </w:pPr>
          </w:p>
        </w:tc>
        <w:tc>
          <w:tcPr>
            <w:tcW w:w="552" w:type="dxa"/>
          </w:tcPr>
          <w:p w14:paraId="6C2E290B">
            <w:pPr>
              <w:wordWrap w:val="0"/>
              <w:spacing w:line="360" w:lineRule="auto"/>
              <w:rPr>
                <w:rFonts w:ascii="仿宋_GB2312" w:hAnsi="仿宋_GB2312" w:eastAsia="仿宋_GB2312" w:cs="仿宋_GB2312"/>
                <w:color w:val="auto"/>
                <w:sz w:val="24"/>
                <w:highlight w:val="none"/>
              </w:rPr>
            </w:pPr>
          </w:p>
        </w:tc>
        <w:tc>
          <w:tcPr>
            <w:tcW w:w="553" w:type="dxa"/>
          </w:tcPr>
          <w:p w14:paraId="1CE04E5B">
            <w:pPr>
              <w:wordWrap w:val="0"/>
              <w:spacing w:line="360" w:lineRule="auto"/>
              <w:rPr>
                <w:rFonts w:ascii="仿宋_GB2312" w:hAnsi="仿宋_GB2312" w:eastAsia="仿宋_GB2312" w:cs="仿宋_GB2312"/>
                <w:color w:val="auto"/>
                <w:sz w:val="24"/>
                <w:highlight w:val="none"/>
              </w:rPr>
            </w:pPr>
          </w:p>
        </w:tc>
        <w:tc>
          <w:tcPr>
            <w:tcW w:w="553" w:type="dxa"/>
          </w:tcPr>
          <w:p w14:paraId="63090A5C">
            <w:pPr>
              <w:wordWrap w:val="0"/>
              <w:spacing w:line="360" w:lineRule="auto"/>
              <w:rPr>
                <w:rFonts w:ascii="仿宋_GB2312" w:hAnsi="仿宋_GB2312" w:eastAsia="仿宋_GB2312" w:cs="仿宋_GB2312"/>
                <w:color w:val="auto"/>
                <w:sz w:val="24"/>
                <w:highlight w:val="none"/>
              </w:rPr>
            </w:pPr>
          </w:p>
        </w:tc>
        <w:tc>
          <w:tcPr>
            <w:tcW w:w="553" w:type="dxa"/>
          </w:tcPr>
          <w:p w14:paraId="3B76AA7E">
            <w:pPr>
              <w:wordWrap w:val="0"/>
              <w:spacing w:line="360" w:lineRule="auto"/>
              <w:rPr>
                <w:rFonts w:ascii="仿宋_GB2312" w:hAnsi="仿宋_GB2312" w:eastAsia="仿宋_GB2312" w:cs="仿宋_GB2312"/>
                <w:color w:val="auto"/>
                <w:sz w:val="24"/>
                <w:highlight w:val="none"/>
              </w:rPr>
            </w:pPr>
          </w:p>
        </w:tc>
        <w:tc>
          <w:tcPr>
            <w:tcW w:w="553" w:type="dxa"/>
          </w:tcPr>
          <w:p w14:paraId="63B4219B">
            <w:pPr>
              <w:wordWrap w:val="0"/>
              <w:spacing w:line="360" w:lineRule="auto"/>
              <w:rPr>
                <w:rFonts w:ascii="仿宋_GB2312" w:hAnsi="仿宋_GB2312" w:eastAsia="仿宋_GB2312" w:cs="仿宋_GB2312"/>
                <w:color w:val="auto"/>
                <w:sz w:val="24"/>
                <w:highlight w:val="none"/>
              </w:rPr>
            </w:pPr>
          </w:p>
        </w:tc>
        <w:tc>
          <w:tcPr>
            <w:tcW w:w="553" w:type="dxa"/>
          </w:tcPr>
          <w:p w14:paraId="4D4FE7DD">
            <w:pPr>
              <w:wordWrap w:val="0"/>
              <w:spacing w:line="360" w:lineRule="auto"/>
              <w:rPr>
                <w:rFonts w:ascii="仿宋_GB2312" w:hAnsi="仿宋_GB2312" w:eastAsia="仿宋_GB2312" w:cs="仿宋_GB2312"/>
                <w:color w:val="auto"/>
                <w:sz w:val="24"/>
                <w:highlight w:val="none"/>
              </w:rPr>
            </w:pPr>
          </w:p>
        </w:tc>
        <w:tc>
          <w:tcPr>
            <w:tcW w:w="553" w:type="dxa"/>
          </w:tcPr>
          <w:p w14:paraId="598519C3">
            <w:pPr>
              <w:wordWrap w:val="0"/>
              <w:spacing w:line="360" w:lineRule="auto"/>
              <w:rPr>
                <w:rFonts w:ascii="仿宋_GB2312" w:hAnsi="仿宋_GB2312" w:eastAsia="仿宋_GB2312" w:cs="仿宋_GB2312"/>
                <w:color w:val="auto"/>
                <w:sz w:val="24"/>
                <w:highlight w:val="none"/>
              </w:rPr>
            </w:pPr>
          </w:p>
        </w:tc>
        <w:tc>
          <w:tcPr>
            <w:tcW w:w="553" w:type="dxa"/>
          </w:tcPr>
          <w:p w14:paraId="624C7DF0">
            <w:pPr>
              <w:wordWrap w:val="0"/>
              <w:spacing w:line="360" w:lineRule="auto"/>
              <w:rPr>
                <w:rFonts w:ascii="仿宋_GB2312" w:hAnsi="仿宋_GB2312" w:eastAsia="仿宋_GB2312" w:cs="仿宋_GB2312"/>
                <w:color w:val="auto"/>
                <w:sz w:val="24"/>
                <w:highlight w:val="none"/>
              </w:rPr>
            </w:pPr>
          </w:p>
        </w:tc>
        <w:tc>
          <w:tcPr>
            <w:tcW w:w="553" w:type="dxa"/>
          </w:tcPr>
          <w:p w14:paraId="3730F878">
            <w:pPr>
              <w:wordWrap w:val="0"/>
              <w:spacing w:line="360" w:lineRule="auto"/>
              <w:rPr>
                <w:rFonts w:ascii="仿宋_GB2312" w:hAnsi="仿宋_GB2312" w:eastAsia="仿宋_GB2312" w:cs="仿宋_GB2312"/>
                <w:color w:val="auto"/>
                <w:sz w:val="24"/>
                <w:highlight w:val="none"/>
              </w:rPr>
            </w:pPr>
          </w:p>
        </w:tc>
        <w:tc>
          <w:tcPr>
            <w:tcW w:w="553" w:type="dxa"/>
          </w:tcPr>
          <w:p w14:paraId="3D21E202">
            <w:pPr>
              <w:wordWrap w:val="0"/>
              <w:spacing w:line="360" w:lineRule="auto"/>
              <w:rPr>
                <w:rFonts w:ascii="仿宋_GB2312" w:hAnsi="仿宋_GB2312" w:eastAsia="仿宋_GB2312" w:cs="仿宋_GB2312"/>
                <w:color w:val="auto"/>
                <w:sz w:val="24"/>
                <w:highlight w:val="none"/>
              </w:rPr>
            </w:pPr>
          </w:p>
        </w:tc>
        <w:tc>
          <w:tcPr>
            <w:tcW w:w="553" w:type="dxa"/>
          </w:tcPr>
          <w:p w14:paraId="78E4468D">
            <w:pPr>
              <w:wordWrap w:val="0"/>
              <w:spacing w:line="360" w:lineRule="auto"/>
              <w:rPr>
                <w:rFonts w:ascii="仿宋_GB2312" w:hAnsi="仿宋_GB2312" w:eastAsia="仿宋_GB2312" w:cs="仿宋_GB2312"/>
                <w:color w:val="auto"/>
                <w:sz w:val="24"/>
                <w:highlight w:val="none"/>
              </w:rPr>
            </w:pPr>
          </w:p>
        </w:tc>
      </w:tr>
      <w:tr w14:paraId="235B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8EE0714">
            <w:pPr>
              <w:wordWrap w:val="0"/>
              <w:spacing w:line="360" w:lineRule="auto"/>
              <w:rPr>
                <w:rFonts w:ascii="仿宋_GB2312" w:hAnsi="仿宋_GB2312" w:eastAsia="仿宋_GB2312" w:cs="仿宋_GB2312"/>
                <w:color w:val="auto"/>
                <w:sz w:val="24"/>
                <w:highlight w:val="none"/>
              </w:rPr>
            </w:pPr>
          </w:p>
        </w:tc>
        <w:tc>
          <w:tcPr>
            <w:tcW w:w="552" w:type="dxa"/>
          </w:tcPr>
          <w:p w14:paraId="77724E14">
            <w:pPr>
              <w:wordWrap w:val="0"/>
              <w:spacing w:line="360" w:lineRule="auto"/>
              <w:rPr>
                <w:rFonts w:ascii="仿宋_GB2312" w:hAnsi="仿宋_GB2312" w:eastAsia="仿宋_GB2312" w:cs="仿宋_GB2312"/>
                <w:color w:val="auto"/>
                <w:sz w:val="24"/>
                <w:highlight w:val="none"/>
              </w:rPr>
            </w:pPr>
          </w:p>
        </w:tc>
        <w:tc>
          <w:tcPr>
            <w:tcW w:w="552" w:type="dxa"/>
          </w:tcPr>
          <w:p w14:paraId="57CE5631">
            <w:pPr>
              <w:wordWrap w:val="0"/>
              <w:spacing w:line="360" w:lineRule="auto"/>
              <w:rPr>
                <w:rFonts w:ascii="仿宋_GB2312" w:hAnsi="仿宋_GB2312" w:eastAsia="仿宋_GB2312" w:cs="仿宋_GB2312"/>
                <w:color w:val="auto"/>
                <w:sz w:val="24"/>
                <w:highlight w:val="none"/>
              </w:rPr>
            </w:pPr>
          </w:p>
        </w:tc>
        <w:tc>
          <w:tcPr>
            <w:tcW w:w="552" w:type="dxa"/>
          </w:tcPr>
          <w:p w14:paraId="38F54F23">
            <w:pPr>
              <w:wordWrap w:val="0"/>
              <w:spacing w:line="360" w:lineRule="auto"/>
              <w:rPr>
                <w:rFonts w:ascii="仿宋_GB2312" w:hAnsi="仿宋_GB2312" w:eastAsia="仿宋_GB2312" w:cs="仿宋_GB2312"/>
                <w:color w:val="auto"/>
                <w:sz w:val="24"/>
                <w:highlight w:val="none"/>
              </w:rPr>
            </w:pPr>
          </w:p>
        </w:tc>
        <w:tc>
          <w:tcPr>
            <w:tcW w:w="552" w:type="dxa"/>
          </w:tcPr>
          <w:p w14:paraId="471CC4EB">
            <w:pPr>
              <w:wordWrap w:val="0"/>
              <w:spacing w:line="360" w:lineRule="auto"/>
              <w:rPr>
                <w:rFonts w:ascii="仿宋_GB2312" w:hAnsi="仿宋_GB2312" w:eastAsia="仿宋_GB2312" w:cs="仿宋_GB2312"/>
                <w:color w:val="auto"/>
                <w:sz w:val="24"/>
                <w:highlight w:val="none"/>
              </w:rPr>
            </w:pPr>
          </w:p>
        </w:tc>
        <w:tc>
          <w:tcPr>
            <w:tcW w:w="552" w:type="dxa"/>
          </w:tcPr>
          <w:p w14:paraId="26F275C2">
            <w:pPr>
              <w:wordWrap w:val="0"/>
              <w:spacing w:line="360" w:lineRule="auto"/>
              <w:rPr>
                <w:rFonts w:ascii="仿宋_GB2312" w:hAnsi="仿宋_GB2312" w:eastAsia="仿宋_GB2312" w:cs="仿宋_GB2312"/>
                <w:color w:val="auto"/>
                <w:sz w:val="24"/>
                <w:highlight w:val="none"/>
              </w:rPr>
            </w:pPr>
          </w:p>
        </w:tc>
        <w:tc>
          <w:tcPr>
            <w:tcW w:w="552" w:type="dxa"/>
          </w:tcPr>
          <w:p w14:paraId="1995E87F">
            <w:pPr>
              <w:wordWrap w:val="0"/>
              <w:spacing w:line="360" w:lineRule="auto"/>
              <w:rPr>
                <w:rFonts w:ascii="仿宋_GB2312" w:hAnsi="仿宋_GB2312" w:eastAsia="仿宋_GB2312" w:cs="仿宋_GB2312"/>
                <w:color w:val="auto"/>
                <w:sz w:val="24"/>
                <w:highlight w:val="none"/>
              </w:rPr>
            </w:pPr>
          </w:p>
        </w:tc>
        <w:tc>
          <w:tcPr>
            <w:tcW w:w="553" w:type="dxa"/>
          </w:tcPr>
          <w:p w14:paraId="04FDDD36">
            <w:pPr>
              <w:wordWrap w:val="0"/>
              <w:spacing w:line="360" w:lineRule="auto"/>
              <w:rPr>
                <w:rFonts w:ascii="仿宋_GB2312" w:hAnsi="仿宋_GB2312" w:eastAsia="仿宋_GB2312" w:cs="仿宋_GB2312"/>
                <w:color w:val="auto"/>
                <w:sz w:val="24"/>
                <w:highlight w:val="none"/>
              </w:rPr>
            </w:pPr>
          </w:p>
        </w:tc>
        <w:tc>
          <w:tcPr>
            <w:tcW w:w="553" w:type="dxa"/>
          </w:tcPr>
          <w:p w14:paraId="48062389">
            <w:pPr>
              <w:wordWrap w:val="0"/>
              <w:spacing w:line="360" w:lineRule="auto"/>
              <w:rPr>
                <w:rFonts w:ascii="仿宋_GB2312" w:hAnsi="仿宋_GB2312" w:eastAsia="仿宋_GB2312" w:cs="仿宋_GB2312"/>
                <w:color w:val="auto"/>
                <w:sz w:val="24"/>
                <w:highlight w:val="none"/>
              </w:rPr>
            </w:pPr>
          </w:p>
        </w:tc>
        <w:tc>
          <w:tcPr>
            <w:tcW w:w="553" w:type="dxa"/>
          </w:tcPr>
          <w:p w14:paraId="1018B9CB">
            <w:pPr>
              <w:wordWrap w:val="0"/>
              <w:spacing w:line="360" w:lineRule="auto"/>
              <w:rPr>
                <w:rFonts w:ascii="仿宋_GB2312" w:hAnsi="仿宋_GB2312" w:eastAsia="仿宋_GB2312" w:cs="仿宋_GB2312"/>
                <w:color w:val="auto"/>
                <w:sz w:val="24"/>
                <w:highlight w:val="none"/>
              </w:rPr>
            </w:pPr>
          </w:p>
        </w:tc>
        <w:tc>
          <w:tcPr>
            <w:tcW w:w="553" w:type="dxa"/>
          </w:tcPr>
          <w:p w14:paraId="73BD9FE5">
            <w:pPr>
              <w:wordWrap w:val="0"/>
              <w:spacing w:line="360" w:lineRule="auto"/>
              <w:rPr>
                <w:rFonts w:ascii="仿宋_GB2312" w:hAnsi="仿宋_GB2312" w:eastAsia="仿宋_GB2312" w:cs="仿宋_GB2312"/>
                <w:color w:val="auto"/>
                <w:sz w:val="24"/>
                <w:highlight w:val="none"/>
              </w:rPr>
            </w:pPr>
          </w:p>
        </w:tc>
        <w:tc>
          <w:tcPr>
            <w:tcW w:w="553" w:type="dxa"/>
          </w:tcPr>
          <w:p w14:paraId="5FBE8DE7">
            <w:pPr>
              <w:wordWrap w:val="0"/>
              <w:spacing w:line="360" w:lineRule="auto"/>
              <w:rPr>
                <w:rFonts w:ascii="仿宋_GB2312" w:hAnsi="仿宋_GB2312" w:eastAsia="仿宋_GB2312" w:cs="仿宋_GB2312"/>
                <w:color w:val="auto"/>
                <w:sz w:val="24"/>
                <w:highlight w:val="none"/>
              </w:rPr>
            </w:pPr>
          </w:p>
        </w:tc>
        <w:tc>
          <w:tcPr>
            <w:tcW w:w="553" w:type="dxa"/>
          </w:tcPr>
          <w:p w14:paraId="4738837A">
            <w:pPr>
              <w:wordWrap w:val="0"/>
              <w:spacing w:line="360" w:lineRule="auto"/>
              <w:rPr>
                <w:rFonts w:ascii="仿宋_GB2312" w:hAnsi="仿宋_GB2312" w:eastAsia="仿宋_GB2312" w:cs="仿宋_GB2312"/>
                <w:color w:val="auto"/>
                <w:sz w:val="24"/>
                <w:highlight w:val="none"/>
              </w:rPr>
            </w:pPr>
          </w:p>
        </w:tc>
        <w:tc>
          <w:tcPr>
            <w:tcW w:w="553" w:type="dxa"/>
          </w:tcPr>
          <w:p w14:paraId="03A42E32">
            <w:pPr>
              <w:wordWrap w:val="0"/>
              <w:spacing w:line="360" w:lineRule="auto"/>
              <w:rPr>
                <w:rFonts w:ascii="仿宋_GB2312" w:hAnsi="仿宋_GB2312" w:eastAsia="仿宋_GB2312" w:cs="仿宋_GB2312"/>
                <w:color w:val="auto"/>
                <w:sz w:val="24"/>
                <w:highlight w:val="none"/>
              </w:rPr>
            </w:pPr>
          </w:p>
        </w:tc>
        <w:tc>
          <w:tcPr>
            <w:tcW w:w="553" w:type="dxa"/>
          </w:tcPr>
          <w:p w14:paraId="5C2C4468">
            <w:pPr>
              <w:wordWrap w:val="0"/>
              <w:spacing w:line="360" w:lineRule="auto"/>
              <w:rPr>
                <w:rFonts w:ascii="仿宋_GB2312" w:hAnsi="仿宋_GB2312" w:eastAsia="仿宋_GB2312" w:cs="仿宋_GB2312"/>
                <w:color w:val="auto"/>
                <w:sz w:val="24"/>
                <w:highlight w:val="none"/>
              </w:rPr>
            </w:pPr>
          </w:p>
        </w:tc>
        <w:tc>
          <w:tcPr>
            <w:tcW w:w="553" w:type="dxa"/>
          </w:tcPr>
          <w:p w14:paraId="3CE798BC">
            <w:pPr>
              <w:wordWrap w:val="0"/>
              <w:spacing w:line="360" w:lineRule="auto"/>
              <w:rPr>
                <w:rFonts w:ascii="仿宋_GB2312" w:hAnsi="仿宋_GB2312" w:eastAsia="仿宋_GB2312" w:cs="仿宋_GB2312"/>
                <w:color w:val="auto"/>
                <w:sz w:val="24"/>
                <w:highlight w:val="none"/>
              </w:rPr>
            </w:pPr>
          </w:p>
        </w:tc>
        <w:tc>
          <w:tcPr>
            <w:tcW w:w="553" w:type="dxa"/>
          </w:tcPr>
          <w:p w14:paraId="7F8A7CC4">
            <w:pPr>
              <w:wordWrap w:val="0"/>
              <w:spacing w:line="360" w:lineRule="auto"/>
              <w:rPr>
                <w:rFonts w:ascii="仿宋_GB2312" w:hAnsi="仿宋_GB2312" w:eastAsia="仿宋_GB2312" w:cs="仿宋_GB2312"/>
                <w:color w:val="auto"/>
                <w:sz w:val="24"/>
                <w:highlight w:val="none"/>
              </w:rPr>
            </w:pPr>
          </w:p>
        </w:tc>
      </w:tr>
      <w:tr w14:paraId="38E4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4922D98">
            <w:pPr>
              <w:wordWrap w:val="0"/>
              <w:spacing w:line="360" w:lineRule="auto"/>
              <w:rPr>
                <w:rFonts w:ascii="仿宋_GB2312" w:hAnsi="仿宋_GB2312" w:eastAsia="仿宋_GB2312" w:cs="仿宋_GB2312"/>
                <w:color w:val="auto"/>
                <w:sz w:val="24"/>
                <w:highlight w:val="none"/>
              </w:rPr>
            </w:pPr>
          </w:p>
        </w:tc>
        <w:tc>
          <w:tcPr>
            <w:tcW w:w="552" w:type="dxa"/>
          </w:tcPr>
          <w:p w14:paraId="3419A132">
            <w:pPr>
              <w:wordWrap w:val="0"/>
              <w:spacing w:line="360" w:lineRule="auto"/>
              <w:rPr>
                <w:rFonts w:ascii="仿宋_GB2312" w:hAnsi="仿宋_GB2312" w:eastAsia="仿宋_GB2312" w:cs="仿宋_GB2312"/>
                <w:color w:val="auto"/>
                <w:sz w:val="24"/>
                <w:highlight w:val="none"/>
              </w:rPr>
            </w:pPr>
          </w:p>
        </w:tc>
        <w:tc>
          <w:tcPr>
            <w:tcW w:w="552" w:type="dxa"/>
          </w:tcPr>
          <w:p w14:paraId="7CD6676F">
            <w:pPr>
              <w:wordWrap w:val="0"/>
              <w:spacing w:line="360" w:lineRule="auto"/>
              <w:rPr>
                <w:rFonts w:ascii="仿宋_GB2312" w:hAnsi="仿宋_GB2312" w:eastAsia="仿宋_GB2312" w:cs="仿宋_GB2312"/>
                <w:color w:val="auto"/>
                <w:sz w:val="24"/>
                <w:highlight w:val="none"/>
              </w:rPr>
            </w:pPr>
          </w:p>
        </w:tc>
        <w:tc>
          <w:tcPr>
            <w:tcW w:w="552" w:type="dxa"/>
          </w:tcPr>
          <w:p w14:paraId="189E214C">
            <w:pPr>
              <w:wordWrap w:val="0"/>
              <w:spacing w:line="360" w:lineRule="auto"/>
              <w:rPr>
                <w:rFonts w:ascii="仿宋_GB2312" w:hAnsi="仿宋_GB2312" w:eastAsia="仿宋_GB2312" w:cs="仿宋_GB2312"/>
                <w:color w:val="auto"/>
                <w:sz w:val="24"/>
                <w:highlight w:val="none"/>
              </w:rPr>
            </w:pPr>
          </w:p>
        </w:tc>
        <w:tc>
          <w:tcPr>
            <w:tcW w:w="552" w:type="dxa"/>
          </w:tcPr>
          <w:p w14:paraId="2F224885">
            <w:pPr>
              <w:wordWrap w:val="0"/>
              <w:spacing w:line="360" w:lineRule="auto"/>
              <w:rPr>
                <w:rFonts w:ascii="仿宋_GB2312" w:hAnsi="仿宋_GB2312" w:eastAsia="仿宋_GB2312" w:cs="仿宋_GB2312"/>
                <w:color w:val="auto"/>
                <w:sz w:val="24"/>
                <w:highlight w:val="none"/>
              </w:rPr>
            </w:pPr>
          </w:p>
        </w:tc>
        <w:tc>
          <w:tcPr>
            <w:tcW w:w="552" w:type="dxa"/>
          </w:tcPr>
          <w:p w14:paraId="7078122D">
            <w:pPr>
              <w:wordWrap w:val="0"/>
              <w:spacing w:line="360" w:lineRule="auto"/>
              <w:rPr>
                <w:rFonts w:ascii="仿宋_GB2312" w:hAnsi="仿宋_GB2312" w:eastAsia="仿宋_GB2312" w:cs="仿宋_GB2312"/>
                <w:color w:val="auto"/>
                <w:sz w:val="24"/>
                <w:highlight w:val="none"/>
              </w:rPr>
            </w:pPr>
          </w:p>
        </w:tc>
        <w:tc>
          <w:tcPr>
            <w:tcW w:w="552" w:type="dxa"/>
          </w:tcPr>
          <w:p w14:paraId="67B0347A">
            <w:pPr>
              <w:wordWrap w:val="0"/>
              <w:spacing w:line="360" w:lineRule="auto"/>
              <w:rPr>
                <w:rFonts w:ascii="仿宋_GB2312" w:hAnsi="仿宋_GB2312" w:eastAsia="仿宋_GB2312" w:cs="仿宋_GB2312"/>
                <w:color w:val="auto"/>
                <w:sz w:val="24"/>
                <w:highlight w:val="none"/>
              </w:rPr>
            </w:pPr>
          </w:p>
        </w:tc>
        <w:tc>
          <w:tcPr>
            <w:tcW w:w="553" w:type="dxa"/>
          </w:tcPr>
          <w:p w14:paraId="28472DA0">
            <w:pPr>
              <w:wordWrap w:val="0"/>
              <w:spacing w:line="360" w:lineRule="auto"/>
              <w:rPr>
                <w:rFonts w:ascii="仿宋_GB2312" w:hAnsi="仿宋_GB2312" w:eastAsia="仿宋_GB2312" w:cs="仿宋_GB2312"/>
                <w:color w:val="auto"/>
                <w:sz w:val="24"/>
                <w:highlight w:val="none"/>
              </w:rPr>
            </w:pPr>
          </w:p>
        </w:tc>
        <w:tc>
          <w:tcPr>
            <w:tcW w:w="553" w:type="dxa"/>
          </w:tcPr>
          <w:p w14:paraId="378EF341">
            <w:pPr>
              <w:wordWrap w:val="0"/>
              <w:spacing w:line="360" w:lineRule="auto"/>
              <w:rPr>
                <w:rFonts w:ascii="仿宋_GB2312" w:hAnsi="仿宋_GB2312" w:eastAsia="仿宋_GB2312" w:cs="仿宋_GB2312"/>
                <w:color w:val="auto"/>
                <w:sz w:val="24"/>
                <w:highlight w:val="none"/>
              </w:rPr>
            </w:pPr>
          </w:p>
        </w:tc>
        <w:tc>
          <w:tcPr>
            <w:tcW w:w="553" w:type="dxa"/>
          </w:tcPr>
          <w:p w14:paraId="0A177FA6">
            <w:pPr>
              <w:wordWrap w:val="0"/>
              <w:spacing w:line="360" w:lineRule="auto"/>
              <w:rPr>
                <w:rFonts w:ascii="仿宋_GB2312" w:hAnsi="仿宋_GB2312" w:eastAsia="仿宋_GB2312" w:cs="仿宋_GB2312"/>
                <w:color w:val="auto"/>
                <w:sz w:val="24"/>
                <w:highlight w:val="none"/>
              </w:rPr>
            </w:pPr>
          </w:p>
        </w:tc>
        <w:tc>
          <w:tcPr>
            <w:tcW w:w="553" w:type="dxa"/>
          </w:tcPr>
          <w:p w14:paraId="05C2F3C2">
            <w:pPr>
              <w:wordWrap w:val="0"/>
              <w:spacing w:line="360" w:lineRule="auto"/>
              <w:rPr>
                <w:rFonts w:ascii="仿宋_GB2312" w:hAnsi="仿宋_GB2312" w:eastAsia="仿宋_GB2312" w:cs="仿宋_GB2312"/>
                <w:color w:val="auto"/>
                <w:sz w:val="24"/>
                <w:highlight w:val="none"/>
              </w:rPr>
            </w:pPr>
          </w:p>
        </w:tc>
        <w:tc>
          <w:tcPr>
            <w:tcW w:w="553" w:type="dxa"/>
          </w:tcPr>
          <w:p w14:paraId="02105A29">
            <w:pPr>
              <w:wordWrap w:val="0"/>
              <w:spacing w:line="360" w:lineRule="auto"/>
              <w:rPr>
                <w:rFonts w:ascii="仿宋_GB2312" w:hAnsi="仿宋_GB2312" w:eastAsia="仿宋_GB2312" w:cs="仿宋_GB2312"/>
                <w:color w:val="auto"/>
                <w:sz w:val="24"/>
                <w:highlight w:val="none"/>
              </w:rPr>
            </w:pPr>
          </w:p>
        </w:tc>
        <w:tc>
          <w:tcPr>
            <w:tcW w:w="553" w:type="dxa"/>
          </w:tcPr>
          <w:p w14:paraId="64690482">
            <w:pPr>
              <w:wordWrap w:val="0"/>
              <w:spacing w:line="360" w:lineRule="auto"/>
              <w:rPr>
                <w:rFonts w:ascii="仿宋_GB2312" w:hAnsi="仿宋_GB2312" w:eastAsia="仿宋_GB2312" w:cs="仿宋_GB2312"/>
                <w:color w:val="auto"/>
                <w:sz w:val="24"/>
                <w:highlight w:val="none"/>
              </w:rPr>
            </w:pPr>
          </w:p>
        </w:tc>
        <w:tc>
          <w:tcPr>
            <w:tcW w:w="553" w:type="dxa"/>
          </w:tcPr>
          <w:p w14:paraId="5AAA58B5">
            <w:pPr>
              <w:wordWrap w:val="0"/>
              <w:spacing w:line="360" w:lineRule="auto"/>
              <w:rPr>
                <w:rFonts w:ascii="仿宋_GB2312" w:hAnsi="仿宋_GB2312" w:eastAsia="仿宋_GB2312" w:cs="仿宋_GB2312"/>
                <w:color w:val="auto"/>
                <w:sz w:val="24"/>
                <w:highlight w:val="none"/>
              </w:rPr>
            </w:pPr>
          </w:p>
        </w:tc>
        <w:tc>
          <w:tcPr>
            <w:tcW w:w="553" w:type="dxa"/>
          </w:tcPr>
          <w:p w14:paraId="0A9C403B">
            <w:pPr>
              <w:wordWrap w:val="0"/>
              <w:spacing w:line="360" w:lineRule="auto"/>
              <w:rPr>
                <w:rFonts w:ascii="仿宋_GB2312" w:hAnsi="仿宋_GB2312" w:eastAsia="仿宋_GB2312" w:cs="仿宋_GB2312"/>
                <w:color w:val="auto"/>
                <w:sz w:val="24"/>
                <w:highlight w:val="none"/>
              </w:rPr>
            </w:pPr>
          </w:p>
        </w:tc>
        <w:tc>
          <w:tcPr>
            <w:tcW w:w="553" w:type="dxa"/>
          </w:tcPr>
          <w:p w14:paraId="3777DC80">
            <w:pPr>
              <w:wordWrap w:val="0"/>
              <w:spacing w:line="360" w:lineRule="auto"/>
              <w:rPr>
                <w:rFonts w:ascii="仿宋_GB2312" w:hAnsi="仿宋_GB2312" w:eastAsia="仿宋_GB2312" w:cs="仿宋_GB2312"/>
                <w:color w:val="auto"/>
                <w:sz w:val="24"/>
                <w:highlight w:val="none"/>
              </w:rPr>
            </w:pPr>
          </w:p>
        </w:tc>
        <w:tc>
          <w:tcPr>
            <w:tcW w:w="553" w:type="dxa"/>
          </w:tcPr>
          <w:p w14:paraId="5F05621E">
            <w:pPr>
              <w:wordWrap w:val="0"/>
              <w:spacing w:line="360" w:lineRule="auto"/>
              <w:rPr>
                <w:rFonts w:ascii="仿宋_GB2312" w:hAnsi="仿宋_GB2312" w:eastAsia="仿宋_GB2312" w:cs="仿宋_GB2312"/>
                <w:color w:val="auto"/>
                <w:sz w:val="24"/>
                <w:highlight w:val="none"/>
              </w:rPr>
            </w:pPr>
          </w:p>
        </w:tc>
      </w:tr>
    </w:tbl>
    <w:p w14:paraId="0C7EB318">
      <w:pPr>
        <w:wordWrap w:val="0"/>
        <w:autoSpaceDE w:val="0"/>
        <w:autoSpaceDN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14:paraId="685E56FF">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0B8985B7">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57FA4970">
      <w:pPr>
        <w:wordWrap w:val="0"/>
        <w:spacing w:line="360" w:lineRule="auto"/>
        <w:rPr>
          <w:rFonts w:ascii="仿宋_GB2312" w:hAnsi="仿宋_GB2312" w:eastAsia="仿宋_GB2312" w:cs="仿宋_GB2312"/>
          <w:color w:val="auto"/>
          <w:kern w:val="0"/>
          <w:sz w:val="24"/>
          <w:highlight w:val="none"/>
        </w:rPr>
      </w:pPr>
    </w:p>
    <w:p w14:paraId="097A52AD">
      <w:pPr>
        <w:pageBreakBefore/>
        <w:wordWrap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十一、售后服务方案</w:t>
      </w:r>
    </w:p>
    <w:p w14:paraId="7CF671B8">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622E9C3D">
      <w:pPr>
        <w:pStyle w:val="82"/>
        <w:wordWrap w:val="0"/>
        <w:rPr>
          <w:color w:val="auto"/>
          <w:highlight w:val="none"/>
        </w:rPr>
      </w:pPr>
    </w:p>
    <w:p w14:paraId="5318E38F">
      <w:pPr>
        <w:wordWrap w:val="0"/>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559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1FCA0D15">
            <w:pPr>
              <w:wordWrap w:val="0"/>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14:paraId="4CC402A9">
            <w:pPr>
              <w:wordWrap w:val="0"/>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14:paraId="43D0ED74">
            <w:pPr>
              <w:wordWrap w:val="0"/>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14:paraId="43A081C9">
            <w:pPr>
              <w:wordWrap w:val="0"/>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14:paraId="28D2F7FB">
            <w:pPr>
              <w:wordWrap w:val="0"/>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14:paraId="66AEF5E9">
            <w:pPr>
              <w:wordWrap w:val="0"/>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14:paraId="11E8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B29FA15">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35411F09">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4612386E">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2E70299C">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2A4FE5D1">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03205340">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278B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2C630D5">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241ABF6B">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55E89CC7">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44585BB0">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4B179A86">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1A76B60C">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431B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76CDB89">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23BF1B11">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164E465E">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72360DD1">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59D4A164">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203F10EA">
            <w:pPr>
              <w:wordWrap w:val="0"/>
              <w:autoSpaceDE w:val="0"/>
              <w:autoSpaceDN w:val="0"/>
              <w:spacing w:line="360" w:lineRule="auto"/>
              <w:jc w:val="center"/>
              <w:rPr>
                <w:rFonts w:ascii="仿宋_GB2312" w:hAnsi="仿宋_GB2312" w:eastAsia="仿宋_GB2312" w:cs="仿宋_GB2312"/>
                <w:color w:val="auto"/>
                <w:sz w:val="24"/>
                <w:highlight w:val="none"/>
              </w:rPr>
            </w:pPr>
          </w:p>
        </w:tc>
      </w:tr>
    </w:tbl>
    <w:p w14:paraId="71FE9DE2">
      <w:pPr>
        <w:wordWrap w:val="0"/>
        <w:autoSpaceDE w:val="0"/>
        <w:autoSpaceDN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14:paraId="7C3EC82B">
      <w:pPr>
        <w:wordWrap w:val="0"/>
        <w:autoSpaceDE w:val="0"/>
        <w:autoSpaceDN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C4F92D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0E4B4693">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5AAE3BC">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F6270D9">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97057F8">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BF898D3">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2B68952">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8CF4797">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DB8BB27">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8B95C7E">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B993615">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12919BCA">
            <w:pPr>
              <w:wordWrap w:val="0"/>
              <w:autoSpaceDE w:val="0"/>
              <w:autoSpaceDN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14:paraId="0BE4F02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83079D7">
            <w:pPr>
              <w:wordWrap w:val="0"/>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2F21F47">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693A84D8">
            <w:pPr>
              <w:wordWrap w:val="0"/>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1A37895">
            <w:pPr>
              <w:wordWrap w:val="0"/>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A775AD5">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235F964">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24A425">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5425EF0">
            <w:pPr>
              <w:wordWrap w:val="0"/>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0B7D941">
            <w:pPr>
              <w:wordWrap w:val="0"/>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0CE200D">
            <w:pPr>
              <w:wordWrap w:val="0"/>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DCDBC62">
            <w:pPr>
              <w:wordWrap w:val="0"/>
              <w:autoSpaceDE w:val="0"/>
              <w:autoSpaceDN w:val="0"/>
              <w:spacing w:line="240" w:lineRule="exact"/>
              <w:rPr>
                <w:rFonts w:ascii="仿宋_GB2312" w:hAnsi="仿宋_GB2312" w:eastAsia="仿宋_GB2312" w:cs="仿宋_GB2312"/>
                <w:color w:val="auto"/>
                <w:sz w:val="24"/>
                <w:highlight w:val="none"/>
              </w:rPr>
            </w:pPr>
          </w:p>
        </w:tc>
      </w:tr>
      <w:tr w14:paraId="460F6E4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5404C7CC">
            <w:pPr>
              <w:wordWrap w:val="0"/>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B3FECC0">
            <w:pPr>
              <w:wordWrap w:val="0"/>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79C15F3C">
            <w:pPr>
              <w:wordWrap w:val="0"/>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70A2C4C">
            <w:pPr>
              <w:wordWrap w:val="0"/>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7266A30">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3CAED33">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50CEE7F">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9D33AF0">
            <w:pPr>
              <w:wordWrap w:val="0"/>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154A59E">
            <w:pPr>
              <w:wordWrap w:val="0"/>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9DF5E88">
            <w:pPr>
              <w:wordWrap w:val="0"/>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76D39ED2">
            <w:pPr>
              <w:wordWrap w:val="0"/>
              <w:autoSpaceDE w:val="0"/>
              <w:autoSpaceDN w:val="0"/>
              <w:spacing w:line="240" w:lineRule="exact"/>
              <w:rPr>
                <w:rFonts w:ascii="仿宋_GB2312" w:hAnsi="仿宋_GB2312" w:eastAsia="仿宋_GB2312" w:cs="仿宋_GB2312"/>
                <w:color w:val="auto"/>
                <w:sz w:val="24"/>
                <w:highlight w:val="none"/>
              </w:rPr>
            </w:pPr>
          </w:p>
        </w:tc>
      </w:tr>
      <w:tr w14:paraId="6DA52713">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947F3D6">
            <w:pPr>
              <w:wordWrap w:val="0"/>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354018D1">
            <w:pPr>
              <w:wordWrap w:val="0"/>
              <w:autoSpaceDE w:val="0"/>
              <w:autoSpaceDN w:val="0"/>
              <w:spacing w:line="240" w:lineRule="exact"/>
              <w:jc w:val="cente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1E89D422">
            <w:pPr>
              <w:wordWrap w:val="0"/>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6023F2F">
            <w:pPr>
              <w:wordWrap w:val="0"/>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60722EF">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E411208">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2A9C1D">
            <w:pPr>
              <w:wordWrap w:val="0"/>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048744E">
            <w:pPr>
              <w:wordWrap w:val="0"/>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F316594">
            <w:pPr>
              <w:wordWrap w:val="0"/>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1C043F1">
            <w:pPr>
              <w:wordWrap w:val="0"/>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4B6371CA">
            <w:pPr>
              <w:wordWrap w:val="0"/>
              <w:autoSpaceDE w:val="0"/>
              <w:autoSpaceDN w:val="0"/>
              <w:spacing w:line="240" w:lineRule="exact"/>
              <w:rPr>
                <w:rFonts w:ascii="仿宋_GB2312" w:hAnsi="仿宋_GB2312" w:eastAsia="仿宋_GB2312" w:cs="仿宋_GB2312"/>
                <w:color w:val="auto"/>
                <w:sz w:val="24"/>
                <w:highlight w:val="none"/>
              </w:rPr>
            </w:pPr>
          </w:p>
        </w:tc>
      </w:tr>
    </w:tbl>
    <w:p w14:paraId="11283F2F">
      <w:pPr>
        <w:wordWrap w:val="0"/>
        <w:spacing w:line="360" w:lineRule="auto"/>
        <w:ind w:firstLine="480" w:firstLineChars="200"/>
        <w:rPr>
          <w:rFonts w:ascii="仿宋_GB2312" w:hAnsi="仿宋_GB2312" w:eastAsia="仿宋_GB2312" w:cs="仿宋_GB2312"/>
          <w:color w:val="auto"/>
          <w:sz w:val="24"/>
          <w:szCs w:val="20"/>
          <w:highlight w:val="none"/>
        </w:rPr>
      </w:pPr>
    </w:p>
    <w:p w14:paraId="09257B5A">
      <w:pPr>
        <w:wordWrap w:val="0"/>
        <w:spacing w:line="336" w:lineRule="auto"/>
        <w:ind w:firstLine="3600" w:firstLineChars="1500"/>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11891DE3">
      <w:pPr>
        <w:wordWrap w:val="0"/>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CF05A94">
      <w:pPr>
        <w:wordWrap w:val="0"/>
        <w:spacing w:line="360" w:lineRule="auto"/>
        <w:jc w:val="center"/>
        <w:rPr>
          <w:rFonts w:ascii="仿宋_GB2312" w:hAnsi="仿宋_GB2312" w:eastAsia="仿宋_GB2312" w:cs="仿宋_GB2312"/>
          <w:b/>
          <w:color w:val="auto"/>
          <w:sz w:val="30"/>
          <w:szCs w:val="30"/>
          <w:highlight w:val="none"/>
        </w:rPr>
      </w:pPr>
    </w:p>
    <w:p w14:paraId="4E5DED52">
      <w:pPr>
        <w:wordWrap w:val="0"/>
        <w:spacing w:line="360" w:lineRule="auto"/>
        <w:jc w:val="center"/>
        <w:rPr>
          <w:rFonts w:ascii="仿宋_GB2312" w:hAnsi="仿宋_GB2312" w:eastAsia="仿宋_GB2312" w:cs="仿宋_GB2312"/>
          <w:b/>
          <w:color w:val="auto"/>
          <w:sz w:val="30"/>
          <w:szCs w:val="30"/>
          <w:highlight w:val="none"/>
        </w:rPr>
      </w:pPr>
    </w:p>
    <w:p w14:paraId="72F22D59">
      <w:pPr>
        <w:wordWrap w:val="0"/>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十二、投标人售后服务能力证明材料</w:t>
      </w:r>
    </w:p>
    <w:p w14:paraId="35AC1134">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（由投标人根据采购需求及磋商文件要求编制）</w:t>
      </w:r>
    </w:p>
    <w:p w14:paraId="66D126A1">
      <w:pPr>
        <w:wordWrap w:val="0"/>
        <w:spacing w:line="336" w:lineRule="auto"/>
        <w:ind w:firstLine="3600" w:firstLineChars="1500"/>
        <w:rPr>
          <w:rFonts w:ascii="仿宋" w:hAnsi="仿宋" w:eastAsia="仿宋" w:cs="仿宋"/>
          <w:color w:val="auto"/>
          <w:sz w:val="24"/>
          <w:highlight w:val="none"/>
        </w:rPr>
      </w:pPr>
    </w:p>
    <w:p w14:paraId="3A73E1B4">
      <w:pPr>
        <w:pStyle w:val="82"/>
        <w:wordWrap w:val="0"/>
        <w:rPr>
          <w:color w:val="auto"/>
          <w:highlight w:val="none"/>
        </w:rPr>
      </w:pPr>
    </w:p>
    <w:p w14:paraId="1778ADEC">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1867C3B">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118D13C">
      <w:pPr>
        <w:pageBreakBefore/>
        <w:wordWrap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十三、项目小组人员名单</w:t>
      </w:r>
    </w:p>
    <w:p w14:paraId="37AF4359">
      <w:pPr>
        <w:wordWrap w:val="0"/>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0A0490CC">
      <w:pPr>
        <w:keepNext/>
        <w:wordWrap w:val="0"/>
        <w:autoSpaceDE w:val="0"/>
        <w:autoSpaceDN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3C53B62F">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846B902">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5C61E581">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3411AA5">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5D41A30B">
            <w:pPr>
              <w:wordWrap w:val="0"/>
              <w:autoSpaceDE w:val="0"/>
              <w:autoSpaceDN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2"/>
                <w:szCs w:val="22"/>
                <w:highlight w:val="none"/>
              </w:rPr>
              <w:t>截止投标时间近3年业绩及承担的主要工作情况，曾担任项目经理的项目应列明细</w:t>
            </w:r>
          </w:p>
        </w:tc>
      </w:tr>
      <w:tr w14:paraId="00F6713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DFE19E8">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1B4F09C">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B7A9A63">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67F512A">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18736EA9">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08C29A6">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357FD93">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B066A8B">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CA1ED53">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4EC73E2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FB6BF82">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4833CEE8">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A13A5BC">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B0DF681">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05DAA85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89D6A3C">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56904CAA">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273B30C">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D2A600B">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07C15154">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4BC97A70">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3C3C50C8">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EA9C10D">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352E8B">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239C637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376CA32C">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3F743C6E">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0E32E0C">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60EF26E">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7BCD80DD">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90194D9">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337D89E7">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DA9EA40">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75EA355">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185AF20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51B4C63">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5F55AF3F">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D859F83">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87E9191">
            <w:pPr>
              <w:wordWrap w:val="0"/>
              <w:autoSpaceDE w:val="0"/>
              <w:autoSpaceDN w:val="0"/>
              <w:spacing w:line="360" w:lineRule="auto"/>
              <w:jc w:val="center"/>
              <w:rPr>
                <w:rFonts w:ascii="仿宋_GB2312" w:hAnsi="仿宋_GB2312" w:eastAsia="仿宋_GB2312" w:cs="仿宋_GB2312"/>
                <w:color w:val="auto"/>
                <w:sz w:val="24"/>
                <w:highlight w:val="none"/>
              </w:rPr>
            </w:pPr>
          </w:p>
        </w:tc>
      </w:tr>
      <w:tr w14:paraId="260FEFC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9CDA36A">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A2C9703">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B1BBFDF">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94C0144">
            <w:pPr>
              <w:wordWrap w:val="0"/>
              <w:autoSpaceDE w:val="0"/>
              <w:autoSpaceDN w:val="0"/>
              <w:spacing w:line="360" w:lineRule="auto"/>
              <w:jc w:val="center"/>
              <w:rPr>
                <w:rFonts w:ascii="仿宋_GB2312" w:hAnsi="仿宋_GB2312" w:eastAsia="仿宋_GB2312" w:cs="仿宋_GB2312"/>
                <w:color w:val="auto"/>
                <w:sz w:val="24"/>
                <w:highlight w:val="none"/>
              </w:rPr>
            </w:pPr>
          </w:p>
        </w:tc>
      </w:tr>
    </w:tbl>
    <w:p w14:paraId="67AC1296">
      <w:pPr>
        <w:wordWrap w:val="0"/>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60E57C95">
      <w:pPr>
        <w:pStyle w:val="82"/>
        <w:wordWrap w:val="0"/>
        <w:rPr>
          <w:color w:val="auto"/>
          <w:highlight w:val="none"/>
        </w:rPr>
      </w:pPr>
    </w:p>
    <w:p w14:paraId="3D4EEBC2">
      <w:pPr>
        <w:wordWrap w:val="0"/>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F4111A1">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8EAF2F8">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A26BA59">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A503EC1">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08E119DD">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D8B3D0F">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14:paraId="6D9F8276">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F5D679C">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14:paraId="24B90669">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937509A">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14:paraId="023AF838">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F1D066B">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FE9E8C1">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33831E7">
            <w:pPr>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14:paraId="2AA5B02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06A920D">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F7CC6B6">
            <w:pPr>
              <w:wordWrap w:val="0"/>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FAB8DB9">
            <w:pPr>
              <w:wordWrap w:val="0"/>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73108B5">
            <w:pPr>
              <w:wordWrap w:val="0"/>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5AB1DAF5">
            <w:pPr>
              <w:wordWrap w:val="0"/>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20D8EB5">
            <w:pPr>
              <w:wordWrap w:val="0"/>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7E955C">
            <w:pPr>
              <w:wordWrap w:val="0"/>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81C26CB">
            <w:pPr>
              <w:wordWrap w:val="0"/>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C85CC86">
            <w:pPr>
              <w:wordWrap w:val="0"/>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D27F1B5">
            <w:pPr>
              <w:wordWrap w:val="0"/>
              <w:autoSpaceDE w:val="0"/>
              <w:autoSpaceDN w:val="0"/>
              <w:spacing w:line="360" w:lineRule="auto"/>
              <w:rPr>
                <w:rFonts w:ascii="仿宋_GB2312" w:hAnsi="仿宋_GB2312" w:eastAsia="仿宋_GB2312" w:cs="仿宋_GB2312"/>
                <w:color w:val="auto"/>
                <w:sz w:val="24"/>
                <w:highlight w:val="none"/>
              </w:rPr>
            </w:pPr>
          </w:p>
        </w:tc>
      </w:tr>
      <w:tr w14:paraId="487C9EB7">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3398EBC">
            <w:pPr>
              <w:wordWrap w:val="0"/>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083C13D">
            <w:pPr>
              <w:wordWrap w:val="0"/>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A450D3A">
            <w:pPr>
              <w:wordWrap w:val="0"/>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2E0E543">
            <w:pPr>
              <w:wordWrap w:val="0"/>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AFF41B0">
            <w:pPr>
              <w:wordWrap w:val="0"/>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7D4BE3E">
            <w:pPr>
              <w:wordWrap w:val="0"/>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5E6E542">
            <w:pPr>
              <w:wordWrap w:val="0"/>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4793F94">
            <w:pPr>
              <w:wordWrap w:val="0"/>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1885FB3">
            <w:pPr>
              <w:wordWrap w:val="0"/>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FCC537D">
            <w:pPr>
              <w:wordWrap w:val="0"/>
              <w:autoSpaceDE w:val="0"/>
              <w:autoSpaceDN w:val="0"/>
              <w:spacing w:line="360" w:lineRule="auto"/>
              <w:rPr>
                <w:rFonts w:ascii="仿宋_GB2312" w:hAnsi="仿宋_GB2312" w:eastAsia="仿宋_GB2312" w:cs="仿宋_GB2312"/>
                <w:color w:val="auto"/>
                <w:sz w:val="24"/>
                <w:highlight w:val="none"/>
              </w:rPr>
            </w:pPr>
          </w:p>
        </w:tc>
      </w:tr>
    </w:tbl>
    <w:p w14:paraId="6AE34BA9">
      <w:pPr>
        <w:wordWrap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14:paraId="51315689">
      <w:pPr>
        <w:pStyle w:val="82"/>
        <w:wordWrap w:val="0"/>
        <w:rPr>
          <w:color w:val="auto"/>
          <w:highlight w:val="none"/>
        </w:rPr>
      </w:pPr>
    </w:p>
    <w:p w14:paraId="195C35EB">
      <w:pPr>
        <w:wordWrap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14:paraId="7A3AAD2E">
      <w:pPr>
        <w:wordWrap w:val="0"/>
        <w:spacing w:line="360" w:lineRule="auto"/>
        <w:ind w:firstLine="480" w:firstLineChars="200"/>
        <w:rPr>
          <w:rFonts w:ascii="仿宋_GB2312" w:hAnsi="仿宋_GB2312" w:eastAsia="仿宋_GB2312" w:cs="仿宋_GB2312"/>
          <w:color w:val="auto"/>
          <w:sz w:val="24"/>
          <w:szCs w:val="20"/>
          <w:highlight w:val="none"/>
        </w:rPr>
      </w:pPr>
    </w:p>
    <w:p w14:paraId="2F1FBFE9">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投标人名称（电子签名）：</w:t>
      </w:r>
    </w:p>
    <w:p w14:paraId="4FED1010">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40B19B6">
      <w:pPr>
        <w:wordWrap w:val="0"/>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十四、</w:t>
      </w:r>
      <w:r>
        <w:rPr>
          <w:rFonts w:hint="eastAsia" w:ascii="仿宋_GB2312" w:hAnsi="仿宋_GB2312" w:eastAsia="仿宋_GB2312" w:cs="仿宋_GB2312"/>
          <w:b/>
          <w:color w:val="auto"/>
          <w:kern w:val="0"/>
          <w:sz w:val="32"/>
          <w:szCs w:val="32"/>
          <w:highlight w:val="none"/>
          <w:lang w:val="zh-CN"/>
        </w:rPr>
        <w:t>优惠条件及特殊承诺</w:t>
      </w:r>
    </w:p>
    <w:p w14:paraId="28AA38F1">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5B8B673C">
      <w:pPr>
        <w:wordWrap w:val="0"/>
        <w:spacing w:line="360" w:lineRule="auto"/>
        <w:rPr>
          <w:rFonts w:ascii="仿宋_GB2312" w:hAnsi="仿宋_GB2312" w:eastAsia="仿宋_GB2312" w:cs="仿宋_GB2312"/>
          <w:color w:val="auto"/>
          <w:sz w:val="18"/>
          <w:szCs w:val="18"/>
          <w:highlight w:val="none"/>
        </w:rPr>
      </w:pPr>
    </w:p>
    <w:p w14:paraId="334A72A3">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78EC338B">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13713E">
      <w:pPr>
        <w:wordWrap w:val="0"/>
        <w:spacing w:line="360" w:lineRule="auto"/>
        <w:rPr>
          <w:rFonts w:ascii="仿宋_GB2312" w:hAnsi="仿宋_GB2312" w:eastAsia="仿宋_GB2312" w:cs="仿宋_GB2312"/>
          <w:b/>
          <w:bCs/>
          <w:color w:val="auto"/>
          <w:sz w:val="18"/>
          <w:szCs w:val="18"/>
          <w:highlight w:val="none"/>
        </w:rPr>
      </w:pPr>
    </w:p>
    <w:p w14:paraId="1EEBCB78">
      <w:pPr>
        <w:wordWrap w:val="0"/>
        <w:spacing w:line="360" w:lineRule="auto"/>
        <w:rPr>
          <w:rFonts w:ascii="仿宋_GB2312" w:hAnsi="仿宋_GB2312" w:eastAsia="仿宋_GB2312" w:cs="仿宋_GB2312"/>
          <w:b/>
          <w:bCs/>
          <w:color w:val="auto"/>
          <w:sz w:val="32"/>
          <w:szCs w:val="32"/>
          <w:highlight w:val="none"/>
        </w:rPr>
      </w:pPr>
    </w:p>
    <w:p w14:paraId="1E0D025D">
      <w:pPr>
        <w:wordWrap w:val="0"/>
        <w:spacing w:line="360" w:lineRule="auto"/>
        <w:rPr>
          <w:rFonts w:ascii="仿宋_GB2312" w:hAnsi="仿宋_GB2312" w:eastAsia="仿宋_GB2312" w:cs="仿宋_GB2312"/>
          <w:b/>
          <w:bCs/>
          <w:color w:val="auto"/>
          <w:sz w:val="32"/>
          <w:szCs w:val="32"/>
          <w:highlight w:val="none"/>
        </w:rPr>
      </w:pPr>
    </w:p>
    <w:p w14:paraId="3B419EF7">
      <w:pPr>
        <w:wordWrap w:val="0"/>
        <w:spacing w:line="360" w:lineRule="auto"/>
        <w:jc w:val="center"/>
        <w:rPr>
          <w:rFonts w:ascii="仿宋_GB2312" w:hAnsi="仿宋_GB2312" w:eastAsia="仿宋_GB2312" w:cs="仿宋_GB2312"/>
          <w:b/>
          <w:bCs/>
          <w:color w:val="auto"/>
          <w:sz w:val="32"/>
          <w:szCs w:val="32"/>
          <w:highlight w:val="none"/>
        </w:rPr>
      </w:pPr>
    </w:p>
    <w:p w14:paraId="5AF476CA">
      <w:pPr>
        <w:pStyle w:val="6"/>
        <w:wordWrap w:val="0"/>
        <w:rPr>
          <w:rFonts w:hAnsi="仿宋_GB2312" w:cs="仿宋_GB2312"/>
          <w:color w:val="auto"/>
          <w:highlight w:val="none"/>
        </w:rPr>
      </w:pPr>
    </w:p>
    <w:p w14:paraId="621AE327">
      <w:pPr>
        <w:wordWrap w:val="0"/>
        <w:rPr>
          <w:rFonts w:ascii="仿宋_GB2312" w:hAnsi="仿宋_GB2312" w:eastAsia="仿宋_GB2312" w:cs="仿宋_GB2312"/>
          <w:b/>
          <w:bCs/>
          <w:color w:val="auto"/>
          <w:sz w:val="32"/>
          <w:szCs w:val="32"/>
          <w:highlight w:val="none"/>
        </w:rPr>
      </w:pPr>
    </w:p>
    <w:p w14:paraId="1D369E4C">
      <w:pPr>
        <w:pStyle w:val="6"/>
        <w:wordWrap w:val="0"/>
        <w:rPr>
          <w:color w:val="auto"/>
          <w:highlight w:val="none"/>
        </w:rPr>
      </w:pPr>
    </w:p>
    <w:p w14:paraId="386D8E72">
      <w:pPr>
        <w:wordWrap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十五、</w:t>
      </w:r>
      <w:r>
        <w:rPr>
          <w:rFonts w:hint="eastAsia" w:ascii="仿宋_GB2312" w:hAnsi="仿宋_GB2312" w:eastAsia="仿宋_GB2312" w:cs="仿宋_GB2312"/>
          <w:b/>
          <w:color w:val="auto"/>
          <w:kern w:val="0"/>
          <w:sz w:val="32"/>
          <w:szCs w:val="32"/>
          <w:highlight w:val="none"/>
          <w:lang w:val="zh-CN"/>
        </w:rPr>
        <w:t>备品备件及供选择的配套零部件清单</w:t>
      </w:r>
    </w:p>
    <w:p w14:paraId="376C02D3">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2766BB2C">
      <w:pPr>
        <w:wordWrap w:val="0"/>
        <w:snapToGrid w:val="0"/>
        <w:spacing w:line="360" w:lineRule="auto"/>
        <w:ind w:right="960"/>
        <w:jc w:val="right"/>
        <w:rPr>
          <w:rFonts w:ascii="仿宋_GB2312" w:hAnsi="仿宋_GB2312" w:eastAsia="仿宋_GB2312" w:cs="仿宋_GB2312"/>
          <w:color w:val="auto"/>
          <w:kern w:val="0"/>
          <w:sz w:val="24"/>
          <w:highlight w:val="none"/>
          <w:lang w:val="zh-CN"/>
        </w:rPr>
      </w:pPr>
    </w:p>
    <w:p w14:paraId="2B58FC79">
      <w:pPr>
        <w:wordWrap w:val="0"/>
        <w:snapToGrid w:val="0"/>
        <w:spacing w:line="360" w:lineRule="auto"/>
        <w:ind w:right="960"/>
        <w:jc w:val="right"/>
        <w:rPr>
          <w:rFonts w:ascii="仿宋_GB2312" w:hAnsi="仿宋_GB2312" w:eastAsia="仿宋_GB2312" w:cs="仿宋_GB2312"/>
          <w:color w:val="auto"/>
          <w:kern w:val="0"/>
          <w:sz w:val="24"/>
          <w:highlight w:val="none"/>
          <w:lang w:val="zh-CN"/>
        </w:rPr>
      </w:pPr>
    </w:p>
    <w:p w14:paraId="3299BFF3">
      <w:pPr>
        <w:wordWrap w:val="0"/>
        <w:snapToGrid w:val="0"/>
        <w:spacing w:line="360" w:lineRule="auto"/>
        <w:ind w:right="960"/>
        <w:jc w:val="right"/>
        <w:rPr>
          <w:rFonts w:ascii="仿宋_GB2312" w:hAnsi="仿宋_GB2312" w:eastAsia="仿宋_GB2312" w:cs="仿宋_GB2312"/>
          <w:color w:val="auto"/>
          <w:kern w:val="0"/>
          <w:sz w:val="24"/>
          <w:highlight w:val="none"/>
          <w:lang w:val="zh-CN"/>
        </w:rPr>
      </w:pPr>
    </w:p>
    <w:p w14:paraId="38F10CFE">
      <w:pPr>
        <w:wordWrap w:val="0"/>
        <w:snapToGrid w:val="0"/>
        <w:spacing w:line="360" w:lineRule="auto"/>
        <w:ind w:right="960"/>
        <w:jc w:val="right"/>
        <w:rPr>
          <w:rFonts w:ascii="仿宋_GB2312" w:hAnsi="仿宋_GB2312" w:eastAsia="仿宋_GB2312" w:cs="仿宋_GB2312"/>
          <w:color w:val="auto"/>
          <w:kern w:val="0"/>
          <w:sz w:val="24"/>
          <w:highlight w:val="none"/>
          <w:lang w:val="zh-CN"/>
        </w:rPr>
      </w:pPr>
    </w:p>
    <w:p w14:paraId="35C36E27">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733405CF">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E558E5F">
      <w:pPr>
        <w:wordWrap w:val="0"/>
        <w:spacing w:line="360" w:lineRule="auto"/>
        <w:jc w:val="center"/>
        <w:rPr>
          <w:rFonts w:ascii="仿宋_GB2312" w:hAnsi="仿宋_GB2312" w:eastAsia="仿宋_GB2312" w:cs="仿宋_GB2312"/>
          <w:b/>
          <w:bCs/>
          <w:color w:val="auto"/>
          <w:sz w:val="32"/>
          <w:szCs w:val="32"/>
          <w:highlight w:val="none"/>
        </w:rPr>
      </w:pPr>
    </w:p>
    <w:p w14:paraId="31658C7A">
      <w:pPr>
        <w:wordWrap w:val="0"/>
        <w:spacing w:line="360" w:lineRule="auto"/>
        <w:jc w:val="center"/>
        <w:rPr>
          <w:rFonts w:ascii="仿宋_GB2312" w:hAnsi="仿宋_GB2312" w:eastAsia="仿宋_GB2312" w:cs="仿宋_GB2312"/>
          <w:b/>
          <w:bCs/>
          <w:color w:val="auto"/>
          <w:sz w:val="32"/>
          <w:szCs w:val="32"/>
          <w:highlight w:val="none"/>
        </w:rPr>
      </w:pPr>
    </w:p>
    <w:p w14:paraId="05C128AB">
      <w:pPr>
        <w:wordWrap w:val="0"/>
        <w:spacing w:line="360" w:lineRule="auto"/>
        <w:jc w:val="center"/>
        <w:rPr>
          <w:rFonts w:ascii="仿宋_GB2312" w:hAnsi="仿宋_GB2312" w:eastAsia="仿宋_GB2312" w:cs="仿宋_GB2312"/>
          <w:b/>
          <w:bCs/>
          <w:color w:val="auto"/>
          <w:sz w:val="32"/>
          <w:szCs w:val="32"/>
          <w:highlight w:val="none"/>
        </w:rPr>
      </w:pPr>
    </w:p>
    <w:p w14:paraId="13B5253B">
      <w:pPr>
        <w:wordWrap w:val="0"/>
        <w:spacing w:line="360" w:lineRule="auto"/>
        <w:jc w:val="both"/>
        <w:rPr>
          <w:rFonts w:ascii="仿宋_GB2312" w:hAnsi="仿宋_GB2312" w:eastAsia="仿宋_GB2312" w:cs="仿宋_GB2312"/>
          <w:b/>
          <w:bCs/>
          <w:color w:val="auto"/>
          <w:sz w:val="32"/>
          <w:szCs w:val="32"/>
          <w:highlight w:val="none"/>
        </w:rPr>
      </w:pPr>
    </w:p>
    <w:p w14:paraId="64870C1A">
      <w:pPr>
        <w:wordWrap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十六、</w:t>
      </w:r>
      <w:r>
        <w:rPr>
          <w:rFonts w:hint="eastAsia" w:ascii="仿宋_GB2312" w:hAnsi="仿宋_GB2312" w:eastAsia="仿宋_GB2312" w:cs="仿宋_GB2312"/>
          <w:b/>
          <w:color w:val="auto"/>
          <w:kern w:val="0"/>
          <w:sz w:val="32"/>
          <w:szCs w:val="32"/>
          <w:highlight w:val="none"/>
          <w:lang w:val="zh-CN"/>
        </w:rPr>
        <w:t>培训计划</w:t>
      </w:r>
    </w:p>
    <w:p w14:paraId="08724CB7">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109C09CA">
      <w:pPr>
        <w:keepNext/>
        <w:wordWrap w:val="0"/>
        <w:autoSpaceDE w:val="0"/>
        <w:autoSpaceDN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1A511FA">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12E33211">
            <w:pPr>
              <w:tabs>
                <w:tab w:val="center" w:pos="1690"/>
              </w:tabs>
              <w:suppressAutoHyphens/>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3756E7A2">
            <w:pPr>
              <w:tabs>
                <w:tab w:val="center" w:pos="595"/>
              </w:tabs>
              <w:suppressAutoHyphens/>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3D803011">
            <w:pPr>
              <w:tabs>
                <w:tab w:val="center" w:pos="595"/>
              </w:tabs>
              <w:suppressAutoHyphens/>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98444BE">
            <w:pPr>
              <w:tabs>
                <w:tab w:val="center" w:pos="1028"/>
              </w:tabs>
              <w:suppressAutoHyphens/>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0CDFC03E">
            <w:pPr>
              <w:tabs>
                <w:tab w:val="center" w:pos="595"/>
              </w:tabs>
              <w:suppressAutoHyphens/>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6ECC2E71">
            <w:pPr>
              <w:tabs>
                <w:tab w:val="center" w:pos="520"/>
              </w:tabs>
              <w:suppressAutoHyphens/>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4D874BBD">
            <w:pPr>
              <w:suppressAutoHyphens/>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14:paraId="64DFEDCF">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33F9C85D">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3EDB7A42">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14:paraId="7367DC88">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14:paraId="734F9E58">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14:paraId="3E66AF4E">
            <w:pPr>
              <w:tabs>
                <w:tab w:val="left" w:pos="440"/>
                <w:tab w:val="left" w:pos="1154"/>
                <w:tab w:val="left" w:pos="1936"/>
                <w:tab w:val="left" w:pos="2368"/>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14:paraId="584EED00">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7F30FB23">
            <w:pPr>
              <w:suppressAutoHyphens/>
              <w:wordWrap w:val="0"/>
              <w:autoSpaceDE w:val="0"/>
              <w:autoSpaceDN w:val="0"/>
              <w:spacing w:line="360" w:lineRule="auto"/>
              <w:rPr>
                <w:rFonts w:ascii="仿宋_GB2312" w:hAnsi="仿宋_GB2312" w:eastAsia="仿宋_GB2312" w:cs="仿宋_GB2312"/>
                <w:color w:val="auto"/>
                <w:sz w:val="24"/>
                <w:highlight w:val="none"/>
              </w:rPr>
            </w:pPr>
          </w:p>
        </w:tc>
      </w:tr>
      <w:tr w14:paraId="3FB4213D">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806799A">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33C70D94">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5A077E99">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22DB64C6">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23BDA1B9">
            <w:pPr>
              <w:tabs>
                <w:tab w:val="left" w:pos="440"/>
                <w:tab w:val="left" w:pos="1154"/>
                <w:tab w:val="left" w:pos="1936"/>
                <w:tab w:val="left" w:pos="2368"/>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6CC16A88">
            <w:pPr>
              <w:tabs>
                <w:tab w:val="left" w:pos="7"/>
              </w:tabs>
              <w:suppressAutoHyphens/>
              <w:wordWrap w:val="0"/>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BAFB240">
            <w:pPr>
              <w:suppressAutoHyphens/>
              <w:wordWrap w:val="0"/>
              <w:autoSpaceDE w:val="0"/>
              <w:autoSpaceDN w:val="0"/>
              <w:spacing w:line="360" w:lineRule="auto"/>
              <w:rPr>
                <w:rFonts w:ascii="仿宋_GB2312" w:hAnsi="仿宋_GB2312" w:eastAsia="仿宋_GB2312" w:cs="仿宋_GB2312"/>
                <w:color w:val="auto"/>
                <w:sz w:val="24"/>
                <w:highlight w:val="none"/>
              </w:rPr>
            </w:pPr>
          </w:p>
        </w:tc>
      </w:tr>
    </w:tbl>
    <w:p w14:paraId="3FA21B7B">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14:paraId="1EDF2BBA">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14:paraId="5E72E46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14:paraId="047C790D">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14:paraId="2D8999D5">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14:paraId="217FF101">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14:paraId="705702A3">
      <w:pPr>
        <w:wordWrap w:val="0"/>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14:paraId="666A5E07">
      <w:pPr>
        <w:wordWrap w:val="0"/>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7B451A74">
      <w:pPr>
        <w:wordWrap w:val="0"/>
        <w:spacing w:line="360" w:lineRule="auto"/>
        <w:ind w:firstLine="480" w:firstLineChars="200"/>
        <w:rPr>
          <w:rFonts w:ascii="仿宋_GB2312" w:hAnsi="仿宋_GB2312" w:eastAsia="仿宋_GB2312" w:cs="仿宋_GB2312"/>
          <w:color w:val="auto"/>
          <w:sz w:val="24"/>
          <w:szCs w:val="20"/>
          <w:highlight w:val="none"/>
        </w:rPr>
      </w:pPr>
    </w:p>
    <w:p w14:paraId="6DC98BB6">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21B2E26">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F33731C">
      <w:pPr>
        <w:pageBreakBefore/>
        <w:wordWrap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十七、验收方案</w:t>
      </w:r>
    </w:p>
    <w:p w14:paraId="5323100C">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0125B264">
      <w:pPr>
        <w:wordWrap w:val="0"/>
        <w:spacing w:line="360" w:lineRule="auto"/>
        <w:jc w:val="center"/>
        <w:rPr>
          <w:rFonts w:ascii="仿宋_GB2312" w:hAnsi="仿宋_GB2312" w:eastAsia="仿宋_GB2312" w:cs="仿宋_GB2312"/>
          <w:color w:val="auto"/>
          <w:sz w:val="24"/>
          <w:highlight w:val="none"/>
        </w:rPr>
      </w:pPr>
    </w:p>
    <w:p w14:paraId="748958D1">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8407B0E">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0816AB1D">
      <w:pPr>
        <w:wordWrap w:val="0"/>
        <w:spacing w:line="360" w:lineRule="auto"/>
        <w:jc w:val="center"/>
        <w:rPr>
          <w:rFonts w:ascii="仿宋_GB2312" w:hAnsi="仿宋_GB2312" w:eastAsia="仿宋_GB2312" w:cs="仿宋_GB2312"/>
          <w:b/>
          <w:bCs/>
          <w:color w:val="auto"/>
          <w:sz w:val="30"/>
          <w:szCs w:val="30"/>
          <w:highlight w:val="none"/>
        </w:rPr>
      </w:pPr>
    </w:p>
    <w:p w14:paraId="5AE07F04">
      <w:pPr>
        <w:wordWrap w:val="0"/>
        <w:spacing w:line="360" w:lineRule="auto"/>
        <w:jc w:val="center"/>
        <w:rPr>
          <w:rFonts w:ascii="仿宋_GB2312" w:hAnsi="仿宋_GB2312" w:eastAsia="仿宋_GB2312" w:cs="仿宋_GB2312"/>
          <w:b/>
          <w:bCs/>
          <w:color w:val="auto"/>
          <w:sz w:val="30"/>
          <w:szCs w:val="30"/>
          <w:highlight w:val="none"/>
        </w:rPr>
      </w:pPr>
    </w:p>
    <w:p w14:paraId="67F7417D">
      <w:pPr>
        <w:wordWrap w:val="0"/>
        <w:spacing w:line="360" w:lineRule="auto"/>
        <w:jc w:val="center"/>
        <w:rPr>
          <w:rFonts w:ascii="仿宋_GB2312" w:hAnsi="仿宋_GB2312" w:eastAsia="仿宋_GB2312" w:cs="仿宋_GB2312"/>
          <w:b/>
          <w:bCs/>
          <w:color w:val="auto"/>
          <w:sz w:val="24"/>
          <w:highlight w:val="none"/>
        </w:rPr>
      </w:pPr>
    </w:p>
    <w:p w14:paraId="01991DAC">
      <w:pPr>
        <w:wordWrap w:val="0"/>
        <w:spacing w:line="360" w:lineRule="auto"/>
        <w:jc w:val="center"/>
        <w:rPr>
          <w:rFonts w:ascii="仿宋_GB2312" w:hAnsi="仿宋_GB2312" w:eastAsia="仿宋_GB2312" w:cs="仿宋_GB2312"/>
          <w:b/>
          <w:bCs/>
          <w:color w:val="auto"/>
          <w:sz w:val="24"/>
          <w:highlight w:val="none"/>
        </w:rPr>
      </w:pPr>
    </w:p>
    <w:p w14:paraId="4D0C0ABC">
      <w:pPr>
        <w:wordWrap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十八、认为需要的</w:t>
      </w:r>
      <w:r>
        <w:rPr>
          <w:rFonts w:hint="eastAsia" w:ascii="仿宋_GB2312" w:hAnsi="仿宋_GB2312" w:eastAsia="仿宋_GB2312" w:cs="仿宋_GB2312"/>
          <w:b/>
          <w:color w:val="auto"/>
          <w:kern w:val="0"/>
          <w:sz w:val="32"/>
          <w:szCs w:val="32"/>
          <w:highlight w:val="none"/>
          <w:lang w:val="zh-CN"/>
        </w:rPr>
        <w:t>其他商务技术文件或说明</w:t>
      </w:r>
    </w:p>
    <w:p w14:paraId="31871DA3">
      <w:pPr>
        <w:wordWrap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68DD8468">
      <w:pPr>
        <w:wordWrap w:val="0"/>
        <w:spacing w:line="360" w:lineRule="auto"/>
        <w:rPr>
          <w:rFonts w:ascii="仿宋_GB2312" w:hAnsi="仿宋_GB2312" w:eastAsia="仿宋_GB2312" w:cs="仿宋_GB2312"/>
          <w:color w:val="auto"/>
          <w:sz w:val="24"/>
          <w:highlight w:val="none"/>
        </w:rPr>
      </w:pPr>
    </w:p>
    <w:p w14:paraId="17B3F394">
      <w:pPr>
        <w:pStyle w:val="82"/>
        <w:wordWrap w:val="0"/>
        <w:rPr>
          <w:color w:val="auto"/>
          <w:highlight w:val="none"/>
        </w:rPr>
      </w:pPr>
    </w:p>
    <w:p w14:paraId="31AD86ED">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6442A4E5">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441CB7E9">
      <w:pPr>
        <w:pStyle w:val="83"/>
        <w:rPr>
          <w:color w:val="auto"/>
          <w:highlight w:val="none"/>
        </w:rPr>
        <w:sectPr>
          <w:headerReference r:id="rId14" w:type="first"/>
          <w:footerReference r:id="rId16" w:type="first"/>
          <w:headerReference r:id="rId13" w:type="default"/>
          <w:footerReference r:id="rId15" w:type="default"/>
          <w:pgSz w:w="11906" w:h="16838"/>
          <w:pgMar w:top="1814" w:right="1474" w:bottom="1814" w:left="1474" w:header="851" w:footer="992" w:gutter="0"/>
          <w:cols w:space="720" w:num="1"/>
          <w:titlePg/>
          <w:docGrid w:linePitch="312" w:charSpace="0"/>
        </w:sectPr>
      </w:pPr>
    </w:p>
    <w:p w14:paraId="5515B828">
      <w:pPr>
        <w:wordWrap w:val="0"/>
        <w:spacing w:line="360"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58E639DC">
      <w:pPr>
        <w:wordWrap w:val="0"/>
        <w:spacing w:line="360"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1CA31D24">
      <w:pPr>
        <w:wordWrap w:val="0"/>
        <w:spacing w:line="360" w:lineRule="auto"/>
        <w:jc w:val="center"/>
        <w:outlineLvl w:val="0"/>
        <w:rPr>
          <w:rFonts w:ascii="仿宋" w:hAnsi="仿宋" w:eastAsia="仿宋" w:cs="仿宋"/>
          <w:b/>
          <w:color w:val="auto"/>
          <w:kern w:val="0"/>
          <w:sz w:val="36"/>
          <w:szCs w:val="36"/>
          <w:highlight w:val="none"/>
        </w:rPr>
      </w:pPr>
    </w:p>
    <w:p w14:paraId="6CDBB6E5">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14:paraId="21CBA0A7">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（2）报价说明（如有）…………………………………………………………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0D23DA8F">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（3）中小企业声明函……………………………………………………………</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3349D18D">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（4）残疾人福利性单位声明函…………………………………………………</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6F44F2EB">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（5）关于符合本国产品标准的声明函或有关证明文件(如有）………………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409DE51D">
      <w:pPr>
        <w:wordWrap w:val="0"/>
        <w:snapToGrid w:val="0"/>
        <w:spacing w:line="360" w:lineRule="auto"/>
        <w:rPr>
          <w:rFonts w:ascii="仿宋" w:hAnsi="仿宋" w:eastAsia="仿宋" w:cs="仿宋"/>
          <w:b/>
          <w:color w:val="auto"/>
          <w:kern w:val="0"/>
          <w:sz w:val="32"/>
          <w:szCs w:val="32"/>
          <w:highlight w:val="none"/>
        </w:rPr>
      </w:pPr>
      <w:r>
        <w:rPr>
          <w:rFonts w:hint="eastAsia" w:ascii="仿宋" w:hAnsi="仿宋" w:eastAsia="仿宋" w:cs="仿宋"/>
          <w:color w:val="auto"/>
          <w:sz w:val="24"/>
          <w:highlight w:val="none"/>
        </w:rPr>
        <w:t>（6）关于符合本国产品标准的成本占比的承诺函(如有）……………………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1225C6B9">
      <w:pPr>
        <w:wordWrap w:val="0"/>
        <w:snapToGrid w:val="0"/>
        <w:spacing w:line="360" w:lineRule="auto"/>
        <w:ind w:right="480"/>
        <w:jc w:val="center"/>
        <w:rPr>
          <w:rFonts w:ascii="仿宋" w:hAnsi="仿宋" w:eastAsia="仿宋" w:cs="仿宋"/>
          <w:b/>
          <w:color w:val="auto"/>
          <w:kern w:val="0"/>
          <w:sz w:val="32"/>
          <w:szCs w:val="32"/>
          <w:highlight w:val="none"/>
        </w:rPr>
      </w:pPr>
    </w:p>
    <w:p w14:paraId="4BFF2640">
      <w:pPr>
        <w:wordWrap w:val="0"/>
        <w:snapToGrid w:val="0"/>
        <w:spacing w:line="360" w:lineRule="auto"/>
        <w:ind w:right="480"/>
        <w:jc w:val="center"/>
        <w:rPr>
          <w:rFonts w:ascii="仿宋" w:hAnsi="仿宋" w:eastAsia="仿宋" w:cs="仿宋"/>
          <w:b/>
          <w:color w:val="auto"/>
          <w:kern w:val="0"/>
          <w:sz w:val="32"/>
          <w:szCs w:val="32"/>
          <w:highlight w:val="none"/>
        </w:rPr>
      </w:pPr>
    </w:p>
    <w:p w14:paraId="0A93604C">
      <w:pPr>
        <w:wordWrap w:val="0"/>
        <w:snapToGrid w:val="0"/>
        <w:spacing w:line="360" w:lineRule="auto"/>
        <w:ind w:right="480"/>
        <w:jc w:val="center"/>
        <w:rPr>
          <w:rFonts w:ascii="仿宋" w:hAnsi="仿宋" w:eastAsia="仿宋" w:cs="仿宋"/>
          <w:b/>
          <w:color w:val="auto"/>
          <w:kern w:val="0"/>
          <w:sz w:val="32"/>
          <w:szCs w:val="32"/>
          <w:highlight w:val="none"/>
        </w:rPr>
      </w:pPr>
    </w:p>
    <w:p w14:paraId="3A6CF4A8">
      <w:pPr>
        <w:wordWrap w:val="0"/>
        <w:snapToGrid w:val="0"/>
        <w:spacing w:line="360" w:lineRule="auto"/>
        <w:ind w:right="480"/>
        <w:jc w:val="center"/>
        <w:rPr>
          <w:rFonts w:ascii="仿宋" w:hAnsi="仿宋" w:eastAsia="仿宋" w:cs="仿宋"/>
          <w:b/>
          <w:color w:val="auto"/>
          <w:kern w:val="0"/>
          <w:sz w:val="32"/>
          <w:szCs w:val="32"/>
          <w:highlight w:val="none"/>
        </w:rPr>
      </w:pPr>
    </w:p>
    <w:p w14:paraId="2EBD884D">
      <w:pPr>
        <w:wordWrap w:val="0"/>
        <w:snapToGrid w:val="0"/>
        <w:spacing w:line="360" w:lineRule="auto"/>
        <w:ind w:right="480"/>
        <w:jc w:val="center"/>
        <w:rPr>
          <w:rFonts w:ascii="仿宋" w:hAnsi="仿宋" w:eastAsia="仿宋" w:cs="仿宋"/>
          <w:b/>
          <w:color w:val="auto"/>
          <w:kern w:val="0"/>
          <w:sz w:val="32"/>
          <w:szCs w:val="32"/>
          <w:highlight w:val="none"/>
        </w:rPr>
      </w:pPr>
    </w:p>
    <w:p w14:paraId="577581D4">
      <w:pPr>
        <w:wordWrap w:val="0"/>
        <w:snapToGrid w:val="0"/>
        <w:spacing w:line="360" w:lineRule="auto"/>
        <w:ind w:right="480"/>
        <w:jc w:val="center"/>
        <w:rPr>
          <w:rFonts w:ascii="仿宋" w:hAnsi="仿宋" w:eastAsia="仿宋" w:cs="仿宋"/>
          <w:b/>
          <w:color w:val="auto"/>
          <w:kern w:val="0"/>
          <w:sz w:val="32"/>
          <w:szCs w:val="32"/>
          <w:highlight w:val="none"/>
        </w:rPr>
      </w:pPr>
    </w:p>
    <w:p w14:paraId="59E901C4">
      <w:pPr>
        <w:wordWrap w:val="0"/>
        <w:snapToGrid w:val="0"/>
        <w:spacing w:line="360" w:lineRule="auto"/>
        <w:ind w:right="480"/>
        <w:jc w:val="center"/>
        <w:rPr>
          <w:rFonts w:ascii="仿宋" w:hAnsi="仿宋" w:eastAsia="仿宋" w:cs="仿宋"/>
          <w:b/>
          <w:color w:val="auto"/>
          <w:kern w:val="0"/>
          <w:sz w:val="32"/>
          <w:szCs w:val="32"/>
          <w:highlight w:val="none"/>
        </w:rPr>
      </w:pPr>
    </w:p>
    <w:p w14:paraId="1E34D5F3">
      <w:pPr>
        <w:wordWrap w:val="0"/>
        <w:snapToGrid w:val="0"/>
        <w:spacing w:line="360" w:lineRule="auto"/>
        <w:ind w:right="480"/>
        <w:jc w:val="center"/>
        <w:rPr>
          <w:rFonts w:ascii="仿宋" w:hAnsi="仿宋" w:eastAsia="仿宋" w:cs="仿宋"/>
          <w:b/>
          <w:color w:val="auto"/>
          <w:kern w:val="0"/>
          <w:sz w:val="32"/>
          <w:szCs w:val="32"/>
          <w:highlight w:val="none"/>
        </w:rPr>
      </w:pPr>
    </w:p>
    <w:p w14:paraId="425D8916">
      <w:pPr>
        <w:wordWrap w:val="0"/>
        <w:snapToGrid w:val="0"/>
        <w:spacing w:line="360" w:lineRule="auto"/>
        <w:ind w:right="480"/>
        <w:jc w:val="center"/>
        <w:rPr>
          <w:rFonts w:ascii="仿宋" w:hAnsi="仿宋" w:eastAsia="仿宋" w:cs="仿宋"/>
          <w:b/>
          <w:color w:val="auto"/>
          <w:kern w:val="0"/>
          <w:sz w:val="32"/>
          <w:szCs w:val="32"/>
          <w:highlight w:val="none"/>
        </w:rPr>
      </w:pPr>
    </w:p>
    <w:p w14:paraId="5A863203">
      <w:pPr>
        <w:wordWrap w:val="0"/>
        <w:snapToGrid w:val="0"/>
        <w:spacing w:line="360" w:lineRule="auto"/>
        <w:ind w:right="480"/>
        <w:jc w:val="center"/>
        <w:rPr>
          <w:rFonts w:ascii="仿宋" w:hAnsi="仿宋" w:eastAsia="仿宋" w:cs="仿宋"/>
          <w:b/>
          <w:color w:val="auto"/>
          <w:kern w:val="0"/>
          <w:sz w:val="32"/>
          <w:szCs w:val="32"/>
          <w:highlight w:val="none"/>
        </w:rPr>
      </w:pPr>
    </w:p>
    <w:p w14:paraId="6975FF73">
      <w:pPr>
        <w:wordWrap w:val="0"/>
        <w:snapToGrid w:val="0"/>
        <w:spacing w:line="360" w:lineRule="auto"/>
        <w:ind w:right="480"/>
        <w:jc w:val="center"/>
        <w:rPr>
          <w:rFonts w:ascii="仿宋" w:hAnsi="仿宋" w:eastAsia="仿宋" w:cs="仿宋"/>
          <w:b/>
          <w:color w:val="auto"/>
          <w:kern w:val="0"/>
          <w:sz w:val="32"/>
          <w:szCs w:val="32"/>
          <w:highlight w:val="none"/>
        </w:rPr>
      </w:pPr>
    </w:p>
    <w:p w14:paraId="79C042AA">
      <w:pPr>
        <w:wordWrap w:val="0"/>
        <w:snapToGrid w:val="0"/>
        <w:spacing w:line="360" w:lineRule="auto"/>
        <w:ind w:right="480"/>
        <w:rPr>
          <w:rFonts w:ascii="仿宋" w:hAnsi="仿宋" w:eastAsia="仿宋" w:cs="仿宋"/>
          <w:b/>
          <w:color w:val="auto"/>
          <w:kern w:val="0"/>
          <w:sz w:val="32"/>
          <w:szCs w:val="32"/>
          <w:highlight w:val="none"/>
        </w:rPr>
      </w:pPr>
    </w:p>
    <w:p w14:paraId="4A9C1C9F">
      <w:pPr>
        <w:pStyle w:val="694"/>
        <w:keepNext w:val="0"/>
        <w:pageBreakBefore w:val="0"/>
        <w:tabs>
          <w:tab w:val="clear" w:pos="720"/>
        </w:tabs>
        <w:wordWrap w:val="0"/>
        <w:snapToGrid w:val="0"/>
        <w:spacing w:before="120" w:after="120"/>
        <w:ind w:firstLine="643"/>
        <w:outlineLvl w:val="9"/>
        <w:rPr>
          <w:rFonts w:ascii="仿宋" w:hAnsi="仿宋" w:eastAsia="仿宋" w:cs="仿宋"/>
          <w:color w:val="auto"/>
          <w:kern w:val="2"/>
          <w:sz w:val="32"/>
          <w:szCs w:val="32"/>
          <w:highlight w:val="none"/>
        </w:rPr>
        <w:sectPr>
          <w:footerReference r:id="rId19" w:type="first"/>
          <w:headerReference r:id="rId17" w:type="default"/>
          <w:footerReference r:id="rId18" w:type="default"/>
          <w:pgSz w:w="11906" w:h="16838"/>
          <w:pgMar w:top="1814" w:right="1474" w:bottom="1814" w:left="1474" w:header="851" w:footer="992" w:gutter="0"/>
          <w:cols w:space="720" w:num="1"/>
          <w:titlePg/>
          <w:docGrid w:linePitch="312" w:charSpace="0"/>
        </w:sectPr>
      </w:pPr>
    </w:p>
    <w:p w14:paraId="7EE47F64">
      <w:pPr>
        <w:pStyle w:val="694"/>
        <w:keepNext w:val="0"/>
        <w:pageBreakBefore w:val="0"/>
        <w:tabs>
          <w:tab w:val="clear" w:pos="720"/>
        </w:tabs>
        <w:wordWrap w:val="0"/>
        <w:snapToGrid w:val="0"/>
        <w:spacing w:before="120" w:after="120"/>
        <w:ind w:firstLine="643"/>
        <w:outlineLvl w:val="9"/>
        <w:rPr>
          <w:rFonts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14:paraId="1DF1E834">
      <w:pPr>
        <w:wordWrap w:val="0"/>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kern w:val="0"/>
          <w:sz w:val="24"/>
          <w:highlight w:val="none"/>
          <w:lang w:val="zh-CN"/>
        </w:rPr>
        <w:t>：</w:t>
      </w:r>
    </w:p>
    <w:p w14:paraId="2BF456E1">
      <w:pPr>
        <w:wordWrap w:val="0"/>
        <w:snapToGrid w:val="0"/>
        <w:spacing w:line="360" w:lineRule="auto"/>
        <w:ind w:firstLine="482"/>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绍兴市第七人民医院关于药物浓度检测委托服务项目</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lang w:eastAsia="zh-CN"/>
        </w:rPr>
        <w:t>330600263010110000041-ZJFY-20267004</w:t>
      </w:r>
      <w:r>
        <w:rPr>
          <w:rFonts w:hint="eastAsia" w:ascii="仿宋" w:hAnsi="仿宋" w:eastAsia="仿宋" w:cs="仿宋"/>
          <w:color w:val="auto"/>
          <w:sz w:val="24"/>
          <w:highlight w:val="none"/>
        </w:rPr>
        <w:t>】的实施</w:t>
      </w:r>
      <w:r>
        <w:rPr>
          <w:rFonts w:hint="eastAsia" w:ascii="仿宋" w:hAnsi="仿宋" w:eastAsia="仿宋" w:cs="仿宋"/>
          <w:color w:val="auto"/>
          <w:kern w:val="0"/>
          <w:sz w:val="24"/>
          <w:highlight w:val="none"/>
          <w:lang w:val="zh-CN"/>
        </w:rPr>
        <w:t>。</w:t>
      </w:r>
    </w:p>
    <w:p w14:paraId="2AA77BD5">
      <w:pPr>
        <w:wordWrap w:val="0"/>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809"/>
        <w:gridCol w:w="1853"/>
        <w:gridCol w:w="1972"/>
        <w:gridCol w:w="1853"/>
        <w:gridCol w:w="1735"/>
        <w:gridCol w:w="1738"/>
        <w:gridCol w:w="1738"/>
        <w:gridCol w:w="1735"/>
      </w:tblGrid>
      <w:tr w14:paraId="5B8E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15517D">
            <w:pPr>
              <w:kinsoku/>
              <w:overflowPunct/>
              <w:topLinePunct w:val="0"/>
              <w:bidi w:val="0"/>
              <w:spacing w:after="0" w:line="360" w:lineRule="auto"/>
              <w:ind w:left="0" w:leftChars="0" w:right="0" w:rightChars="0"/>
              <w:jc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序号</w:t>
            </w: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74C570">
            <w:pPr>
              <w:kinsoku/>
              <w:overflowPunct/>
              <w:topLinePunct w:val="0"/>
              <w:bidi w:val="0"/>
              <w:spacing w:after="0" w:line="360" w:lineRule="auto"/>
              <w:ind w:left="0" w:leftChars="0" w:right="0" w:rightChars="0"/>
              <w:jc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名称</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top"/>
          </w:tcPr>
          <w:p w14:paraId="40D3BB42">
            <w:pPr>
              <w:kinsoku/>
              <w:overflowPunct/>
              <w:topLinePunct w:val="0"/>
              <w:bidi w:val="0"/>
              <w:spacing w:after="0" w:line="360" w:lineRule="auto"/>
              <w:ind w:left="0" w:leftChars="0" w:right="0" w:rightChars="0"/>
              <w:jc w:val="center"/>
              <w:rPr>
                <w:rFonts w:hint="eastAsia" w:ascii="仿宋" w:hAnsi="仿宋" w:eastAsia="仿宋" w:cs="仿宋"/>
                <w:b/>
                <w:color w:val="auto"/>
                <w:sz w:val="24"/>
                <w:highlight w:val="none"/>
                <w:shd w:val="clear" w:color="auto" w:fill="auto"/>
              </w:rPr>
            </w:pPr>
          </w:p>
          <w:p w14:paraId="51AF7324">
            <w:pPr>
              <w:kinsoku/>
              <w:overflowPunct/>
              <w:topLinePunct w:val="0"/>
              <w:bidi w:val="0"/>
              <w:spacing w:after="0" w:line="360" w:lineRule="auto"/>
              <w:ind w:left="0" w:leftChars="0" w:right="0" w:rightChars="0"/>
              <w:jc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服务范围</w:t>
            </w: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DEBE0B">
            <w:pPr>
              <w:kinsoku/>
              <w:overflowPunct/>
              <w:topLinePunct w:val="0"/>
              <w:bidi w:val="0"/>
              <w:spacing w:after="0" w:line="360" w:lineRule="auto"/>
              <w:ind w:left="0" w:leftChars="0" w:right="0" w:rightChars="0"/>
              <w:jc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服务要求</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1FC341">
            <w:pPr>
              <w:kinsoku/>
              <w:overflowPunct/>
              <w:topLinePunct w:val="0"/>
              <w:bidi w:val="0"/>
              <w:spacing w:after="0" w:line="360" w:lineRule="auto"/>
              <w:ind w:left="0" w:leftChars="0" w:right="0" w:rightChars="0"/>
              <w:jc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服务时间</w:t>
            </w: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9DA2C9">
            <w:pPr>
              <w:kinsoku/>
              <w:overflowPunct/>
              <w:topLinePunct w:val="0"/>
              <w:bidi w:val="0"/>
              <w:spacing w:after="0" w:line="360" w:lineRule="auto"/>
              <w:ind w:left="0" w:leftChars="0" w:right="0" w:rightChars="0"/>
              <w:jc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服务标准</w:t>
            </w: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02652A22">
            <w:pPr>
              <w:kinsoku/>
              <w:overflowPunct/>
              <w:topLinePunct w:val="0"/>
              <w:bidi w:val="0"/>
              <w:spacing w:after="0" w:line="360" w:lineRule="auto"/>
              <w:ind w:left="0" w:leftChars="0" w:right="0" w:rightChars="0"/>
              <w:jc w:val="center"/>
              <w:rPr>
                <w:rFonts w:hint="eastAsia" w:ascii="仿宋" w:hAnsi="仿宋" w:eastAsia="仿宋" w:cs="仿宋"/>
                <w:b/>
                <w:color w:val="auto"/>
                <w:sz w:val="24"/>
                <w:highlight w:val="none"/>
                <w:shd w:val="clear" w:color="auto" w:fill="auto"/>
              </w:rPr>
            </w:pPr>
          </w:p>
          <w:p w14:paraId="35EB1C50">
            <w:pPr>
              <w:kinsoku/>
              <w:overflowPunct/>
              <w:topLinePunct w:val="0"/>
              <w:bidi w:val="0"/>
              <w:spacing w:after="0" w:line="360" w:lineRule="auto"/>
              <w:ind w:left="0" w:leftChars="0" w:right="0" w:rightChars="0"/>
              <w:jc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服务人数</w:t>
            </w: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3E77E04">
            <w:pPr>
              <w:kinsoku/>
              <w:overflowPunct/>
              <w:topLinePunct w:val="0"/>
              <w:bidi w:val="0"/>
              <w:spacing w:after="0" w:line="360" w:lineRule="auto"/>
              <w:ind w:left="0" w:leftChars="0" w:right="0" w:rightChars="0"/>
              <w:jc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服务单价</w:t>
            </w: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5CF89C">
            <w:pPr>
              <w:kinsoku/>
              <w:overflowPunct/>
              <w:topLinePunct w:val="0"/>
              <w:bidi w:val="0"/>
              <w:spacing w:after="0" w:line="360" w:lineRule="auto"/>
              <w:ind w:left="0" w:leftChars="0" w:right="0" w:rightChars="0"/>
              <w:jc w:val="center"/>
              <w:rPr>
                <w:rFonts w:hint="eastAsia" w:ascii="仿宋" w:hAnsi="仿宋" w:eastAsia="仿宋" w:cs="仿宋"/>
                <w:b/>
                <w:color w:val="auto"/>
                <w:sz w:val="24"/>
                <w:highlight w:val="none"/>
                <w:shd w:val="clear" w:color="auto" w:fill="auto"/>
              </w:rPr>
            </w:pPr>
          </w:p>
          <w:p w14:paraId="7FB8E914">
            <w:pPr>
              <w:kinsoku/>
              <w:overflowPunct/>
              <w:topLinePunct w:val="0"/>
              <w:bidi w:val="0"/>
              <w:spacing w:after="0" w:line="360" w:lineRule="auto"/>
              <w:ind w:left="0" w:leftChars="0" w:right="0" w:rightChars="0"/>
              <w:jc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备注（如有）</w:t>
            </w:r>
          </w:p>
          <w:p w14:paraId="254FAAA2">
            <w:pPr>
              <w:kinsoku/>
              <w:overflowPunct/>
              <w:topLinePunct w:val="0"/>
              <w:bidi w:val="0"/>
              <w:spacing w:after="0" w:line="360" w:lineRule="auto"/>
              <w:ind w:left="0" w:leftChars="0" w:right="0" w:rightChars="0"/>
              <w:jc w:val="center"/>
              <w:rPr>
                <w:rFonts w:hint="eastAsia" w:ascii="仿宋" w:hAnsi="仿宋" w:eastAsia="仿宋" w:cs="仿宋"/>
                <w:b/>
                <w:color w:val="auto"/>
                <w:sz w:val="24"/>
                <w:highlight w:val="none"/>
                <w:shd w:val="clear" w:color="auto" w:fill="auto"/>
              </w:rPr>
            </w:pPr>
          </w:p>
        </w:tc>
      </w:tr>
      <w:tr w14:paraId="11A8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655F2F">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r>
              <w:rPr>
                <w:rFonts w:hint="eastAsia" w:ascii="仿宋" w:hAnsi="仿宋" w:eastAsia="仿宋" w:cs="仿宋"/>
                <w:color w:val="auto"/>
                <w:sz w:val="24"/>
                <w:highlight w:val="none"/>
                <w:shd w:val="clear" w:color="auto" w:fill="auto"/>
              </w:rPr>
              <w:t>1</w:t>
            </w: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6FB8AF">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r>
              <w:rPr>
                <w:rFonts w:hint="eastAsia" w:ascii="仿宋" w:hAnsi="仿宋" w:eastAsia="仿宋" w:cs="仿宋"/>
                <w:color w:val="auto"/>
                <w:sz w:val="24"/>
                <w:highlight w:val="none"/>
                <w:shd w:val="clear" w:color="auto" w:fill="auto"/>
              </w:rPr>
              <w:t>XX</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FE8BB8">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642B4B">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0680C3">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AC3DF3">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6C9853F5">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87BF06">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E0DCF7">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r>
      <w:tr w14:paraId="1ECD6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B46985">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r>
              <w:rPr>
                <w:rFonts w:hint="eastAsia" w:ascii="仿宋" w:hAnsi="仿宋" w:eastAsia="仿宋" w:cs="仿宋"/>
                <w:color w:val="auto"/>
                <w:sz w:val="24"/>
                <w:highlight w:val="none"/>
                <w:shd w:val="clear" w:color="auto" w:fill="auto"/>
              </w:rPr>
              <w:t>2</w:t>
            </w: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072445">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r>
              <w:rPr>
                <w:rFonts w:hint="eastAsia" w:ascii="仿宋" w:hAnsi="仿宋" w:eastAsia="仿宋" w:cs="仿宋"/>
                <w:color w:val="auto"/>
                <w:sz w:val="24"/>
                <w:highlight w:val="none"/>
                <w:shd w:val="clear" w:color="auto" w:fill="auto"/>
              </w:rPr>
              <w:t>XX</w:t>
            </w: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E78D03">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3391A4">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61102C">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DA04F0">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27C9060A">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B47D52">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912E4D">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r>
      <w:tr w14:paraId="05B7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FEDBB9">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r>
              <w:rPr>
                <w:rFonts w:hint="eastAsia" w:ascii="仿宋" w:hAnsi="仿宋" w:eastAsia="仿宋" w:cs="仿宋"/>
                <w:color w:val="auto"/>
                <w:sz w:val="24"/>
                <w:highlight w:val="none"/>
                <w:shd w:val="clear" w:color="auto" w:fill="auto"/>
              </w:rPr>
              <w:t>…</w:t>
            </w: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35406E">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7CB808">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606BCA">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83BF86">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C2FEF3">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0FF4DAB4">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F696FC">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9C458C">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r>
      <w:tr w14:paraId="6F52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4DF961">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F8A717">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CDD187">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C47AAF">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6ED6EC">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93F09E">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336F7E1E">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D02EBC">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081BE3">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r>
      <w:tr w14:paraId="1E5E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C48258">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2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67AF7E">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6AF9F6">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E193C2">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234B602">
            <w:pPr>
              <w:kinsoku/>
              <w:overflowPunct/>
              <w:topLinePunct w:val="0"/>
              <w:bidi w:val="0"/>
              <w:snapToGrid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32FB21D">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6" w:type="pct"/>
            <w:tcBorders>
              <w:top w:val="single" w:color="auto" w:sz="4" w:space="0"/>
              <w:left w:val="single" w:color="auto" w:sz="4" w:space="0"/>
              <w:bottom w:val="single" w:color="auto" w:sz="4" w:space="0"/>
              <w:right w:val="single" w:color="auto" w:sz="4" w:space="0"/>
              <w:tl2br w:val="nil"/>
              <w:tr2bl w:val="nil"/>
            </w:tcBorders>
            <w:noWrap w:val="0"/>
            <w:vAlign w:val="top"/>
          </w:tcPr>
          <w:p w14:paraId="04A6D941">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7B6BE7">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308251E">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r>
      <w:tr w14:paraId="41EE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879"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9813DB1">
            <w:pPr>
              <w:kinsoku/>
              <w:overflowPunct/>
              <w:topLinePunct w:val="0"/>
              <w:bidi w:val="0"/>
              <w:spacing w:after="0" w:line="360" w:lineRule="auto"/>
              <w:ind w:left="0" w:leftChars="0" w:right="0" w:rightChars="0"/>
              <w:jc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投标报价（小写）</w:t>
            </w:r>
          </w:p>
        </w:tc>
        <w:tc>
          <w:tcPr>
            <w:tcW w:w="2504" w:type="pct"/>
            <w:gridSpan w:val="4"/>
            <w:tcBorders>
              <w:top w:val="single" w:color="auto" w:sz="4" w:space="0"/>
              <w:left w:val="single" w:color="auto" w:sz="4" w:space="0"/>
              <w:bottom w:val="single" w:color="auto" w:sz="4" w:space="0"/>
              <w:right w:val="single" w:color="auto" w:sz="4" w:space="0"/>
              <w:tl2br w:val="nil"/>
              <w:tr2bl w:val="nil"/>
            </w:tcBorders>
            <w:noWrap w:val="0"/>
            <w:vAlign w:val="top"/>
          </w:tcPr>
          <w:p w14:paraId="2719503D">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top"/>
          </w:tcPr>
          <w:p w14:paraId="67D4E915">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r>
      <w:tr w14:paraId="7B6B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879"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B8FC329">
            <w:pPr>
              <w:kinsoku/>
              <w:overflowPunct/>
              <w:topLinePunct w:val="0"/>
              <w:bidi w:val="0"/>
              <w:spacing w:after="0" w:line="360" w:lineRule="auto"/>
              <w:ind w:left="0" w:leftChars="0" w:right="0" w:rightChars="0"/>
              <w:jc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投标报价（大写）</w:t>
            </w:r>
          </w:p>
        </w:tc>
        <w:tc>
          <w:tcPr>
            <w:tcW w:w="2504" w:type="pct"/>
            <w:gridSpan w:val="4"/>
            <w:tcBorders>
              <w:top w:val="single" w:color="auto" w:sz="4" w:space="0"/>
              <w:left w:val="single" w:color="auto" w:sz="4" w:space="0"/>
              <w:bottom w:val="single" w:color="auto" w:sz="4" w:space="0"/>
              <w:right w:val="single" w:color="auto" w:sz="4" w:space="0"/>
              <w:tl2br w:val="nil"/>
              <w:tr2bl w:val="nil"/>
            </w:tcBorders>
            <w:noWrap w:val="0"/>
            <w:vAlign w:val="top"/>
          </w:tcPr>
          <w:p w14:paraId="6BD975C6">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c>
          <w:tcPr>
            <w:tcW w:w="615" w:type="pct"/>
            <w:tcBorders>
              <w:top w:val="single" w:color="auto" w:sz="4" w:space="0"/>
              <w:left w:val="single" w:color="auto" w:sz="4" w:space="0"/>
              <w:bottom w:val="single" w:color="auto" w:sz="4" w:space="0"/>
              <w:right w:val="single" w:color="auto" w:sz="4" w:space="0"/>
              <w:tl2br w:val="nil"/>
              <w:tr2bl w:val="nil"/>
            </w:tcBorders>
            <w:noWrap w:val="0"/>
            <w:vAlign w:val="top"/>
          </w:tcPr>
          <w:p w14:paraId="21063C82">
            <w:pPr>
              <w:kinsoku/>
              <w:overflowPunct/>
              <w:topLinePunct w:val="0"/>
              <w:bidi w:val="0"/>
              <w:spacing w:after="0" w:line="360" w:lineRule="auto"/>
              <w:ind w:left="0" w:leftChars="0" w:right="0" w:rightChars="0"/>
              <w:jc w:val="center"/>
              <w:rPr>
                <w:rFonts w:hint="eastAsia" w:ascii="仿宋" w:hAnsi="仿宋" w:eastAsia="仿宋" w:cs="仿宋"/>
                <w:color w:val="auto"/>
                <w:sz w:val="24"/>
                <w:highlight w:val="none"/>
                <w:shd w:val="clear" w:color="auto" w:fill="auto"/>
              </w:rPr>
            </w:pPr>
          </w:p>
        </w:tc>
      </w:tr>
    </w:tbl>
    <w:p w14:paraId="6AE291F4">
      <w:pPr>
        <w:pStyle w:val="28"/>
        <w:ind w:left="0" w:leftChars="0" w:firstLine="0" w:firstLineChars="0"/>
        <w:rPr>
          <w:color w:val="auto"/>
          <w:highlight w:val="none"/>
          <w:lang w:val="zh-CN"/>
        </w:rPr>
      </w:pPr>
    </w:p>
    <w:p w14:paraId="77375C0B">
      <w:pPr>
        <w:wordWrap w:val="0"/>
        <w:snapToGrid w:val="0"/>
        <w:spacing w:line="360" w:lineRule="auto"/>
        <w:ind w:left="480" w:firstLine="9120" w:firstLineChars="3800"/>
        <w:rPr>
          <w:rFonts w:ascii="仿宋" w:hAnsi="仿宋" w:eastAsia="仿宋" w:cs="仿宋"/>
          <w:b/>
          <w:color w:val="auto"/>
          <w:kern w:val="0"/>
          <w:sz w:val="24"/>
          <w:highlight w:val="none"/>
          <w:lang w:val="zh-CN"/>
        </w:rPr>
      </w:pPr>
      <w:r>
        <w:rPr>
          <w:rFonts w:hint="eastAsia" w:ascii="仿宋" w:hAnsi="仿宋" w:eastAsia="仿宋" w:cs="仿宋"/>
          <w:color w:val="auto"/>
          <w:sz w:val="24"/>
          <w:highlight w:val="none"/>
        </w:rPr>
        <w:t>投标人名称（电子签名）：</w:t>
      </w:r>
    </w:p>
    <w:p w14:paraId="12CE6197">
      <w:pPr>
        <w:pStyle w:val="82"/>
        <w:wordWrap w:val="0"/>
        <w:ind w:firstLine="9600" w:firstLineChars="4000"/>
        <w:rPr>
          <w:color w:val="auto"/>
          <w:highlight w:val="none"/>
          <w:lang w:val="zh-CN"/>
        </w:rPr>
      </w:pPr>
      <w:r>
        <w:rPr>
          <w:rFonts w:hint="eastAsia" w:ascii="仿宋" w:hAnsi="仿宋" w:eastAsia="仿宋" w:cs="仿宋"/>
          <w:color w:val="auto"/>
          <w:highlight w:val="none"/>
        </w:rPr>
        <w:t>日期：  年   月   日</w:t>
      </w:r>
    </w:p>
    <w:p w14:paraId="123549CA">
      <w:pPr>
        <w:wordWrap w:val="0"/>
        <w:snapToGrid w:val="0"/>
        <w:spacing w:line="360" w:lineRule="auto"/>
        <w:ind w:left="480"/>
        <w:rPr>
          <w:rFonts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14:paraId="7C1D4293">
      <w:pPr>
        <w:wordWrap w:val="0"/>
        <w:spacing w:line="360" w:lineRule="auto"/>
        <w:ind w:left="-2" w:leftChars="-1"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color w:val="auto"/>
          <w:kern w:val="0"/>
          <w:sz w:val="24"/>
          <w:highlight w:val="none"/>
          <w:lang w:val="zh-CN"/>
        </w:rPr>
        <w:t>。</w:t>
      </w:r>
    </w:p>
    <w:p w14:paraId="6832F02A">
      <w:pPr>
        <w:wordWrap w:val="0"/>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14:paraId="7C95005D">
      <w:pPr>
        <w:wordWrap w:val="0"/>
        <w:snapToGri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3、特别提示：采购代理机构将对项目名称和项目编号，中标供应商名称、地址和中标金额，主要中标标的名称、品牌（如有）、规格型号、数量、单价等予以公示。</w:t>
      </w:r>
    </w:p>
    <w:p w14:paraId="66DC166C">
      <w:pPr>
        <w:wordWrap w:val="0"/>
        <w:snapToGri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C5189B0">
      <w:pPr>
        <w:wordWrap w:val="0"/>
        <w:spacing w:line="360" w:lineRule="auto"/>
        <w:ind w:firstLine="482" w:firstLineChars="200"/>
        <w:rPr>
          <w:rFonts w:ascii="仿宋" w:hAnsi="仿宋" w:eastAsia="仿宋" w:cs="仿宋"/>
          <w:b/>
          <w:color w:val="auto"/>
          <w:kern w:val="0"/>
          <w:sz w:val="24"/>
          <w:highlight w:val="none"/>
        </w:rPr>
      </w:pPr>
    </w:p>
    <w:p w14:paraId="00186102">
      <w:pPr>
        <w:pStyle w:val="694"/>
        <w:keepNext w:val="0"/>
        <w:pageBreakBefore w:val="0"/>
        <w:tabs>
          <w:tab w:val="clear" w:pos="720"/>
        </w:tabs>
        <w:wordWrap w:val="0"/>
        <w:snapToGrid w:val="0"/>
        <w:spacing w:before="120" w:after="120"/>
        <w:ind w:firstLine="643"/>
        <w:outlineLvl w:val="9"/>
        <w:rPr>
          <w:rFonts w:ascii="仿宋" w:hAnsi="仿宋" w:eastAsia="仿宋" w:cs="仿宋"/>
          <w:color w:val="auto"/>
          <w:kern w:val="2"/>
          <w:sz w:val="32"/>
          <w:szCs w:val="32"/>
          <w:highlight w:val="none"/>
        </w:rPr>
      </w:pPr>
    </w:p>
    <w:p w14:paraId="72273490">
      <w:pPr>
        <w:pStyle w:val="694"/>
        <w:keepNext w:val="0"/>
        <w:pageBreakBefore w:val="0"/>
        <w:tabs>
          <w:tab w:val="clear" w:pos="720"/>
        </w:tabs>
        <w:wordWrap w:val="0"/>
        <w:snapToGrid w:val="0"/>
        <w:spacing w:before="120" w:after="120"/>
        <w:ind w:firstLine="643"/>
        <w:outlineLvl w:val="9"/>
        <w:rPr>
          <w:rFonts w:ascii="仿宋" w:hAnsi="仿宋" w:eastAsia="仿宋" w:cs="仿宋"/>
          <w:color w:val="auto"/>
          <w:kern w:val="2"/>
          <w:sz w:val="32"/>
          <w:szCs w:val="32"/>
          <w:highlight w:val="none"/>
        </w:rPr>
        <w:sectPr>
          <w:pgSz w:w="16838" w:h="11906" w:orient="landscape"/>
          <w:pgMar w:top="1814" w:right="1474" w:bottom="1814" w:left="1474" w:header="851" w:footer="992" w:gutter="0"/>
          <w:cols w:space="720" w:num="1"/>
          <w:titlePg/>
          <w:docGrid w:linePitch="312" w:charSpace="0"/>
        </w:sectPr>
      </w:pPr>
    </w:p>
    <w:p w14:paraId="11DF5EFD">
      <w:pPr>
        <w:pStyle w:val="694"/>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kern w:val="2"/>
          <w:sz w:val="32"/>
          <w:szCs w:val="32"/>
          <w:highlight w:val="none"/>
          <w:lang w:val="en-US" w:eastAsia="zh-CN"/>
        </w:rPr>
        <w:t>报价说明（如有）</w:t>
      </w:r>
    </w:p>
    <w:p w14:paraId="23549EA0">
      <w:pPr>
        <w:pStyle w:val="694"/>
        <w:keepNext w:val="0"/>
        <w:pageBreakBefore w:val="0"/>
        <w:tabs>
          <w:tab w:val="clear" w:pos="720"/>
        </w:tabs>
        <w:kinsoku/>
        <w:wordWrap w:val="0"/>
        <w:overflowPunct/>
        <w:topLinePunct w:val="0"/>
        <w:bidi w:val="0"/>
        <w:snapToGrid w:val="0"/>
        <w:spacing w:before="120" w:after="120"/>
        <w:ind w:firstLine="643"/>
        <w:jc w:val="left"/>
        <w:outlineLvl w:val="9"/>
        <w:rPr>
          <w:rFonts w:hint="default"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w:t>
      </w:r>
      <w:r>
        <w:rPr>
          <w:rFonts w:hint="default" w:ascii="仿宋" w:hAnsi="仿宋" w:eastAsia="仿宋" w:cs="仿宋"/>
          <w:b w:val="0"/>
          <w:bCs/>
          <w:color w:val="auto"/>
          <w:kern w:val="2"/>
          <w:sz w:val="24"/>
          <w:szCs w:val="24"/>
          <w:highlight w:val="none"/>
          <w:lang w:val="en-US" w:eastAsia="zh-CN"/>
        </w:rPr>
        <w:t>投标（响应）报价低于采购项目最高限价45%的，即投标（响应）报价&lt;采购项目最高限价×45%</w:t>
      </w:r>
      <w:r>
        <w:rPr>
          <w:rFonts w:hint="eastAsia" w:ascii="仿宋" w:hAnsi="仿宋" w:eastAsia="仿宋" w:cs="仿宋"/>
          <w:b w:val="0"/>
          <w:bCs/>
          <w:color w:val="auto"/>
          <w:kern w:val="2"/>
          <w:sz w:val="24"/>
          <w:szCs w:val="24"/>
          <w:highlight w:val="none"/>
          <w:lang w:val="en-US" w:eastAsia="zh-CN"/>
        </w:rPr>
        <w:t>，提供项目具体成本测算等与报价合理性相关的书面说明及必要的证明材料，包括但不限于原材料成本、人工成本、制造费用等。）</w:t>
      </w:r>
    </w:p>
    <w:p w14:paraId="237EED88">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lang w:eastAsia="zh-CN"/>
        </w:rPr>
      </w:pPr>
    </w:p>
    <w:p w14:paraId="1A99F2F6">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lang w:eastAsia="zh-CN"/>
        </w:rPr>
      </w:pPr>
    </w:p>
    <w:p w14:paraId="5235B395">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lang w:eastAsia="zh-CN"/>
        </w:rPr>
      </w:pPr>
    </w:p>
    <w:p w14:paraId="0760D1C1">
      <w:pPr>
        <w:pStyle w:val="694"/>
        <w:keepNext w:val="0"/>
        <w:pageBreakBefore w:val="0"/>
        <w:tabs>
          <w:tab w:val="clear" w:pos="720"/>
        </w:tabs>
        <w:wordWrap w:val="0"/>
        <w:snapToGrid w:val="0"/>
        <w:spacing w:before="120" w:after="120"/>
        <w:ind w:firstLine="643"/>
        <w:outlineLvl w:val="9"/>
        <w:rPr>
          <w:rFonts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三、</w:t>
      </w:r>
      <w:r>
        <w:rPr>
          <w:rFonts w:hint="eastAsia" w:ascii="仿宋" w:hAnsi="仿宋" w:eastAsia="仿宋" w:cs="仿宋"/>
          <w:color w:val="auto"/>
          <w:sz w:val="32"/>
          <w:szCs w:val="32"/>
          <w:highlight w:val="none"/>
        </w:rPr>
        <w:t>中小企业声明函</w:t>
      </w:r>
    </w:p>
    <w:p w14:paraId="6121B9D1">
      <w:pPr>
        <w:widowControl/>
        <w:wordWrap w:val="0"/>
        <w:spacing w:line="360" w:lineRule="auto"/>
        <w:ind w:firstLine="120" w:firstLineChars="50"/>
        <w:jc w:val="left"/>
        <w:rPr>
          <w:rFonts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3F1FEEA4">
      <w:pPr>
        <w:pStyle w:val="82"/>
        <w:wordWrap w:val="0"/>
        <w:rPr>
          <w:rFonts w:ascii="仿宋" w:hAnsi="仿宋" w:eastAsia="仿宋" w:cs="仿宋"/>
          <w:b/>
          <w:color w:val="auto"/>
          <w:highlight w:val="none"/>
        </w:rPr>
      </w:pPr>
    </w:p>
    <w:p w14:paraId="708691E3">
      <w:pPr>
        <w:pStyle w:val="83"/>
        <w:rPr>
          <w:color w:val="auto"/>
          <w:highlight w:val="none"/>
        </w:rPr>
      </w:pPr>
    </w:p>
    <w:p w14:paraId="6B5780E3">
      <w:pPr>
        <w:pStyle w:val="83"/>
        <w:rPr>
          <w:rFonts w:ascii="仿宋" w:hAnsi="仿宋" w:eastAsia="仿宋" w:cs="仿宋"/>
          <w:b/>
          <w:color w:val="auto"/>
          <w:sz w:val="24"/>
          <w:highlight w:val="none"/>
        </w:rPr>
      </w:pPr>
    </w:p>
    <w:p w14:paraId="320BF86F">
      <w:pPr>
        <w:wordWrap w:val="0"/>
        <w:rPr>
          <w:rFonts w:ascii="仿宋" w:hAnsi="仿宋" w:eastAsia="仿宋" w:cs="仿宋"/>
          <w:b/>
          <w:color w:val="auto"/>
          <w:sz w:val="24"/>
          <w:highlight w:val="none"/>
        </w:rPr>
      </w:pPr>
    </w:p>
    <w:p w14:paraId="6773F49D">
      <w:pPr>
        <w:pStyle w:val="82"/>
        <w:wordWrap w:val="0"/>
        <w:rPr>
          <w:rFonts w:ascii="仿宋" w:hAnsi="仿宋" w:eastAsia="仿宋" w:cs="仿宋"/>
          <w:b/>
          <w:color w:val="auto"/>
          <w:highlight w:val="none"/>
        </w:rPr>
      </w:pPr>
    </w:p>
    <w:p w14:paraId="4252F8FC">
      <w:pPr>
        <w:pStyle w:val="83"/>
        <w:rPr>
          <w:color w:val="auto"/>
          <w:highlight w:val="none"/>
        </w:rPr>
      </w:pPr>
    </w:p>
    <w:p w14:paraId="760E698D">
      <w:pPr>
        <w:rPr>
          <w:color w:val="auto"/>
          <w:highlight w:val="none"/>
        </w:rPr>
      </w:pPr>
    </w:p>
    <w:p w14:paraId="366D9D74">
      <w:pPr>
        <w:pStyle w:val="83"/>
        <w:rPr>
          <w:color w:val="auto"/>
          <w:highlight w:val="none"/>
        </w:rPr>
      </w:pPr>
    </w:p>
    <w:p w14:paraId="0A86F585">
      <w:pPr>
        <w:widowControl/>
        <w:wordWrap w:val="0"/>
        <w:spacing w:line="360" w:lineRule="auto"/>
        <w:ind w:firstLine="161" w:firstLineChars="50"/>
        <w:jc w:val="center"/>
        <w:rPr>
          <w:rFonts w:ascii="仿宋" w:hAnsi="仿宋" w:eastAsia="仿宋" w:cs="仿宋"/>
          <w:b/>
          <w:color w:val="auto"/>
          <w:sz w:val="24"/>
          <w:highlight w:val="none"/>
        </w:rPr>
      </w:pPr>
      <w:r>
        <w:rPr>
          <w:rFonts w:hint="eastAsia" w:ascii="仿宋" w:hAnsi="仿宋" w:eastAsia="仿宋" w:cs="仿宋"/>
          <w:b/>
          <w:bCs/>
          <w:color w:val="auto"/>
          <w:sz w:val="32"/>
          <w:szCs w:val="32"/>
          <w:highlight w:val="none"/>
          <w:lang w:eastAsia="zh-CN"/>
        </w:rPr>
        <w:t>四</w:t>
      </w:r>
      <w:r>
        <w:rPr>
          <w:rFonts w:ascii="仿宋" w:hAnsi="仿宋" w:eastAsia="仿宋" w:cs="仿宋"/>
          <w:b/>
          <w:bCs/>
          <w:color w:val="auto"/>
          <w:sz w:val="32"/>
          <w:szCs w:val="32"/>
          <w:highlight w:val="none"/>
        </w:rPr>
        <w:t>、残疾人福利性单位声明函（如有）</w:t>
      </w:r>
    </w:p>
    <w:p w14:paraId="292749D3">
      <w:pPr>
        <w:widowControl/>
        <w:wordWrap w:val="0"/>
        <w:autoSpaceDE w:val="0"/>
        <w:autoSpaceDN w:val="0"/>
        <w:spacing w:line="360" w:lineRule="auto"/>
        <w:ind w:firstLine="120" w:firstLineChars="50"/>
        <w:jc w:val="left"/>
        <w:rPr>
          <w:rFonts w:ascii="仿宋" w:hAnsi="仿宋" w:eastAsia="仿宋" w:cs="仿宋"/>
          <w:b/>
          <w:color w:val="auto"/>
          <w:sz w:val="24"/>
          <w:highlight w:val="none"/>
        </w:rPr>
      </w:pPr>
      <w:r>
        <w:rPr>
          <w:rFonts w:ascii="仿宋" w:hAnsi="仿宋" w:eastAsia="仿宋" w:cs="仿宋"/>
          <w:b/>
          <w:bCs/>
          <w:snapToGrid w:val="0"/>
          <w:color w:val="auto"/>
          <w:sz w:val="24"/>
          <w:szCs w:val="21"/>
          <w:highlight w:val="none"/>
          <w:lang w:val="zh-CN"/>
        </w:rPr>
        <w:t>[符合条件的残疾人福利性单位，提供残疾人福利性单位声明函(附件</w:t>
      </w:r>
      <w:r>
        <w:rPr>
          <w:rFonts w:hint="eastAsia" w:ascii="仿宋" w:hAnsi="仿宋" w:eastAsia="仿宋" w:cs="仿宋"/>
          <w:b/>
          <w:bCs/>
          <w:snapToGrid w:val="0"/>
          <w:color w:val="auto"/>
          <w:sz w:val="24"/>
          <w:szCs w:val="21"/>
          <w:highlight w:val="none"/>
        </w:rPr>
        <w:t>6</w:t>
      </w:r>
      <w:r>
        <w:rPr>
          <w:rFonts w:ascii="仿宋" w:hAnsi="仿宋" w:eastAsia="仿宋" w:cs="仿宋"/>
          <w:b/>
          <w:bCs/>
          <w:snapToGrid w:val="0"/>
          <w:color w:val="auto"/>
          <w:sz w:val="24"/>
          <w:szCs w:val="21"/>
          <w:highlight w:val="none"/>
          <w:lang w:val="zh-CN"/>
        </w:rPr>
        <w:t>)，否则不需要提供。]</w:t>
      </w:r>
    </w:p>
    <w:p w14:paraId="742114FB">
      <w:pPr>
        <w:pStyle w:val="82"/>
        <w:widowControl/>
        <w:wordWrap w:val="0"/>
        <w:spacing w:line="360" w:lineRule="auto"/>
        <w:ind w:firstLine="120" w:firstLineChars="50"/>
        <w:rPr>
          <w:rFonts w:ascii="仿宋" w:hAnsi="仿宋" w:eastAsia="仿宋" w:cs="仿宋"/>
          <w:b/>
          <w:color w:val="auto"/>
          <w:highlight w:val="none"/>
        </w:rPr>
      </w:pPr>
    </w:p>
    <w:p w14:paraId="738E6214">
      <w:pPr>
        <w:pStyle w:val="83"/>
        <w:spacing w:line="360" w:lineRule="auto"/>
        <w:ind w:left="0" w:firstLine="120" w:firstLineChars="50"/>
        <w:jc w:val="left"/>
        <w:rPr>
          <w:rFonts w:ascii="仿宋" w:hAnsi="仿宋" w:eastAsia="仿宋" w:cs="仿宋"/>
          <w:b/>
          <w:color w:val="auto"/>
          <w:sz w:val="24"/>
          <w:highlight w:val="none"/>
        </w:rPr>
      </w:pPr>
    </w:p>
    <w:p w14:paraId="18246979">
      <w:pPr>
        <w:pStyle w:val="694"/>
        <w:keepNext w:val="0"/>
        <w:pageBreakBefore w:val="0"/>
        <w:tabs>
          <w:tab w:val="clear" w:pos="720"/>
        </w:tabs>
        <w:wordWrap w:val="0"/>
        <w:snapToGrid w:val="0"/>
        <w:spacing w:before="120" w:after="120"/>
        <w:ind w:firstLine="643"/>
        <w:outlineLvl w:val="9"/>
        <w:rPr>
          <w:rFonts w:ascii="仿宋" w:hAnsi="仿宋" w:eastAsia="仿宋" w:cs="仿宋"/>
          <w:b w:val="0"/>
          <w:color w:val="auto"/>
          <w:sz w:val="32"/>
          <w:szCs w:val="32"/>
          <w:highlight w:val="none"/>
        </w:rPr>
      </w:pPr>
    </w:p>
    <w:p w14:paraId="140FE05C">
      <w:pPr>
        <w:wordWrap w:val="0"/>
        <w:spacing w:line="360" w:lineRule="auto"/>
        <w:ind w:right="420" w:firstLine="3614" w:firstLineChars="1000"/>
        <w:rPr>
          <w:rFonts w:ascii="仿宋" w:hAnsi="仿宋" w:eastAsia="仿宋" w:cs="仿宋"/>
          <w:b/>
          <w:color w:val="auto"/>
          <w:kern w:val="0"/>
          <w:sz w:val="36"/>
          <w:szCs w:val="36"/>
          <w:highlight w:val="none"/>
        </w:rPr>
      </w:pPr>
    </w:p>
    <w:p w14:paraId="38E27D84">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val="en-US" w:eastAsia="zh-CN" w:bidi="ar-SA"/>
        </w:rPr>
        <w:t>五、关于符合本国产品标准的声明函或有关证明文件(如有）</w:t>
      </w:r>
    </w:p>
    <w:p w14:paraId="6965D096">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[符合《国务院办公厅关于在政府采购中实施本国产品标准及相关政策的通知》要求的本国产品，拟享受价格扣除政策的，需提供《关于符合本国产品标准的声明函》(附件8)或有关证明文件。]</w:t>
      </w:r>
    </w:p>
    <w:p w14:paraId="03DA31E0">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14:paraId="24156306">
      <w:pPr>
        <w:rPr>
          <w:rFonts w:hint="eastAsia" w:ascii="仿宋" w:hAnsi="仿宋" w:eastAsia="仿宋" w:cs="仿宋"/>
          <w:b/>
          <w:color w:val="auto"/>
          <w:sz w:val="24"/>
          <w:highlight w:val="none"/>
        </w:rPr>
      </w:pPr>
    </w:p>
    <w:p w14:paraId="50C7B8CE">
      <w:pPr>
        <w:pStyle w:val="6"/>
        <w:rPr>
          <w:rFonts w:hint="eastAsia"/>
          <w:color w:val="auto"/>
          <w:highlight w:val="none"/>
        </w:rPr>
      </w:pPr>
    </w:p>
    <w:p w14:paraId="2E675692">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14:paraId="1328377E">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default" w:ascii="仿宋" w:hAnsi="仿宋" w:eastAsia="仿宋" w:cs="仿宋"/>
          <w:b/>
          <w:bCs/>
          <w:i w:val="0"/>
          <w:iCs w:val="0"/>
          <w:color w:val="auto"/>
          <w:kern w:val="2"/>
          <w:sz w:val="32"/>
          <w:szCs w:val="32"/>
          <w:highlight w:val="none"/>
          <w:vertAlign w:val="baseline"/>
          <w:lang w:eastAsia="zh-CN" w:bidi="ar-SA"/>
        </w:rPr>
        <w:t>六</w:t>
      </w:r>
      <w:r>
        <w:rPr>
          <w:rFonts w:hint="eastAsia" w:ascii="仿宋" w:hAnsi="仿宋" w:eastAsia="仿宋" w:cs="仿宋"/>
          <w:b/>
          <w:bCs/>
          <w:i w:val="0"/>
          <w:iCs w:val="0"/>
          <w:color w:val="auto"/>
          <w:kern w:val="2"/>
          <w:sz w:val="32"/>
          <w:szCs w:val="32"/>
          <w:highlight w:val="none"/>
          <w:vertAlign w:val="baseline"/>
          <w:lang w:val="en-US" w:eastAsia="zh-CN" w:bidi="ar-SA"/>
        </w:rPr>
        <w:t>、关于符合本国产品标准的成本占比的承诺函(如有）</w:t>
      </w:r>
    </w:p>
    <w:p w14:paraId="7EDF5E26">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格式自拟，当采购项目或者采购包中含有多种产品，供应商为该采购项目或者采购包提供的符合本国产品标准的产品成本之和占该供应商提供的全部产品成本之和的比例达到80%以上时，供应商还应出具成本占比达到80%以上承诺函。无承诺或承诺占比不达标则不享受价格扣除政策。]</w:t>
      </w:r>
    </w:p>
    <w:p w14:paraId="142A6DF5">
      <w:pPr>
        <w:widowControl/>
        <w:wordWrap w:val="0"/>
        <w:autoSpaceDE w:val="0"/>
        <w:autoSpaceDN w:val="0"/>
        <w:spacing w:line="360" w:lineRule="auto"/>
        <w:ind w:firstLine="120" w:firstLineChars="50"/>
        <w:jc w:val="left"/>
        <w:rPr>
          <w:rFonts w:ascii="仿宋" w:hAnsi="仿宋" w:eastAsia="仿宋" w:cs="仿宋"/>
          <w:b/>
          <w:color w:val="auto"/>
          <w:sz w:val="24"/>
          <w:highlight w:val="none"/>
        </w:rPr>
      </w:pPr>
    </w:p>
    <w:p w14:paraId="1B2D424D">
      <w:pPr>
        <w:pStyle w:val="82"/>
        <w:widowControl/>
        <w:wordWrap w:val="0"/>
        <w:spacing w:line="360" w:lineRule="auto"/>
        <w:ind w:firstLine="120" w:firstLineChars="50"/>
        <w:rPr>
          <w:rFonts w:ascii="仿宋" w:hAnsi="仿宋" w:eastAsia="仿宋" w:cs="仿宋"/>
          <w:b/>
          <w:color w:val="auto"/>
          <w:highlight w:val="none"/>
        </w:rPr>
      </w:pPr>
    </w:p>
    <w:p w14:paraId="23E02AB9">
      <w:pPr>
        <w:pStyle w:val="83"/>
        <w:spacing w:line="360" w:lineRule="auto"/>
        <w:ind w:left="0" w:firstLine="120" w:firstLineChars="50"/>
        <w:jc w:val="left"/>
        <w:rPr>
          <w:rFonts w:ascii="仿宋" w:hAnsi="仿宋" w:eastAsia="仿宋" w:cs="仿宋"/>
          <w:b/>
          <w:color w:val="auto"/>
          <w:sz w:val="24"/>
          <w:highlight w:val="none"/>
        </w:rPr>
      </w:pPr>
    </w:p>
    <w:p w14:paraId="1FF874C7">
      <w:pPr>
        <w:pStyle w:val="694"/>
        <w:keepNext w:val="0"/>
        <w:pageBreakBefore w:val="0"/>
        <w:tabs>
          <w:tab w:val="clear" w:pos="720"/>
        </w:tabs>
        <w:wordWrap w:val="0"/>
        <w:snapToGrid w:val="0"/>
        <w:spacing w:before="120" w:after="120"/>
        <w:ind w:firstLine="643"/>
        <w:outlineLvl w:val="9"/>
        <w:rPr>
          <w:rFonts w:ascii="仿宋" w:hAnsi="仿宋" w:eastAsia="仿宋" w:cs="仿宋"/>
          <w:b w:val="0"/>
          <w:color w:val="auto"/>
          <w:sz w:val="32"/>
          <w:szCs w:val="32"/>
          <w:highlight w:val="none"/>
        </w:rPr>
      </w:pPr>
    </w:p>
    <w:p w14:paraId="44215BE9">
      <w:pPr>
        <w:wordWrap w:val="0"/>
        <w:spacing w:line="360" w:lineRule="auto"/>
        <w:ind w:right="420" w:firstLine="3614" w:firstLineChars="1000"/>
        <w:rPr>
          <w:rFonts w:ascii="仿宋" w:hAnsi="仿宋" w:eastAsia="仿宋" w:cs="仿宋"/>
          <w:b/>
          <w:color w:val="auto"/>
          <w:kern w:val="0"/>
          <w:sz w:val="36"/>
          <w:szCs w:val="36"/>
          <w:highlight w:val="none"/>
        </w:rPr>
      </w:pPr>
    </w:p>
    <w:p w14:paraId="003F8D72">
      <w:pPr>
        <w:wordWrap w:val="0"/>
        <w:spacing w:line="360" w:lineRule="auto"/>
        <w:ind w:right="420" w:firstLine="3614" w:firstLineChars="1000"/>
        <w:rPr>
          <w:rFonts w:ascii="仿宋" w:hAnsi="仿宋" w:eastAsia="仿宋" w:cs="仿宋"/>
          <w:b/>
          <w:color w:val="auto"/>
          <w:kern w:val="0"/>
          <w:sz w:val="36"/>
          <w:szCs w:val="36"/>
          <w:highlight w:val="none"/>
        </w:rPr>
      </w:pPr>
    </w:p>
    <w:p w14:paraId="1A121C6D">
      <w:pPr>
        <w:wordWrap w:val="0"/>
        <w:spacing w:line="360" w:lineRule="auto"/>
        <w:ind w:right="420" w:firstLine="3614" w:firstLineChars="1000"/>
        <w:rPr>
          <w:rFonts w:ascii="仿宋" w:hAnsi="仿宋" w:eastAsia="仿宋" w:cs="仿宋"/>
          <w:b/>
          <w:color w:val="auto"/>
          <w:kern w:val="0"/>
          <w:sz w:val="36"/>
          <w:szCs w:val="36"/>
          <w:highlight w:val="none"/>
        </w:rPr>
      </w:pPr>
    </w:p>
    <w:p w14:paraId="3ECD517B">
      <w:pPr>
        <w:wordWrap w:val="0"/>
        <w:spacing w:line="360" w:lineRule="auto"/>
        <w:ind w:right="420" w:firstLine="3614" w:firstLineChars="1000"/>
        <w:rPr>
          <w:rFonts w:ascii="仿宋" w:hAnsi="仿宋" w:eastAsia="仿宋" w:cs="仿宋"/>
          <w:b/>
          <w:color w:val="auto"/>
          <w:kern w:val="0"/>
          <w:sz w:val="36"/>
          <w:szCs w:val="36"/>
          <w:highlight w:val="none"/>
        </w:rPr>
      </w:pPr>
    </w:p>
    <w:p w14:paraId="296F85CE">
      <w:pPr>
        <w:wordWrap w:val="0"/>
        <w:spacing w:line="360" w:lineRule="auto"/>
        <w:ind w:right="420" w:firstLine="3614" w:firstLineChars="1000"/>
        <w:rPr>
          <w:rFonts w:ascii="仿宋" w:hAnsi="仿宋" w:eastAsia="仿宋" w:cs="仿宋"/>
          <w:b/>
          <w:color w:val="auto"/>
          <w:kern w:val="0"/>
          <w:sz w:val="36"/>
          <w:szCs w:val="36"/>
          <w:highlight w:val="none"/>
        </w:rPr>
      </w:pPr>
    </w:p>
    <w:p w14:paraId="5F7C4D05">
      <w:pPr>
        <w:wordWrap w:val="0"/>
        <w:spacing w:line="360" w:lineRule="auto"/>
        <w:ind w:right="420" w:firstLine="3614" w:firstLineChars="1000"/>
        <w:rPr>
          <w:rFonts w:ascii="仿宋" w:hAnsi="仿宋" w:eastAsia="仿宋" w:cs="仿宋"/>
          <w:b/>
          <w:color w:val="auto"/>
          <w:kern w:val="0"/>
          <w:sz w:val="36"/>
          <w:szCs w:val="36"/>
          <w:highlight w:val="none"/>
        </w:rPr>
      </w:pPr>
    </w:p>
    <w:p w14:paraId="59A2CC1A">
      <w:pPr>
        <w:pStyle w:val="5"/>
        <w:keepNext w:val="0"/>
        <w:keepLines w:val="0"/>
        <w:pageBreakBefore/>
        <w:widowControl/>
        <w:wordWrap w:val="0"/>
        <w:spacing w:before="100" w:beforeAutospacing="1" w:after="100" w:afterAutospacing="1" w:line="360" w:lineRule="auto"/>
        <w:ind w:left="1290" w:firstLine="3092" w:firstLineChars="700"/>
        <w:rPr>
          <w:rFonts w:ascii="仿宋" w:hAnsi="仿宋" w:eastAsia="仿宋" w:cs="仿宋"/>
          <w:color w:val="auto"/>
          <w:highlight w:val="none"/>
        </w:rPr>
      </w:pPr>
      <w:bookmarkStart w:id="158" w:name="_Toc465665161"/>
      <w:r>
        <w:rPr>
          <w:rFonts w:hint="eastAsia" w:ascii="仿宋" w:hAnsi="仿宋" w:eastAsia="仿宋" w:cs="仿宋"/>
          <w:color w:val="auto"/>
          <w:highlight w:val="none"/>
        </w:rPr>
        <w:t>附件</w:t>
      </w:r>
      <w:bookmarkEnd w:id="158"/>
    </w:p>
    <w:p w14:paraId="74ECA5AB">
      <w:pPr>
        <w:wordWrap w:val="0"/>
        <w:spacing w:line="360" w:lineRule="auto"/>
        <w:rPr>
          <w:rFonts w:ascii="仿宋" w:hAnsi="仿宋" w:eastAsia="仿宋" w:cs="仿宋"/>
          <w:b/>
          <w:color w:val="auto"/>
          <w:sz w:val="24"/>
          <w:highlight w:val="none"/>
        </w:rPr>
      </w:pPr>
    </w:p>
    <w:p w14:paraId="69B79B91">
      <w:pPr>
        <w:wordWrap w:val="0"/>
        <w:spacing w:line="360" w:lineRule="auto"/>
        <w:jc w:val="left"/>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64BE55AB">
      <w:pPr>
        <w:wordWrap w:val="0"/>
        <w:spacing w:line="360"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1EE6765A">
      <w:pPr>
        <w:wordWrap w:val="0"/>
        <w:snapToGrid w:val="0"/>
        <w:spacing w:before="240" w:beforeLines="100" w:line="360"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58219BEB">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14:paraId="63A28361">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619240BD">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21F5E515">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14:paraId="4D974B76">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1C3E27B5">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38FD5F49">
      <w:pPr>
        <w:wordWrap w:val="0"/>
        <w:snapToGrid w:val="0"/>
        <w:spacing w:line="360"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5C8EA251">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14:paraId="489720F5">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61CE9C55">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14:paraId="53EBB4C2">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14:paraId="45633E48">
      <w:pPr>
        <w:wordWrap w:val="0"/>
        <w:snapToGrid w:val="0"/>
        <w:spacing w:line="360"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5DD11A55">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14:paraId="1257F3EF">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7C6B796C">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14:paraId="7EFFCA32">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2BF1DC8E">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1638D311">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01CB0B2B">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w:t>
      </w:r>
    </w:p>
    <w:p w14:paraId="4F448803">
      <w:pPr>
        <w:wordWrap w:val="0"/>
        <w:snapToGrid w:val="0"/>
        <w:spacing w:line="360"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753CB9DF">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14:paraId="57834C74">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383B43C8">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5CE7A05A">
      <w:pPr>
        <w:wordWrap w:val="0"/>
        <w:spacing w:line="360" w:lineRule="auto"/>
        <w:jc w:val="center"/>
        <w:rPr>
          <w:rFonts w:ascii="仿宋" w:hAnsi="仿宋" w:eastAsia="仿宋" w:cs="仿宋"/>
          <w:b/>
          <w:bCs/>
          <w:color w:val="auto"/>
          <w:sz w:val="24"/>
          <w:highlight w:val="none"/>
        </w:rPr>
      </w:pPr>
    </w:p>
    <w:p w14:paraId="54244BF6">
      <w:pPr>
        <w:wordWrap w:val="0"/>
        <w:spacing w:line="360" w:lineRule="auto"/>
        <w:rPr>
          <w:rFonts w:ascii="仿宋" w:hAnsi="仿宋" w:eastAsia="仿宋" w:cs="仿宋"/>
          <w:b/>
          <w:color w:val="auto"/>
          <w:sz w:val="24"/>
          <w:highlight w:val="none"/>
        </w:rPr>
      </w:pPr>
    </w:p>
    <w:p w14:paraId="60C1505E">
      <w:pPr>
        <w:wordWrap w:val="0"/>
        <w:spacing w:line="360" w:lineRule="auto"/>
        <w:rPr>
          <w:rFonts w:ascii="仿宋" w:hAnsi="仿宋" w:eastAsia="仿宋" w:cs="仿宋"/>
          <w:b/>
          <w:color w:val="auto"/>
          <w:sz w:val="24"/>
          <w:highlight w:val="none"/>
        </w:rPr>
      </w:pPr>
    </w:p>
    <w:p w14:paraId="7658F5A3">
      <w:pPr>
        <w:wordWrap w:val="0"/>
        <w:spacing w:line="360" w:lineRule="auto"/>
        <w:rPr>
          <w:rFonts w:ascii="仿宋" w:hAnsi="仿宋" w:eastAsia="仿宋" w:cs="仿宋"/>
          <w:b/>
          <w:color w:val="auto"/>
          <w:sz w:val="24"/>
          <w:highlight w:val="none"/>
        </w:rPr>
      </w:pPr>
    </w:p>
    <w:p w14:paraId="58AE42BB">
      <w:pPr>
        <w:wordWrap w:val="0"/>
        <w:spacing w:line="360" w:lineRule="auto"/>
        <w:rPr>
          <w:rFonts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12D73D5F">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5A3B4B22">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7DEFB07D">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43DB4632">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70F12947">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34E9AF6B">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78DC6B48">
      <w:pPr>
        <w:widowControl/>
        <w:wordWrap w:val="0"/>
        <w:spacing w:line="360" w:lineRule="auto"/>
        <w:ind w:firstLine="600" w:firstLineChars="200"/>
        <w:jc w:val="left"/>
        <w:rPr>
          <w:rFonts w:ascii="仿宋" w:hAnsi="仿宋" w:eastAsia="仿宋" w:cs="仿宋"/>
          <w:color w:val="auto"/>
          <w:sz w:val="30"/>
          <w:szCs w:val="30"/>
          <w:highlight w:val="none"/>
        </w:rPr>
      </w:pPr>
    </w:p>
    <w:p w14:paraId="6D44D503">
      <w:pPr>
        <w:wordWrap w:val="0"/>
        <w:spacing w:line="360" w:lineRule="auto"/>
        <w:jc w:val="center"/>
        <w:rPr>
          <w:rFonts w:ascii="仿宋" w:hAnsi="仿宋" w:eastAsia="仿宋" w:cs="仿宋"/>
          <w:b/>
          <w:color w:val="auto"/>
          <w:spacing w:val="6"/>
          <w:sz w:val="32"/>
          <w:szCs w:val="32"/>
          <w:highlight w:val="none"/>
        </w:rPr>
      </w:pPr>
    </w:p>
    <w:p w14:paraId="1C56F0E0">
      <w:pPr>
        <w:wordWrap w:val="0"/>
        <w:spacing w:line="360" w:lineRule="auto"/>
        <w:jc w:val="center"/>
        <w:rPr>
          <w:rFonts w:ascii="仿宋" w:hAnsi="仿宋" w:eastAsia="仿宋" w:cs="仿宋"/>
          <w:b/>
          <w:color w:val="auto"/>
          <w:spacing w:val="6"/>
          <w:sz w:val="32"/>
          <w:szCs w:val="32"/>
          <w:highlight w:val="none"/>
        </w:rPr>
      </w:pPr>
    </w:p>
    <w:p w14:paraId="37415487">
      <w:pPr>
        <w:pageBreakBefore/>
        <w:wordWrap w:val="0"/>
        <w:spacing w:line="360" w:lineRule="auto"/>
        <w:jc w:val="left"/>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附件2：投诉书范本及制作说明</w:t>
      </w:r>
    </w:p>
    <w:p w14:paraId="0BFFA522">
      <w:pPr>
        <w:wordWrap w:val="0"/>
        <w:spacing w:line="360" w:lineRule="auto"/>
        <w:jc w:val="center"/>
        <w:rPr>
          <w:rFonts w:ascii="仿宋" w:hAnsi="仿宋" w:eastAsia="仿宋" w:cs="仿宋"/>
          <w:b/>
          <w:color w:val="auto"/>
          <w:sz w:val="24"/>
          <w:highlight w:val="none"/>
        </w:rPr>
      </w:pPr>
    </w:p>
    <w:p w14:paraId="10C4A373">
      <w:pPr>
        <w:wordWrap w:val="0"/>
        <w:spacing w:line="360"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2C3C5F7B">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5BBDE6F4">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14:paraId="73CB4EE6">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101F7D64">
      <w:pPr>
        <w:tabs>
          <w:tab w:val="left" w:pos="6510"/>
        </w:tabs>
        <w:wordWrap w:val="0"/>
        <w:spacing w:line="36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26CCAA27">
      <w:pPr>
        <w:tabs>
          <w:tab w:val="left" w:pos="6510"/>
        </w:tabs>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45E20FE0">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2EB0F1C1">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14:paraId="089D7A61">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6F534285">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165813F">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5128E3AF">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7D085931">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35BF4195">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63D488B8">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598D678">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7DF957CA">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33C40790">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14:paraId="00425EF4">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3B16093F">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C401189">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14:paraId="721FB754">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3AEC9DA6">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320076B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6D16A145">
      <w:pPr>
        <w:wordWrap w:val="0"/>
        <w:spacing w:line="360" w:lineRule="auto"/>
        <w:ind w:firstLine="480" w:firstLineChars="200"/>
        <w:rPr>
          <w:rFonts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14:paraId="3A9F55BB">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265EAF33">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14:paraId="0773AA3E">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6F95E471">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14:paraId="11A5E9BE">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007478AA">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65D5AE62">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145F4546">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6A3C3497">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75E296B3">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372D7D95">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662D6AA5">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089CE45A">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14:paraId="63C2659A">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4CC2CAE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66708843">
      <w:pPr>
        <w:wordWrap w:val="0"/>
        <w:spacing w:line="360"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564BDC3A">
      <w:pPr>
        <w:widowControl/>
        <w:wordWrap w:val="0"/>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4E4FB6E3">
      <w:pPr>
        <w:widowControl/>
        <w:wordWrap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11731C24">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159BCD6F">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0B2564BA">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407880BD">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3EB2E7C4">
      <w:pPr>
        <w:widowControl/>
        <w:wordWrap w:val="0"/>
        <w:spacing w:line="360" w:lineRule="auto"/>
        <w:ind w:firstLine="480" w:firstLineChars="200"/>
        <w:jc w:val="left"/>
        <w:rPr>
          <w:rFonts w:ascii="仿宋" w:hAnsi="仿宋" w:eastAsia="仿宋" w:cs="仿宋"/>
          <w:b/>
          <w:color w:val="auto"/>
          <w:spacing w:val="6"/>
          <w:sz w:val="32"/>
          <w:szCs w:val="32"/>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2816C404">
      <w:pPr>
        <w:pageBreakBefore/>
        <w:wordWrap w:val="0"/>
        <w:autoSpaceDE w:val="0"/>
        <w:autoSpaceDN w:val="0"/>
        <w:jc w:val="center"/>
        <w:rPr>
          <w:rFonts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附件3：</w:t>
      </w:r>
      <w:r>
        <w:rPr>
          <w:rFonts w:hint="eastAsia" w:ascii="仿宋" w:hAnsi="仿宋" w:eastAsia="仿宋" w:cs="仿宋"/>
          <w:b/>
          <w:bCs/>
          <w:color w:val="auto"/>
          <w:sz w:val="32"/>
          <w:szCs w:val="32"/>
          <w:highlight w:val="none"/>
        </w:rPr>
        <w:t>业务专用章使用说明函</w:t>
      </w:r>
    </w:p>
    <w:p w14:paraId="75B44ED2">
      <w:pPr>
        <w:wordWrap w:val="0"/>
        <w:spacing w:line="360" w:lineRule="auto"/>
        <w:rPr>
          <w:rFonts w:ascii="仿宋" w:hAnsi="仿宋" w:eastAsia="仿宋" w:cs="仿宋"/>
          <w:color w:val="auto"/>
          <w:sz w:val="24"/>
          <w:highlight w:val="none"/>
          <w:u w:val="single"/>
        </w:rPr>
      </w:pPr>
    </w:p>
    <w:p w14:paraId="204A17F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浙江泛亚工程咨询有限公司</w:t>
      </w:r>
      <w:r>
        <w:rPr>
          <w:rFonts w:hint="eastAsia" w:ascii="仿宋" w:hAnsi="仿宋" w:eastAsia="仿宋" w:cs="仿宋"/>
          <w:color w:val="auto"/>
          <w:sz w:val="24"/>
          <w:highlight w:val="none"/>
          <w:u w:val="single"/>
        </w:rPr>
        <w:t>：</w:t>
      </w:r>
    </w:p>
    <w:p w14:paraId="49FC465B">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绍兴市第七人民医院关于药物浓度检测委托服务项目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330600263010110000041-ZJFY-20267004</w:t>
      </w:r>
      <w:r>
        <w:rPr>
          <w:rFonts w:hint="eastAsia" w:ascii="仿宋" w:hAnsi="仿宋" w:eastAsia="仿宋" w:cs="仿宋"/>
          <w:color w:val="auto"/>
          <w:sz w:val="24"/>
          <w:highlight w:val="none"/>
        </w:rPr>
        <w:t>】</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43625E7F">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特此说明。</w:t>
      </w:r>
    </w:p>
    <w:p w14:paraId="3D8E01C1">
      <w:pPr>
        <w:wordWrap w:val="0"/>
        <w:spacing w:line="360" w:lineRule="auto"/>
        <w:ind w:firstLine="494"/>
        <w:rPr>
          <w:rFonts w:ascii="仿宋" w:hAnsi="仿宋" w:eastAsia="仿宋" w:cs="仿宋"/>
          <w:color w:val="auto"/>
          <w:sz w:val="24"/>
          <w:highlight w:val="none"/>
        </w:rPr>
      </w:pPr>
    </w:p>
    <w:p w14:paraId="01A91F3A">
      <w:pPr>
        <w:wordWrap w:val="0"/>
        <w:spacing w:line="360" w:lineRule="auto"/>
        <w:ind w:firstLine="494"/>
        <w:rPr>
          <w:rFonts w:ascii="仿宋" w:hAnsi="仿宋" w:eastAsia="仿宋" w:cs="仿宋"/>
          <w:color w:val="auto"/>
          <w:sz w:val="24"/>
          <w:highlight w:val="none"/>
        </w:rPr>
      </w:pPr>
    </w:p>
    <w:p w14:paraId="74F41569">
      <w:pPr>
        <w:wordWrap w:val="0"/>
        <w:spacing w:line="360" w:lineRule="auto"/>
        <w:ind w:firstLine="494"/>
        <w:rPr>
          <w:rFonts w:ascii="仿宋" w:hAnsi="仿宋" w:eastAsia="仿宋" w:cs="仿宋"/>
          <w:color w:val="auto"/>
          <w:sz w:val="24"/>
          <w:highlight w:val="none"/>
        </w:rPr>
      </w:pPr>
    </w:p>
    <w:p w14:paraId="6DCACC89">
      <w:pPr>
        <w:wordWrap w:val="0"/>
        <w:spacing w:line="360" w:lineRule="auto"/>
        <w:ind w:right="480" w:firstLine="4080" w:firstLineChars="1700"/>
        <w:rPr>
          <w:rFonts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40B5F35E">
      <w:pPr>
        <w:wordWrap w:val="0"/>
        <w:ind w:right="1440" w:firstLine="494"/>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AA27DD8">
      <w:pPr>
        <w:pStyle w:val="82"/>
        <w:wordWrap w:val="0"/>
        <w:rPr>
          <w:color w:val="auto"/>
          <w:highlight w:val="none"/>
        </w:rPr>
      </w:pPr>
    </w:p>
    <w:p w14:paraId="73F53D12">
      <w:pPr>
        <w:wordWrap w:val="0"/>
        <w:rPr>
          <w:rFonts w:ascii="仿宋" w:hAnsi="仿宋" w:eastAsia="仿宋" w:cs="仿宋"/>
          <w:color w:val="auto"/>
          <w:sz w:val="24"/>
          <w:highlight w:val="none"/>
        </w:rPr>
      </w:pPr>
      <w:r>
        <w:rPr>
          <w:rFonts w:hint="eastAsia" w:ascii="仿宋" w:hAnsi="仿宋" w:eastAsia="仿宋" w:cs="仿宋"/>
          <w:b/>
          <w:bCs/>
          <w:color w:val="auto"/>
          <w:sz w:val="24"/>
          <w:highlight w:val="none"/>
        </w:rPr>
        <w:t>附：</w:t>
      </w:r>
    </w:p>
    <w:p w14:paraId="50231C6A">
      <w:pPr>
        <w:wordWrap w:val="0"/>
        <w:spacing w:line="360" w:lineRule="auto"/>
        <w:rPr>
          <w:rFonts w:ascii="仿宋" w:hAnsi="仿宋" w:eastAsia="仿宋" w:cs="仿宋"/>
          <w:bCs/>
          <w:color w:val="auto"/>
          <w:sz w:val="24"/>
          <w:highlight w:val="none"/>
        </w:rPr>
      </w:pPr>
      <w:r>
        <w:rPr>
          <w:rFonts w:ascii="仿宋" w:hAnsi="仿宋" w:eastAsia="仿宋" w:cs="仿宋"/>
          <w:b/>
          <w:bCs/>
          <w:color w:val="auto"/>
          <w:sz w:val="24"/>
          <w:highlight w:val="none"/>
        </w:rPr>
        <mc:AlternateContent>
          <mc:Choice Requires="wps">
            <w:drawing>
              <wp:anchor distT="0" distB="0" distL="114300" distR="114300" simplePos="0" relativeHeight="251668480"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48000;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ascii="仿宋" w:hAnsi="仿宋" w:eastAsia="仿宋" w:cs="仿宋"/>
          <w:b/>
          <w:bCs/>
          <w:color w:val="auto"/>
          <w:sz w:val="24"/>
          <w:highlight w:val="none"/>
        </w:rPr>
        <mc:AlternateContent>
          <mc:Choice Requires="wps">
            <w:drawing>
              <wp:anchor distT="0" distB="0" distL="114300" distR="114300" simplePos="0" relativeHeight="251669504"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4697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14:paraId="010E785C">
      <w:pPr>
        <w:wordWrap w:val="0"/>
        <w:autoSpaceDE w:val="0"/>
        <w:autoSpaceDN w:val="0"/>
        <w:jc w:val="center"/>
        <w:rPr>
          <w:rFonts w:ascii="仿宋" w:hAnsi="仿宋" w:eastAsia="仿宋" w:cs="仿宋"/>
          <w:b/>
          <w:color w:val="auto"/>
          <w:spacing w:val="6"/>
          <w:sz w:val="32"/>
          <w:szCs w:val="32"/>
          <w:highlight w:val="none"/>
        </w:rPr>
      </w:pPr>
    </w:p>
    <w:p w14:paraId="4F6F1EC5">
      <w:pPr>
        <w:wordWrap w:val="0"/>
        <w:autoSpaceDE w:val="0"/>
        <w:autoSpaceDN w:val="0"/>
        <w:jc w:val="center"/>
        <w:rPr>
          <w:rFonts w:ascii="仿宋" w:hAnsi="仿宋" w:eastAsia="仿宋" w:cs="仿宋"/>
          <w:b/>
          <w:color w:val="auto"/>
          <w:spacing w:val="6"/>
          <w:sz w:val="32"/>
          <w:szCs w:val="32"/>
          <w:highlight w:val="none"/>
        </w:rPr>
      </w:pPr>
    </w:p>
    <w:p w14:paraId="30ACD568">
      <w:pPr>
        <w:wordWrap w:val="0"/>
        <w:autoSpaceDE w:val="0"/>
        <w:autoSpaceDN w:val="0"/>
        <w:jc w:val="center"/>
        <w:rPr>
          <w:rFonts w:ascii="仿宋" w:hAnsi="仿宋" w:eastAsia="仿宋" w:cs="仿宋"/>
          <w:b/>
          <w:color w:val="auto"/>
          <w:spacing w:val="6"/>
          <w:sz w:val="32"/>
          <w:szCs w:val="32"/>
          <w:highlight w:val="none"/>
        </w:rPr>
      </w:pPr>
    </w:p>
    <w:p w14:paraId="0B7D44FB">
      <w:pPr>
        <w:wordWrap w:val="0"/>
        <w:autoSpaceDE w:val="0"/>
        <w:autoSpaceDN w:val="0"/>
        <w:jc w:val="center"/>
        <w:rPr>
          <w:rFonts w:ascii="仿宋" w:hAnsi="仿宋" w:eastAsia="仿宋" w:cs="仿宋"/>
          <w:b/>
          <w:color w:val="auto"/>
          <w:spacing w:val="6"/>
          <w:sz w:val="32"/>
          <w:szCs w:val="32"/>
          <w:highlight w:val="none"/>
        </w:rPr>
      </w:pPr>
    </w:p>
    <w:p w14:paraId="4048C4D4">
      <w:pPr>
        <w:wordWrap w:val="0"/>
        <w:autoSpaceDE w:val="0"/>
        <w:autoSpaceDN w:val="0"/>
        <w:jc w:val="center"/>
        <w:rPr>
          <w:rFonts w:ascii="仿宋" w:hAnsi="仿宋" w:eastAsia="仿宋" w:cs="仿宋"/>
          <w:b/>
          <w:color w:val="auto"/>
          <w:spacing w:val="6"/>
          <w:sz w:val="32"/>
          <w:szCs w:val="32"/>
          <w:highlight w:val="none"/>
        </w:rPr>
      </w:pPr>
    </w:p>
    <w:p w14:paraId="71191B76">
      <w:pPr>
        <w:wordWrap w:val="0"/>
        <w:autoSpaceDE w:val="0"/>
        <w:autoSpaceDN w:val="0"/>
        <w:jc w:val="center"/>
        <w:rPr>
          <w:rFonts w:ascii="仿宋" w:hAnsi="仿宋" w:eastAsia="仿宋" w:cs="仿宋"/>
          <w:b/>
          <w:color w:val="auto"/>
          <w:spacing w:val="6"/>
          <w:sz w:val="32"/>
          <w:szCs w:val="32"/>
          <w:highlight w:val="none"/>
        </w:rPr>
      </w:pPr>
    </w:p>
    <w:p w14:paraId="416B87F0">
      <w:pPr>
        <w:wordWrap w:val="0"/>
        <w:autoSpaceDE w:val="0"/>
        <w:autoSpaceDN w:val="0"/>
        <w:jc w:val="center"/>
        <w:rPr>
          <w:rFonts w:ascii="仿宋" w:hAnsi="仿宋" w:eastAsia="仿宋" w:cs="仿宋"/>
          <w:b/>
          <w:color w:val="auto"/>
          <w:spacing w:val="6"/>
          <w:sz w:val="32"/>
          <w:szCs w:val="32"/>
          <w:highlight w:val="none"/>
        </w:rPr>
      </w:pPr>
    </w:p>
    <w:p w14:paraId="5E199EE5">
      <w:pPr>
        <w:wordWrap w:val="0"/>
        <w:autoSpaceDE w:val="0"/>
        <w:autoSpaceDN w:val="0"/>
        <w:jc w:val="center"/>
        <w:rPr>
          <w:rFonts w:ascii="仿宋" w:hAnsi="仿宋" w:eastAsia="仿宋" w:cs="仿宋"/>
          <w:b/>
          <w:color w:val="auto"/>
          <w:spacing w:val="6"/>
          <w:sz w:val="32"/>
          <w:szCs w:val="32"/>
          <w:highlight w:val="none"/>
        </w:rPr>
      </w:pPr>
    </w:p>
    <w:p w14:paraId="555FDDCC">
      <w:pPr>
        <w:wordWrap w:val="0"/>
        <w:autoSpaceDE w:val="0"/>
        <w:autoSpaceDN w:val="0"/>
        <w:jc w:val="center"/>
        <w:rPr>
          <w:rFonts w:ascii="仿宋" w:hAnsi="仿宋" w:eastAsia="仿宋" w:cs="仿宋"/>
          <w:b/>
          <w:color w:val="auto"/>
          <w:spacing w:val="6"/>
          <w:sz w:val="32"/>
          <w:szCs w:val="32"/>
          <w:highlight w:val="none"/>
        </w:rPr>
      </w:pPr>
    </w:p>
    <w:p w14:paraId="04022F36">
      <w:pPr>
        <w:wordWrap w:val="0"/>
        <w:autoSpaceDE w:val="0"/>
        <w:autoSpaceDN w:val="0"/>
        <w:jc w:val="center"/>
        <w:rPr>
          <w:rFonts w:ascii="仿宋" w:hAnsi="仿宋" w:eastAsia="仿宋" w:cs="仿宋"/>
          <w:b/>
          <w:color w:val="auto"/>
          <w:spacing w:val="6"/>
          <w:sz w:val="32"/>
          <w:szCs w:val="32"/>
          <w:highlight w:val="none"/>
        </w:rPr>
      </w:pPr>
    </w:p>
    <w:p w14:paraId="191415F6">
      <w:pPr>
        <w:wordWrap w:val="0"/>
        <w:autoSpaceDE w:val="0"/>
        <w:autoSpaceDN w:val="0"/>
        <w:jc w:val="center"/>
        <w:rPr>
          <w:rFonts w:ascii="仿宋" w:hAnsi="仿宋" w:eastAsia="仿宋" w:cs="仿宋"/>
          <w:b/>
          <w:color w:val="auto"/>
          <w:spacing w:val="6"/>
          <w:sz w:val="32"/>
          <w:szCs w:val="32"/>
          <w:highlight w:val="none"/>
        </w:rPr>
      </w:pPr>
    </w:p>
    <w:p w14:paraId="1D15DF37">
      <w:pPr>
        <w:wordWrap w:val="0"/>
        <w:autoSpaceDE w:val="0"/>
        <w:autoSpaceDN w:val="0"/>
        <w:jc w:val="center"/>
        <w:rPr>
          <w:rFonts w:ascii="仿宋" w:hAnsi="仿宋" w:eastAsia="仿宋" w:cs="仿宋"/>
          <w:b/>
          <w:color w:val="auto"/>
          <w:spacing w:val="6"/>
          <w:sz w:val="32"/>
          <w:szCs w:val="32"/>
          <w:highlight w:val="none"/>
        </w:rPr>
      </w:pPr>
    </w:p>
    <w:p w14:paraId="49F791E0">
      <w:pPr>
        <w:wordWrap w:val="0"/>
        <w:autoSpaceDE w:val="0"/>
        <w:autoSpaceDN w:val="0"/>
        <w:jc w:val="center"/>
        <w:rPr>
          <w:rFonts w:ascii="仿宋" w:hAnsi="仿宋" w:eastAsia="仿宋" w:cs="仿宋"/>
          <w:b/>
          <w:color w:val="auto"/>
          <w:spacing w:val="6"/>
          <w:sz w:val="32"/>
          <w:szCs w:val="32"/>
          <w:highlight w:val="none"/>
        </w:rPr>
      </w:pPr>
    </w:p>
    <w:p w14:paraId="6EEDE0AC">
      <w:pPr>
        <w:pageBreakBefore/>
        <w:wordWrap w:val="0"/>
        <w:snapToGrid w:val="0"/>
        <w:spacing w:line="360" w:lineRule="auto"/>
        <w:jc w:val="center"/>
        <w:outlineLvl w:val="0"/>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附件4：联合协议</w:t>
      </w:r>
    </w:p>
    <w:p w14:paraId="7695E8FB">
      <w:pPr>
        <w:widowControl/>
        <w:wordWrap w:val="0"/>
        <w:spacing w:line="360"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2B1BCA84">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绍兴市第七人民医院关于药物浓度检测委托服务项目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330600263010110000041-ZJFY-20267004</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投标。 </w:t>
      </w:r>
    </w:p>
    <w:p w14:paraId="09F17E45">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35BCF062">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62BEE243">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14:paraId="77D9B6E4">
      <w:pPr>
        <w:wordWrap w:val="0"/>
        <w:snapToGrid w:val="0"/>
        <w:spacing w:line="360" w:lineRule="auto"/>
        <w:ind w:firstLine="576"/>
        <w:rPr>
          <w:rFonts w:ascii="仿宋" w:hAnsi="仿宋" w:eastAsia="仿宋" w:cs="仿宋"/>
          <w:color w:val="auto"/>
          <w:kern w:val="0"/>
          <w:sz w:val="24"/>
          <w:highlight w:val="none"/>
          <w:lang w:val="zh-CN"/>
        </w:rPr>
      </w:pPr>
      <w:bookmarkStart w:id="159" w:name="_Hlk101134295"/>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07EF8053">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1EEB0A79">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bookmarkEnd w:id="159"/>
    <w:p w14:paraId="0A14CFFC">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14:paraId="5504F6FE">
      <w:pPr>
        <w:wordWrap w:val="0"/>
        <w:snapToGrid w:val="0"/>
        <w:spacing w:line="360" w:lineRule="auto"/>
        <w:ind w:firstLine="576"/>
        <w:rPr>
          <w:rFonts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（联合体成员X,……）</w:t>
      </w:r>
      <w:r>
        <w:rPr>
          <w:rFonts w:hint="eastAsia" w:ascii="仿宋" w:hAnsi="仿宋" w:eastAsia="仿宋" w:cs="仿宋"/>
          <w:color w:val="auto"/>
          <w:kern w:val="0"/>
          <w:sz w:val="24"/>
          <w:highlight w:val="none"/>
        </w:rPr>
        <w:t>提供的全部货物由小微企业制造，其合同份额占到合同总金额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1777B810">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p>
    <w:p w14:paraId="0167F73C">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486A4DCD">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6E49BA44">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4992F6D9">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3F8437B3">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0B7B34F6">
      <w:pPr>
        <w:wordWrap w:val="0"/>
        <w:snapToGrid w:val="0"/>
        <w:spacing w:line="360"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51BB218C">
      <w:pPr>
        <w:wordWrap w:val="0"/>
        <w:snapToGrid w:val="0"/>
        <w:spacing w:line="360"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37DFEA3">
      <w:pPr>
        <w:wordWrap w:val="0"/>
        <w:snapToGrid w:val="0"/>
        <w:spacing w:line="360" w:lineRule="auto"/>
        <w:ind w:right="960"/>
        <w:jc w:val="center"/>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316B3792">
      <w:pPr>
        <w:wordWrap w:val="0"/>
        <w:snapToGrid w:val="0"/>
        <w:spacing w:line="360" w:lineRule="auto"/>
        <w:jc w:val="righ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7E49010A">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B27287F">
      <w:pPr>
        <w:wordWrap w:val="0"/>
        <w:autoSpaceDE w:val="0"/>
        <w:autoSpaceDN w:val="0"/>
        <w:jc w:val="center"/>
        <w:rPr>
          <w:rFonts w:ascii="仿宋" w:hAnsi="仿宋" w:eastAsia="仿宋" w:cs="仿宋"/>
          <w:b/>
          <w:color w:val="auto"/>
          <w:spacing w:val="6"/>
          <w:sz w:val="32"/>
          <w:szCs w:val="32"/>
          <w:highlight w:val="none"/>
        </w:rPr>
      </w:pPr>
    </w:p>
    <w:p w14:paraId="6FB0B888">
      <w:pPr>
        <w:wordWrap w:val="0"/>
        <w:autoSpaceDE w:val="0"/>
        <w:autoSpaceDN w:val="0"/>
        <w:jc w:val="center"/>
        <w:rPr>
          <w:rFonts w:ascii="仿宋" w:hAnsi="仿宋" w:eastAsia="仿宋" w:cs="仿宋"/>
          <w:b/>
          <w:color w:val="auto"/>
          <w:spacing w:val="6"/>
          <w:sz w:val="32"/>
          <w:szCs w:val="32"/>
          <w:highlight w:val="none"/>
        </w:rPr>
      </w:pPr>
    </w:p>
    <w:p w14:paraId="37918F13">
      <w:pPr>
        <w:wordWrap w:val="0"/>
        <w:autoSpaceDE w:val="0"/>
        <w:autoSpaceDN w:val="0"/>
        <w:jc w:val="center"/>
        <w:rPr>
          <w:rFonts w:ascii="仿宋" w:hAnsi="仿宋" w:eastAsia="仿宋" w:cs="仿宋"/>
          <w:b/>
          <w:color w:val="auto"/>
          <w:spacing w:val="6"/>
          <w:sz w:val="32"/>
          <w:szCs w:val="32"/>
          <w:highlight w:val="none"/>
        </w:rPr>
      </w:pPr>
    </w:p>
    <w:p w14:paraId="4DFDE4A8">
      <w:pPr>
        <w:wordWrap w:val="0"/>
        <w:autoSpaceDE w:val="0"/>
        <w:autoSpaceDN w:val="0"/>
        <w:jc w:val="center"/>
        <w:rPr>
          <w:rFonts w:ascii="仿宋" w:hAnsi="仿宋" w:eastAsia="仿宋" w:cs="仿宋"/>
          <w:b/>
          <w:color w:val="auto"/>
          <w:spacing w:val="6"/>
          <w:sz w:val="32"/>
          <w:szCs w:val="32"/>
          <w:highlight w:val="none"/>
        </w:rPr>
      </w:pPr>
    </w:p>
    <w:p w14:paraId="0E9436DE">
      <w:pPr>
        <w:wordWrap w:val="0"/>
        <w:autoSpaceDE w:val="0"/>
        <w:autoSpaceDN w:val="0"/>
        <w:jc w:val="center"/>
        <w:rPr>
          <w:rFonts w:ascii="仿宋" w:hAnsi="仿宋" w:eastAsia="仿宋" w:cs="仿宋"/>
          <w:b/>
          <w:color w:val="auto"/>
          <w:spacing w:val="6"/>
          <w:sz w:val="32"/>
          <w:szCs w:val="32"/>
          <w:highlight w:val="none"/>
        </w:rPr>
      </w:pPr>
    </w:p>
    <w:p w14:paraId="626833FA">
      <w:pPr>
        <w:wordWrap w:val="0"/>
        <w:autoSpaceDE w:val="0"/>
        <w:autoSpaceDN w:val="0"/>
        <w:jc w:val="center"/>
        <w:rPr>
          <w:rFonts w:ascii="仿宋" w:hAnsi="仿宋" w:eastAsia="仿宋" w:cs="仿宋"/>
          <w:b/>
          <w:color w:val="auto"/>
          <w:spacing w:val="6"/>
          <w:sz w:val="32"/>
          <w:szCs w:val="32"/>
          <w:highlight w:val="none"/>
        </w:rPr>
      </w:pPr>
    </w:p>
    <w:p w14:paraId="4C03A781">
      <w:pPr>
        <w:wordWrap w:val="0"/>
        <w:autoSpaceDE w:val="0"/>
        <w:autoSpaceDN w:val="0"/>
        <w:jc w:val="center"/>
        <w:rPr>
          <w:rFonts w:ascii="仿宋" w:hAnsi="仿宋" w:eastAsia="仿宋" w:cs="仿宋"/>
          <w:b/>
          <w:color w:val="auto"/>
          <w:spacing w:val="6"/>
          <w:sz w:val="32"/>
          <w:szCs w:val="32"/>
          <w:highlight w:val="none"/>
        </w:rPr>
      </w:pPr>
    </w:p>
    <w:p w14:paraId="43C54C8B">
      <w:pPr>
        <w:wordWrap w:val="0"/>
        <w:autoSpaceDE w:val="0"/>
        <w:autoSpaceDN w:val="0"/>
        <w:jc w:val="center"/>
        <w:rPr>
          <w:rFonts w:ascii="仿宋" w:hAnsi="仿宋" w:eastAsia="仿宋" w:cs="仿宋"/>
          <w:b/>
          <w:color w:val="auto"/>
          <w:spacing w:val="6"/>
          <w:sz w:val="32"/>
          <w:szCs w:val="32"/>
          <w:highlight w:val="none"/>
        </w:rPr>
      </w:pPr>
    </w:p>
    <w:p w14:paraId="11F1699B">
      <w:pPr>
        <w:wordWrap w:val="0"/>
        <w:autoSpaceDE w:val="0"/>
        <w:autoSpaceDN w:val="0"/>
        <w:jc w:val="center"/>
        <w:rPr>
          <w:rFonts w:ascii="仿宋" w:hAnsi="仿宋" w:eastAsia="仿宋" w:cs="仿宋"/>
          <w:b/>
          <w:color w:val="auto"/>
          <w:spacing w:val="6"/>
          <w:sz w:val="32"/>
          <w:szCs w:val="32"/>
          <w:highlight w:val="none"/>
        </w:rPr>
      </w:pPr>
    </w:p>
    <w:p w14:paraId="7E1DCCCD">
      <w:pPr>
        <w:wordWrap w:val="0"/>
        <w:autoSpaceDE w:val="0"/>
        <w:autoSpaceDN w:val="0"/>
        <w:jc w:val="center"/>
        <w:rPr>
          <w:rFonts w:ascii="仿宋" w:hAnsi="仿宋" w:eastAsia="仿宋" w:cs="仿宋"/>
          <w:b/>
          <w:color w:val="auto"/>
          <w:spacing w:val="6"/>
          <w:sz w:val="32"/>
          <w:szCs w:val="32"/>
          <w:highlight w:val="none"/>
        </w:rPr>
      </w:pPr>
    </w:p>
    <w:p w14:paraId="5C8F768E">
      <w:pPr>
        <w:wordWrap w:val="0"/>
        <w:autoSpaceDE w:val="0"/>
        <w:autoSpaceDN w:val="0"/>
        <w:jc w:val="center"/>
        <w:rPr>
          <w:rFonts w:ascii="仿宋" w:hAnsi="仿宋" w:eastAsia="仿宋" w:cs="仿宋"/>
          <w:b/>
          <w:color w:val="auto"/>
          <w:spacing w:val="6"/>
          <w:sz w:val="32"/>
          <w:szCs w:val="32"/>
          <w:highlight w:val="none"/>
        </w:rPr>
      </w:pPr>
    </w:p>
    <w:p w14:paraId="09AA9498">
      <w:pPr>
        <w:wordWrap w:val="0"/>
        <w:autoSpaceDE w:val="0"/>
        <w:autoSpaceDN w:val="0"/>
        <w:jc w:val="center"/>
        <w:rPr>
          <w:rFonts w:ascii="仿宋" w:hAnsi="仿宋" w:eastAsia="仿宋" w:cs="仿宋"/>
          <w:b/>
          <w:color w:val="auto"/>
          <w:spacing w:val="6"/>
          <w:sz w:val="32"/>
          <w:szCs w:val="32"/>
          <w:highlight w:val="none"/>
        </w:rPr>
      </w:pPr>
    </w:p>
    <w:p w14:paraId="0ACCB1DE">
      <w:pPr>
        <w:wordWrap w:val="0"/>
        <w:autoSpaceDE w:val="0"/>
        <w:autoSpaceDN w:val="0"/>
        <w:jc w:val="center"/>
        <w:rPr>
          <w:rFonts w:ascii="仿宋" w:hAnsi="仿宋" w:eastAsia="仿宋" w:cs="仿宋"/>
          <w:b/>
          <w:color w:val="auto"/>
          <w:spacing w:val="6"/>
          <w:sz w:val="32"/>
          <w:szCs w:val="32"/>
          <w:highlight w:val="none"/>
        </w:rPr>
      </w:pPr>
    </w:p>
    <w:p w14:paraId="71E7870F">
      <w:pPr>
        <w:wordWrap w:val="0"/>
        <w:autoSpaceDE w:val="0"/>
        <w:autoSpaceDN w:val="0"/>
        <w:jc w:val="center"/>
        <w:rPr>
          <w:rFonts w:ascii="仿宋" w:hAnsi="仿宋" w:eastAsia="仿宋" w:cs="仿宋"/>
          <w:b/>
          <w:color w:val="auto"/>
          <w:spacing w:val="6"/>
          <w:sz w:val="32"/>
          <w:szCs w:val="32"/>
          <w:highlight w:val="none"/>
        </w:rPr>
      </w:pPr>
    </w:p>
    <w:p w14:paraId="4567F9FB">
      <w:pPr>
        <w:wordWrap w:val="0"/>
        <w:autoSpaceDE w:val="0"/>
        <w:autoSpaceDN w:val="0"/>
        <w:jc w:val="center"/>
        <w:rPr>
          <w:rFonts w:ascii="仿宋" w:hAnsi="仿宋" w:eastAsia="仿宋" w:cs="仿宋"/>
          <w:b/>
          <w:color w:val="auto"/>
          <w:spacing w:val="6"/>
          <w:sz w:val="32"/>
          <w:szCs w:val="32"/>
          <w:highlight w:val="none"/>
        </w:rPr>
      </w:pPr>
    </w:p>
    <w:p w14:paraId="4CD01E0B">
      <w:pPr>
        <w:wordWrap w:val="0"/>
        <w:autoSpaceDE w:val="0"/>
        <w:autoSpaceDN w:val="0"/>
        <w:jc w:val="center"/>
        <w:rPr>
          <w:rFonts w:ascii="仿宋" w:hAnsi="仿宋" w:eastAsia="仿宋" w:cs="仿宋"/>
          <w:b/>
          <w:color w:val="auto"/>
          <w:spacing w:val="6"/>
          <w:sz w:val="32"/>
          <w:szCs w:val="32"/>
          <w:highlight w:val="none"/>
        </w:rPr>
      </w:pPr>
    </w:p>
    <w:p w14:paraId="43F94577">
      <w:pPr>
        <w:wordWrap w:val="0"/>
        <w:snapToGrid w:val="0"/>
        <w:spacing w:line="360" w:lineRule="auto"/>
        <w:jc w:val="center"/>
        <w:outlineLvl w:val="0"/>
        <w:rPr>
          <w:rFonts w:ascii="仿宋" w:hAnsi="仿宋" w:eastAsia="仿宋" w:cs="仿宋"/>
          <w:b/>
          <w:color w:val="auto"/>
          <w:kern w:val="0"/>
          <w:sz w:val="32"/>
          <w:szCs w:val="32"/>
          <w:highlight w:val="none"/>
        </w:rPr>
      </w:pPr>
    </w:p>
    <w:p w14:paraId="4D415978">
      <w:pPr>
        <w:wordWrap w:val="0"/>
        <w:snapToGrid w:val="0"/>
        <w:spacing w:line="360" w:lineRule="auto"/>
        <w:jc w:val="center"/>
        <w:outlineLvl w:val="0"/>
        <w:rPr>
          <w:rFonts w:ascii="仿宋" w:hAnsi="仿宋" w:eastAsia="仿宋" w:cs="仿宋"/>
          <w:b/>
          <w:color w:val="auto"/>
          <w:kern w:val="0"/>
          <w:sz w:val="32"/>
          <w:szCs w:val="32"/>
          <w:highlight w:val="none"/>
        </w:rPr>
      </w:pPr>
    </w:p>
    <w:p w14:paraId="272E626F">
      <w:pPr>
        <w:wordWrap w:val="0"/>
        <w:snapToGrid w:val="0"/>
        <w:spacing w:line="360" w:lineRule="auto"/>
        <w:jc w:val="center"/>
        <w:outlineLvl w:val="0"/>
        <w:rPr>
          <w:rFonts w:ascii="仿宋" w:hAnsi="仿宋" w:eastAsia="仿宋" w:cs="仿宋"/>
          <w:b/>
          <w:color w:val="auto"/>
          <w:kern w:val="0"/>
          <w:sz w:val="32"/>
          <w:szCs w:val="32"/>
          <w:highlight w:val="none"/>
        </w:rPr>
      </w:pPr>
    </w:p>
    <w:p w14:paraId="5C6017CE">
      <w:pPr>
        <w:pageBreakBefore/>
        <w:wordWrap w:val="0"/>
        <w:snapToGrid w:val="0"/>
        <w:spacing w:line="360" w:lineRule="auto"/>
        <w:jc w:val="center"/>
        <w:outlineLvl w:val="0"/>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附件5：分包意向协议</w:t>
      </w:r>
    </w:p>
    <w:p w14:paraId="37CE9846">
      <w:pPr>
        <w:widowControl/>
        <w:wordWrap w:val="0"/>
        <w:spacing w:line="360" w:lineRule="auto"/>
        <w:ind w:firstLine="120" w:firstLineChars="50"/>
        <w:jc w:val="left"/>
        <w:rPr>
          <w:rFonts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1FC3DBC9">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绍兴市第七人民医院关于药物浓度检测委托服务项目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330600263010110000041-ZJFY-20267004</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3560B211">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774E36E4">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12854F2A">
      <w:pPr>
        <w:pStyle w:val="6"/>
        <w:wordWrap w:val="0"/>
        <w:ind w:left="664" w:leftChars="316" w:firstLine="229" w:firstLineChars="95"/>
        <w:rPr>
          <w:rFonts w:ascii="仿宋" w:eastAsia="仿宋" w:cs="仿宋"/>
          <w:color w:val="auto"/>
          <w:kern w:val="0"/>
          <w:sz w:val="24"/>
          <w:szCs w:val="24"/>
          <w:highlight w:val="none"/>
        </w:rPr>
      </w:pPr>
      <w:r>
        <w:rPr>
          <w:rFonts w:hint="eastAsia" w:ascii="仿宋" w:eastAsia="仿宋" w:cs="仿宋"/>
          <w:color w:val="auto"/>
          <w:kern w:val="0"/>
          <w:sz w:val="24"/>
          <w:szCs w:val="24"/>
          <w:highlight w:val="none"/>
        </w:rPr>
        <w:t>……</w:t>
      </w:r>
    </w:p>
    <w:p w14:paraId="05B57ED7">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14:paraId="081D94EA">
      <w:pPr>
        <w:wordWrap w:val="0"/>
        <w:snapToGrid w:val="0"/>
        <w:spacing w:line="360" w:lineRule="auto"/>
        <w:ind w:firstLine="576"/>
        <w:rPr>
          <w:rFonts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（分包供应商X,……）提供的货物全部由小微企业制造，</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1BA0098D">
      <w:pPr>
        <w:wordWrap w:val="0"/>
        <w:spacing w:line="360" w:lineRule="auto"/>
        <w:ind w:firstLine="480" w:firstLineChars="200"/>
        <w:rPr>
          <w:rFonts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60"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bookmarkEnd w:id="160"/>
    </w:p>
    <w:p w14:paraId="1AAF653F">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7E6639F3">
      <w:pPr>
        <w:wordWrap w:val="0"/>
        <w:snapToGrid w:val="0"/>
        <w:spacing w:line="360" w:lineRule="auto"/>
        <w:ind w:firstLine="576"/>
        <w:rPr>
          <w:rFonts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635C1515">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5903CD41">
      <w:pPr>
        <w:wordWrap w:val="0"/>
        <w:snapToGrid w:val="0"/>
        <w:spacing w:line="360" w:lineRule="auto"/>
        <w:ind w:firstLine="576"/>
        <w:rPr>
          <w:rFonts w:ascii="仿宋" w:hAnsi="仿宋" w:eastAsia="仿宋" w:cs="仿宋"/>
          <w:color w:val="auto"/>
          <w:kern w:val="0"/>
          <w:sz w:val="24"/>
          <w:highlight w:val="none"/>
        </w:rPr>
      </w:pPr>
      <w:r>
        <w:rPr>
          <w:rFonts w:hint="eastAsia" w:ascii="仿宋" w:hAnsi="仿宋" w:eastAsia="仿宋" w:cs="仿宋"/>
          <w:color w:val="auto"/>
          <w:highlight w:val="none"/>
          <w:u w:val="single"/>
        </w:rPr>
        <w:t xml:space="preserve">                                                                         </w:t>
      </w:r>
    </w:p>
    <w:p w14:paraId="38E50FE7">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73A71BA3">
      <w:pPr>
        <w:wordWrap w:val="0"/>
        <w:snapToGrid w:val="0"/>
        <w:spacing w:line="360" w:lineRule="auto"/>
        <w:ind w:left="573" w:leftChars="273"/>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39F554FE">
      <w:pPr>
        <w:wordWrap w:val="0"/>
        <w:snapToGrid w:val="0"/>
        <w:spacing w:line="360" w:lineRule="auto"/>
        <w:ind w:left="573" w:leftChars="273"/>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207A9413">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218B013A">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171901BE">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19D3ED06">
      <w:pPr>
        <w:wordWrap w:val="0"/>
        <w:snapToGrid w:val="0"/>
        <w:spacing w:line="360" w:lineRule="auto"/>
        <w:ind w:left="5758" w:leftChars="342" w:hanging="5040" w:hanging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投标人名称(电子签名)：</w:t>
      </w:r>
    </w:p>
    <w:p w14:paraId="06F363A6">
      <w:pPr>
        <w:wordWrap w:val="0"/>
        <w:snapToGrid w:val="0"/>
        <w:spacing w:line="360" w:lineRule="auto"/>
        <w:jc w:val="righ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65C24DE0">
      <w:pPr>
        <w:wordWrap w:val="0"/>
        <w:snapToGrid w:val="0"/>
        <w:spacing w:line="360" w:lineRule="auto"/>
        <w:ind w:firstLine="5760" w:firstLineChars="2400"/>
        <w:rPr>
          <w:rFonts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358467B0">
      <w:pPr>
        <w:wordWrap w:val="0"/>
        <w:spacing w:line="360" w:lineRule="auto"/>
        <w:jc w:val="center"/>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1A0C6EF8">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2429B78">
      <w:pPr>
        <w:wordWrap w:val="0"/>
        <w:autoSpaceDE w:val="0"/>
        <w:autoSpaceDN w:val="0"/>
        <w:jc w:val="center"/>
        <w:rPr>
          <w:rFonts w:ascii="仿宋" w:hAnsi="仿宋" w:eastAsia="仿宋" w:cs="仿宋"/>
          <w:b/>
          <w:color w:val="auto"/>
          <w:spacing w:val="6"/>
          <w:sz w:val="32"/>
          <w:szCs w:val="32"/>
          <w:highlight w:val="none"/>
        </w:rPr>
      </w:pPr>
    </w:p>
    <w:p w14:paraId="076F7319">
      <w:pPr>
        <w:wordWrap w:val="0"/>
        <w:autoSpaceDE w:val="0"/>
        <w:autoSpaceDN w:val="0"/>
        <w:jc w:val="center"/>
        <w:rPr>
          <w:rFonts w:ascii="仿宋" w:hAnsi="仿宋" w:eastAsia="仿宋" w:cs="仿宋"/>
          <w:b/>
          <w:color w:val="auto"/>
          <w:spacing w:val="6"/>
          <w:sz w:val="32"/>
          <w:szCs w:val="32"/>
          <w:highlight w:val="none"/>
        </w:rPr>
      </w:pPr>
    </w:p>
    <w:p w14:paraId="641DF762">
      <w:pPr>
        <w:wordWrap w:val="0"/>
        <w:autoSpaceDE w:val="0"/>
        <w:autoSpaceDN w:val="0"/>
        <w:jc w:val="center"/>
        <w:rPr>
          <w:rFonts w:ascii="仿宋" w:hAnsi="仿宋" w:eastAsia="仿宋" w:cs="仿宋"/>
          <w:b/>
          <w:color w:val="auto"/>
          <w:spacing w:val="6"/>
          <w:sz w:val="32"/>
          <w:szCs w:val="32"/>
          <w:highlight w:val="none"/>
        </w:rPr>
      </w:pPr>
    </w:p>
    <w:p w14:paraId="057B32AC">
      <w:pPr>
        <w:wordWrap w:val="0"/>
        <w:autoSpaceDE w:val="0"/>
        <w:autoSpaceDN w:val="0"/>
        <w:jc w:val="center"/>
        <w:rPr>
          <w:rFonts w:ascii="仿宋" w:hAnsi="仿宋" w:eastAsia="仿宋" w:cs="仿宋"/>
          <w:b/>
          <w:color w:val="auto"/>
          <w:spacing w:val="6"/>
          <w:sz w:val="32"/>
          <w:szCs w:val="32"/>
          <w:highlight w:val="none"/>
        </w:rPr>
      </w:pPr>
    </w:p>
    <w:p w14:paraId="035596BD">
      <w:pPr>
        <w:wordWrap w:val="0"/>
        <w:autoSpaceDE w:val="0"/>
        <w:autoSpaceDN w:val="0"/>
        <w:jc w:val="center"/>
        <w:rPr>
          <w:rFonts w:ascii="仿宋" w:hAnsi="仿宋" w:eastAsia="仿宋" w:cs="仿宋"/>
          <w:b/>
          <w:color w:val="auto"/>
          <w:spacing w:val="6"/>
          <w:sz w:val="32"/>
          <w:szCs w:val="32"/>
          <w:highlight w:val="none"/>
        </w:rPr>
      </w:pPr>
    </w:p>
    <w:p w14:paraId="76E53C62">
      <w:pPr>
        <w:wordWrap w:val="0"/>
        <w:autoSpaceDE w:val="0"/>
        <w:autoSpaceDN w:val="0"/>
        <w:jc w:val="center"/>
        <w:rPr>
          <w:rFonts w:ascii="仿宋" w:hAnsi="仿宋" w:eastAsia="仿宋" w:cs="仿宋"/>
          <w:b/>
          <w:color w:val="auto"/>
          <w:spacing w:val="6"/>
          <w:sz w:val="32"/>
          <w:szCs w:val="32"/>
          <w:highlight w:val="none"/>
        </w:rPr>
      </w:pPr>
    </w:p>
    <w:p w14:paraId="373B83E4">
      <w:pPr>
        <w:wordWrap w:val="0"/>
        <w:autoSpaceDE w:val="0"/>
        <w:autoSpaceDN w:val="0"/>
        <w:jc w:val="center"/>
        <w:rPr>
          <w:rFonts w:ascii="仿宋" w:hAnsi="仿宋" w:eastAsia="仿宋" w:cs="仿宋"/>
          <w:b/>
          <w:color w:val="auto"/>
          <w:spacing w:val="6"/>
          <w:sz w:val="32"/>
          <w:szCs w:val="32"/>
          <w:highlight w:val="none"/>
        </w:rPr>
      </w:pPr>
    </w:p>
    <w:p w14:paraId="44972B00">
      <w:pPr>
        <w:wordWrap w:val="0"/>
        <w:autoSpaceDE w:val="0"/>
        <w:autoSpaceDN w:val="0"/>
        <w:jc w:val="center"/>
        <w:rPr>
          <w:rFonts w:ascii="仿宋" w:hAnsi="仿宋" w:eastAsia="仿宋" w:cs="仿宋"/>
          <w:b/>
          <w:color w:val="auto"/>
          <w:spacing w:val="6"/>
          <w:sz w:val="32"/>
          <w:szCs w:val="32"/>
          <w:highlight w:val="none"/>
        </w:rPr>
      </w:pPr>
    </w:p>
    <w:p w14:paraId="1ABFBCB0">
      <w:pPr>
        <w:wordWrap w:val="0"/>
        <w:autoSpaceDE w:val="0"/>
        <w:autoSpaceDN w:val="0"/>
        <w:jc w:val="center"/>
        <w:rPr>
          <w:rFonts w:ascii="仿宋" w:hAnsi="仿宋" w:eastAsia="仿宋" w:cs="仿宋"/>
          <w:b/>
          <w:color w:val="auto"/>
          <w:spacing w:val="6"/>
          <w:sz w:val="32"/>
          <w:szCs w:val="32"/>
          <w:highlight w:val="none"/>
        </w:rPr>
      </w:pPr>
    </w:p>
    <w:p w14:paraId="59E30E21">
      <w:pPr>
        <w:wordWrap w:val="0"/>
        <w:autoSpaceDE w:val="0"/>
        <w:autoSpaceDN w:val="0"/>
        <w:jc w:val="center"/>
        <w:rPr>
          <w:rFonts w:ascii="仿宋" w:hAnsi="仿宋" w:eastAsia="仿宋" w:cs="仿宋"/>
          <w:b/>
          <w:color w:val="auto"/>
          <w:spacing w:val="6"/>
          <w:sz w:val="32"/>
          <w:szCs w:val="32"/>
          <w:highlight w:val="none"/>
        </w:rPr>
      </w:pPr>
    </w:p>
    <w:p w14:paraId="277A2408">
      <w:pPr>
        <w:wordWrap w:val="0"/>
        <w:autoSpaceDE w:val="0"/>
        <w:autoSpaceDN w:val="0"/>
        <w:jc w:val="center"/>
        <w:rPr>
          <w:rFonts w:ascii="仿宋" w:hAnsi="仿宋" w:eastAsia="仿宋" w:cs="仿宋"/>
          <w:b/>
          <w:color w:val="auto"/>
          <w:spacing w:val="6"/>
          <w:sz w:val="32"/>
          <w:szCs w:val="32"/>
          <w:highlight w:val="none"/>
        </w:rPr>
      </w:pPr>
    </w:p>
    <w:p w14:paraId="284A3C07">
      <w:pPr>
        <w:pStyle w:val="82"/>
        <w:wordWrap w:val="0"/>
        <w:rPr>
          <w:rFonts w:ascii="仿宋" w:hAnsi="仿宋" w:eastAsia="仿宋" w:cs="仿宋"/>
          <w:b/>
          <w:color w:val="auto"/>
          <w:spacing w:val="6"/>
          <w:sz w:val="32"/>
          <w:szCs w:val="32"/>
          <w:highlight w:val="none"/>
        </w:rPr>
      </w:pPr>
    </w:p>
    <w:p w14:paraId="0E4C0372">
      <w:pPr>
        <w:pStyle w:val="83"/>
        <w:rPr>
          <w:rFonts w:ascii="仿宋" w:hAnsi="仿宋" w:eastAsia="仿宋" w:cs="仿宋"/>
          <w:b/>
          <w:color w:val="auto"/>
          <w:spacing w:val="6"/>
          <w:sz w:val="32"/>
          <w:szCs w:val="32"/>
          <w:highlight w:val="none"/>
        </w:rPr>
      </w:pPr>
    </w:p>
    <w:p w14:paraId="50B8D998">
      <w:pPr>
        <w:wordWrap w:val="0"/>
        <w:rPr>
          <w:rFonts w:ascii="仿宋" w:hAnsi="仿宋" w:eastAsia="仿宋" w:cs="仿宋"/>
          <w:b/>
          <w:color w:val="auto"/>
          <w:spacing w:val="6"/>
          <w:sz w:val="32"/>
          <w:szCs w:val="32"/>
          <w:highlight w:val="none"/>
        </w:rPr>
      </w:pPr>
    </w:p>
    <w:p w14:paraId="0DF7C46C">
      <w:pPr>
        <w:pStyle w:val="82"/>
        <w:wordWrap w:val="0"/>
        <w:rPr>
          <w:rFonts w:ascii="仿宋" w:hAnsi="仿宋" w:eastAsia="仿宋" w:cs="仿宋"/>
          <w:b/>
          <w:color w:val="auto"/>
          <w:spacing w:val="6"/>
          <w:sz w:val="32"/>
          <w:szCs w:val="32"/>
          <w:highlight w:val="none"/>
        </w:rPr>
      </w:pPr>
    </w:p>
    <w:p w14:paraId="2C1A52E2">
      <w:pPr>
        <w:pStyle w:val="83"/>
        <w:rPr>
          <w:color w:val="auto"/>
          <w:highlight w:val="none"/>
        </w:rPr>
      </w:pPr>
    </w:p>
    <w:p w14:paraId="3DA75517">
      <w:pPr>
        <w:wordWrap w:val="0"/>
        <w:spacing w:line="360" w:lineRule="auto"/>
        <w:rPr>
          <w:rFonts w:ascii="仿宋" w:hAnsi="仿宋" w:eastAsia="仿宋" w:cs="仿宋"/>
          <w:b/>
          <w:color w:val="auto"/>
          <w:spacing w:val="6"/>
          <w:sz w:val="32"/>
          <w:szCs w:val="32"/>
          <w:highlight w:val="none"/>
        </w:rPr>
      </w:pPr>
      <w:bookmarkStart w:id="161" w:name="OLE_LINK14"/>
      <w:bookmarkStart w:id="162" w:name="OLE_LINK13"/>
    </w:p>
    <w:p w14:paraId="379B6406">
      <w:pPr>
        <w:wordWrap w:val="0"/>
        <w:spacing w:line="360" w:lineRule="auto"/>
        <w:rPr>
          <w:rFonts w:ascii="仿宋" w:hAnsi="仿宋" w:eastAsia="仿宋" w:cs="仿宋"/>
          <w:b/>
          <w:color w:val="auto"/>
          <w:spacing w:val="6"/>
          <w:sz w:val="32"/>
          <w:szCs w:val="32"/>
          <w:highlight w:val="none"/>
        </w:rPr>
      </w:pPr>
    </w:p>
    <w:p w14:paraId="3BA143CB">
      <w:pPr>
        <w:wordWrap w:val="0"/>
        <w:spacing w:line="360" w:lineRule="auto"/>
        <w:rPr>
          <w:rFonts w:ascii="仿宋" w:hAnsi="仿宋" w:eastAsia="仿宋" w:cs="仿宋"/>
          <w:b/>
          <w:color w:val="auto"/>
          <w:spacing w:val="6"/>
          <w:sz w:val="32"/>
          <w:szCs w:val="32"/>
          <w:highlight w:val="none"/>
        </w:rPr>
      </w:pPr>
    </w:p>
    <w:p w14:paraId="78BC03C7">
      <w:pPr>
        <w:wordWrap w:val="0"/>
        <w:spacing w:line="360" w:lineRule="auto"/>
        <w:rPr>
          <w:rFonts w:ascii="仿宋" w:hAnsi="仿宋" w:eastAsia="仿宋" w:cs="仿宋"/>
          <w:b/>
          <w:color w:val="auto"/>
          <w:spacing w:val="6"/>
          <w:sz w:val="32"/>
          <w:szCs w:val="32"/>
          <w:highlight w:val="none"/>
        </w:rPr>
      </w:pPr>
    </w:p>
    <w:p w14:paraId="26594C2F">
      <w:pPr>
        <w:wordWrap w:val="0"/>
        <w:spacing w:line="360" w:lineRule="auto"/>
        <w:rPr>
          <w:rFonts w:ascii="仿宋" w:hAnsi="仿宋" w:eastAsia="仿宋" w:cs="仿宋"/>
          <w:b/>
          <w:color w:val="auto"/>
          <w:spacing w:val="6"/>
          <w:sz w:val="32"/>
          <w:szCs w:val="32"/>
          <w:highlight w:val="none"/>
        </w:rPr>
      </w:pPr>
    </w:p>
    <w:p w14:paraId="48AC55F8">
      <w:pPr>
        <w:wordWrap w:val="0"/>
        <w:spacing w:line="360" w:lineRule="auto"/>
        <w:rPr>
          <w:rFonts w:ascii="仿宋" w:hAnsi="仿宋" w:eastAsia="仿宋" w:cs="仿宋"/>
          <w:b/>
          <w:color w:val="auto"/>
          <w:spacing w:val="6"/>
          <w:sz w:val="32"/>
          <w:szCs w:val="32"/>
          <w:highlight w:val="none"/>
        </w:rPr>
      </w:pPr>
    </w:p>
    <w:p w14:paraId="4624CECE">
      <w:pPr>
        <w:wordWrap w:val="0"/>
        <w:spacing w:line="360" w:lineRule="auto"/>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附件6：</w:t>
      </w:r>
    </w:p>
    <w:p w14:paraId="10FECE60">
      <w:pPr>
        <w:wordWrap w:val="0"/>
        <w:spacing w:line="360"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bookmarkEnd w:id="161"/>
    <w:bookmarkEnd w:id="162"/>
    <w:p w14:paraId="2420AB9C">
      <w:pPr>
        <w:wordWrap w:val="0"/>
        <w:spacing w:line="360" w:lineRule="auto"/>
        <w:rPr>
          <w:rFonts w:ascii="仿宋" w:hAnsi="仿宋" w:eastAsia="仿宋" w:cs="仿宋"/>
          <w:b/>
          <w:color w:val="auto"/>
          <w:spacing w:val="6"/>
          <w:sz w:val="30"/>
          <w:szCs w:val="30"/>
          <w:highlight w:val="none"/>
        </w:rPr>
      </w:pPr>
    </w:p>
    <w:p w14:paraId="7F738D12">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绍兴市第七人民医院关于药物浓度检测委托服务项目</w:t>
      </w:r>
      <w:r>
        <w:rPr>
          <w:rFonts w:hint="eastAsia" w:ascii="仿宋" w:hAnsi="仿宋" w:eastAsia="仿宋" w:cs="仿宋"/>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5BAE0CB9">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4E8F34A9">
      <w:pPr>
        <w:wordWrap w:val="0"/>
        <w:spacing w:line="360" w:lineRule="auto"/>
        <w:ind w:firstLine="480" w:firstLineChars="200"/>
        <w:rPr>
          <w:rFonts w:ascii="仿宋" w:hAnsi="仿宋" w:eastAsia="仿宋" w:cs="仿宋"/>
          <w:color w:val="auto"/>
          <w:sz w:val="24"/>
          <w:highlight w:val="none"/>
        </w:rPr>
      </w:pPr>
    </w:p>
    <w:p w14:paraId="5F0F5326">
      <w:pPr>
        <w:wordWrap w:val="0"/>
        <w:spacing w:line="360" w:lineRule="auto"/>
        <w:ind w:firstLine="480" w:firstLineChars="200"/>
        <w:rPr>
          <w:rFonts w:ascii="仿宋" w:hAnsi="仿宋" w:eastAsia="仿宋" w:cs="仿宋"/>
          <w:color w:val="auto"/>
          <w:sz w:val="24"/>
          <w:highlight w:val="none"/>
        </w:rPr>
      </w:pPr>
    </w:p>
    <w:p w14:paraId="7242890C">
      <w:pPr>
        <w:tabs>
          <w:tab w:val="left" w:pos="4860"/>
        </w:tabs>
        <w:wordWrap w:val="0"/>
        <w:spacing w:line="360" w:lineRule="auto"/>
        <w:ind w:right="1560" w:firstLine="480" w:firstLineChars="200"/>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14:paraId="4F786EB9">
      <w:pPr>
        <w:wordWrap w:val="0"/>
        <w:autoSpaceDE w:val="0"/>
        <w:autoSpaceDN w:val="0"/>
        <w:jc w:val="center"/>
        <w:rPr>
          <w:rFonts w:ascii="仿宋" w:hAnsi="仿宋" w:eastAsia="仿宋" w:cs="仿宋"/>
          <w:b/>
          <w:color w:val="auto"/>
          <w:spacing w:val="6"/>
          <w:sz w:val="32"/>
          <w:szCs w:val="32"/>
          <w:highlight w:val="none"/>
        </w:rPr>
      </w:pPr>
      <w:r>
        <w:rPr>
          <w:rFonts w:hint="eastAsia" w:ascii="仿宋" w:hAnsi="仿宋" w:eastAsia="仿宋" w:cs="仿宋"/>
          <w:color w:val="auto"/>
          <w:sz w:val="24"/>
          <w:highlight w:val="none"/>
        </w:rPr>
        <w:t xml:space="preserve">       日  期：</w:t>
      </w:r>
    </w:p>
    <w:p w14:paraId="25CDD4EF">
      <w:pPr>
        <w:wordWrap w:val="0"/>
        <w:autoSpaceDE w:val="0"/>
        <w:autoSpaceDN w:val="0"/>
        <w:jc w:val="center"/>
        <w:rPr>
          <w:rFonts w:ascii="仿宋" w:hAnsi="仿宋" w:eastAsia="仿宋" w:cs="仿宋"/>
          <w:b/>
          <w:color w:val="auto"/>
          <w:spacing w:val="6"/>
          <w:sz w:val="32"/>
          <w:szCs w:val="32"/>
          <w:highlight w:val="none"/>
        </w:rPr>
      </w:pPr>
    </w:p>
    <w:p w14:paraId="4D3D24A6">
      <w:pPr>
        <w:wordWrap w:val="0"/>
        <w:autoSpaceDE w:val="0"/>
        <w:autoSpaceDN w:val="0"/>
        <w:jc w:val="center"/>
        <w:rPr>
          <w:rFonts w:ascii="仿宋" w:hAnsi="仿宋" w:eastAsia="仿宋" w:cs="仿宋"/>
          <w:b/>
          <w:color w:val="auto"/>
          <w:spacing w:val="6"/>
          <w:sz w:val="32"/>
          <w:szCs w:val="32"/>
          <w:highlight w:val="none"/>
        </w:rPr>
      </w:pPr>
    </w:p>
    <w:p w14:paraId="3B156E31">
      <w:pPr>
        <w:wordWrap w:val="0"/>
        <w:autoSpaceDE w:val="0"/>
        <w:autoSpaceDN w:val="0"/>
        <w:jc w:val="center"/>
        <w:rPr>
          <w:rFonts w:ascii="仿宋" w:hAnsi="仿宋" w:eastAsia="仿宋" w:cs="仿宋"/>
          <w:b/>
          <w:color w:val="auto"/>
          <w:spacing w:val="6"/>
          <w:sz w:val="32"/>
          <w:szCs w:val="32"/>
          <w:highlight w:val="none"/>
        </w:rPr>
      </w:pPr>
    </w:p>
    <w:p w14:paraId="5FD70034">
      <w:pPr>
        <w:wordWrap w:val="0"/>
        <w:autoSpaceDE w:val="0"/>
        <w:autoSpaceDN w:val="0"/>
        <w:jc w:val="center"/>
        <w:rPr>
          <w:rFonts w:ascii="仿宋" w:hAnsi="仿宋" w:eastAsia="仿宋" w:cs="仿宋"/>
          <w:b/>
          <w:color w:val="auto"/>
          <w:spacing w:val="6"/>
          <w:sz w:val="32"/>
          <w:szCs w:val="32"/>
          <w:highlight w:val="none"/>
        </w:rPr>
      </w:pPr>
    </w:p>
    <w:p w14:paraId="078FFCC1">
      <w:pPr>
        <w:wordWrap w:val="0"/>
        <w:autoSpaceDE w:val="0"/>
        <w:autoSpaceDN w:val="0"/>
        <w:jc w:val="center"/>
        <w:rPr>
          <w:rFonts w:ascii="仿宋" w:hAnsi="仿宋" w:eastAsia="仿宋" w:cs="仿宋"/>
          <w:b/>
          <w:color w:val="auto"/>
          <w:spacing w:val="6"/>
          <w:sz w:val="32"/>
          <w:szCs w:val="32"/>
          <w:highlight w:val="none"/>
        </w:rPr>
      </w:pPr>
    </w:p>
    <w:p w14:paraId="58F55181">
      <w:pPr>
        <w:wordWrap w:val="0"/>
        <w:autoSpaceDE w:val="0"/>
        <w:autoSpaceDN w:val="0"/>
        <w:jc w:val="center"/>
        <w:rPr>
          <w:rFonts w:ascii="仿宋" w:hAnsi="仿宋" w:eastAsia="仿宋" w:cs="仿宋"/>
          <w:b/>
          <w:color w:val="auto"/>
          <w:spacing w:val="6"/>
          <w:sz w:val="32"/>
          <w:szCs w:val="32"/>
          <w:highlight w:val="none"/>
        </w:rPr>
      </w:pPr>
    </w:p>
    <w:p w14:paraId="2EB021B1">
      <w:pPr>
        <w:wordWrap w:val="0"/>
        <w:autoSpaceDE w:val="0"/>
        <w:autoSpaceDN w:val="0"/>
        <w:jc w:val="center"/>
        <w:rPr>
          <w:rFonts w:ascii="仿宋" w:hAnsi="仿宋" w:eastAsia="仿宋" w:cs="仿宋"/>
          <w:b/>
          <w:color w:val="auto"/>
          <w:spacing w:val="6"/>
          <w:sz w:val="32"/>
          <w:szCs w:val="32"/>
          <w:highlight w:val="none"/>
        </w:rPr>
      </w:pPr>
    </w:p>
    <w:p w14:paraId="4415C2A3">
      <w:pPr>
        <w:wordWrap w:val="0"/>
        <w:autoSpaceDE w:val="0"/>
        <w:autoSpaceDN w:val="0"/>
        <w:jc w:val="center"/>
        <w:rPr>
          <w:rFonts w:ascii="仿宋" w:hAnsi="仿宋" w:eastAsia="仿宋" w:cs="仿宋"/>
          <w:b/>
          <w:color w:val="auto"/>
          <w:spacing w:val="6"/>
          <w:sz w:val="32"/>
          <w:szCs w:val="32"/>
          <w:highlight w:val="none"/>
        </w:rPr>
      </w:pPr>
    </w:p>
    <w:p w14:paraId="3ACD9607">
      <w:pPr>
        <w:wordWrap w:val="0"/>
        <w:autoSpaceDE w:val="0"/>
        <w:autoSpaceDN w:val="0"/>
        <w:jc w:val="center"/>
        <w:rPr>
          <w:rFonts w:ascii="仿宋" w:hAnsi="仿宋" w:eastAsia="仿宋" w:cs="仿宋"/>
          <w:b/>
          <w:color w:val="auto"/>
          <w:spacing w:val="6"/>
          <w:sz w:val="32"/>
          <w:szCs w:val="32"/>
          <w:highlight w:val="none"/>
        </w:rPr>
      </w:pPr>
    </w:p>
    <w:p w14:paraId="0FA628B6">
      <w:pPr>
        <w:wordWrap w:val="0"/>
        <w:autoSpaceDE w:val="0"/>
        <w:autoSpaceDN w:val="0"/>
        <w:jc w:val="center"/>
        <w:rPr>
          <w:rFonts w:ascii="仿宋" w:hAnsi="仿宋" w:eastAsia="仿宋" w:cs="仿宋"/>
          <w:b/>
          <w:color w:val="auto"/>
          <w:spacing w:val="6"/>
          <w:sz w:val="32"/>
          <w:szCs w:val="32"/>
          <w:highlight w:val="none"/>
        </w:rPr>
      </w:pPr>
    </w:p>
    <w:p w14:paraId="5C7F4369">
      <w:pPr>
        <w:wordWrap w:val="0"/>
        <w:autoSpaceDE w:val="0"/>
        <w:autoSpaceDN w:val="0"/>
        <w:jc w:val="center"/>
        <w:rPr>
          <w:rFonts w:ascii="仿宋" w:hAnsi="仿宋" w:eastAsia="仿宋" w:cs="仿宋"/>
          <w:b/>
          <w:color w:val="auto"/>
          <w:spacing w:val="6"/>
          <w:sz w:val="32"/>
          <w:szCs w:val="32"/>
          <w:highlight w:val="none"/>
        </w:rPr>
      </w:pPr>
    </w:p>
    <w:p w14:paraId="07AF829C">
      <w:pPr>
        <w:wordWrap w:val="0"/>
        <w:autoSpaceDE w:val="0"/>
        <w:autoSpaceDN w:val="0"/>
        <w:jc w:val="center"/>
        <w:rPr>
          <w:rFonts w:ascii="仿宋" w:hAnsi="仿宋" w:eastAsia="仿宋" w:cs="仿宋"/>
          <w:b/>
          <w:color w:val="auto"/>
          <w:spacing w:val="6"/>
          <w:sz w:val="32"/>
          <w:szCs w:val="32"/>
          <w:highlight w:val="none"/>
        </w:rPr>
      </w:pPr>
    </w:p>
    <w:p w14:paraId="53BD8B51">
      <w:pPr>
        <w:wordWrap w:val="0"/>
        <w:autoSpaceDE w:val="0"/>
        <w:autoSpaceDN w:val="0"/>
        <w:jc w:val="center"/>
        <w:rPr>
          <w:rFonts w:ascii="仿宋" w:hAnsi="仿宋" w:eastAsia="仿宋" w:cs="仿宋"/>
          <w:b/>
          <w:color w:val="auto"/>
          <w:spacing w:val="6"/>
          <w:sz w:val="32"/>
          <w:szCs w:val="32"/>
          <w:highlight w:val="none"/>
        </w:rPr>
      </w:pPr>
    </w:p>
    <w:p w14:paraId="3FDFF6FC">
      <w:pPr>
        <w:wordWrap w:val="0"/>
        <w:spacing w:line="360" w:lineRule="auto"/>
        <w:rPr>
          <w:rFonts w:ascii="仿宋" w:hAnsi="仿宋" w:eastAsia="仿宋" w:cs="仿宋"/>
          <w:b/>
          <w:color w:val="auto"/>
          <w:spacing w:val="6"/>
          <w:sz w:val="32"/>
          <w:szCs w:val="32"/>
          <w:highlight w:val="none"/>
        </w:rPr>
      </w:pPr>
    </w:p>
    <w:p w14:paraId="71F9A17A">
      <w:pPr>
        <w:wordWrap w:val="0"/>
        <w:spacing w:line="360" w:lineRule="auto"/>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附件7：</w:t>
      </w:r>
    </w:p>
    <w:p w14:paraId="650AE5E0">
      <w:pPr>
        <w:wordWrap w:val="0"/>
        <w:spacing w:line="360" w:lineRule="auto"/>
        <w:jc w:val="center"/>
        <w:rPr>
          <w:rFonts w:ascii="仿宋" w:hAnsi="仿宋" w:eastAsia="仿宋" w:cs="仿宋"/>
          <w:color w:val="auto"/>
          <w:sz w:val="24"/>
          <w:highlight w:val="none"/>
          <w:u w:val="single"/>
        </w:rPr>
      </w:pPr>
    </w:p>
    <w:p w14:paraId="62CAB181">
      <w:pPr>
        <w:wordWrap w:val="0"/>
        <w:spacing w:line="360" w:lineRule="auto"/>
        <w:jc w:val="center"/>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中小企业声明函（服务）</w:t>
      </w:r>
    </w:p>
    <w:p w14:paraId="0D375795">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绍兴市第七人民医院关于药物浓度检测委托服务项目</w:t>
      </w:r>
      <w:r>
        <w:rPr>
          <w:rFonts w:hint="eastAsia" w:ascii="仿宋" w:hAnsi="仿宋" w:eastAsia="仿宋" w:cs="仿宋"/>
          <w:color w:val="auto"/>
          <w:sz w:val="24"/>
          <w:highlight w:val="none"/>
        </w:rPr>
        <w:t>采购活动，服务全部由符合政策要求的中小企业承接。相关企业（含联合体中的中小企业、签订分包意向协议的中小企业）的具体情况如下：</w:t>
      </w:r>
    </w:p>
    <w:p w14:paraId="3425564C">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xml:space="preserve"> （采购文件中明确的所属行业）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6F4F75BE">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 xml:space="preserve">（采购文件中明确的所属行业） </w:t>
      </w:r>
      <w:r>
        <w:rPr>
          <w:rFonts w:hint="eastAsia" w:ascii="仿宋" w:hAnsi="仿宋" w:eastAsia="仿宋" w:cs="仿宋"/>
          <w:color w:val="auto"/>
          <w:sz w:val="24"/>
          <w:highlight w:val="none"/>
        </w:rPr>
        <w:t xml:space="preserve">；承建（承接）企业为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29B9690A">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w:t>
      </w:r>
    </w:p>
    <w:p w14:paraId="5B2AFF1F">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33602C32">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34F0B252">
      <w:pPr>
        <w:wordWrap w:val="0"/>
        <w:spacing w:line="360" w:lineRule="auto"/>
        <w:ind w:right="1760"/>
        <w:jc w:val="right"/>
        <w:rPr>
          <w:rFonts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14:paraId="4DEF4F95">
      <w:pPr>
        <w:wordWrap w:val="0"/>
        <w:spacing w:line="360" w:lineRule="auto"/>
        <w:ind w:right="1120" w:firstLine="4680" w:firstLineChars="1950"/>
        <w:rPr>
          <w:rFonts w:ascii="仿宋" w:hAnsi="仿宋" w:eastAsia="仿宋" w:cs="仿宋"/>
          <w:color w:val="auto"/>
          <w:sz w:val="24"/>
          <w:highlight w:val="none"/>
        </w:rPr>
      </w:pPr>
      <w:r>
        <w:rPr>
          <w:rFonts w:hint="eastAsia" w:ascii="仿宋" w:hAnsi="仿宋" w:eastAsia="仿宋" w:cs="仿宋"/>
          <w:color w:val="auto"/>
          <w:sz w:val="24"/>
          <w:highlight w:val="none"/>
        </w:rPr>
        <w:t>日 期：</w:t>
      </w:r>
    </w:p>
    <w:p w14:paraId="340F83F8">
      <w:pPr>
        <w:wordWrap w:val="0"/>
        <w:spacing w:line="360" w:lineRule="auto"/>
        <w:ind w:firstLine="310" w:firstLineChars="147"/>
        <w:jc w:val="left"/>
        <w:rPr>
          <w:rFonts w:ascii="仿宋" w:hAnsi="仿宋" w:eastAsia="仿宋" w:cs="仿宋"/>
          <w:b/>
          <w:color w:val="auto"/>
          <w:szCs w:val="21"/>
          <w:highlight w:val="none"/>
        </w:rPr>
      </w:pPr>
      <w:r>
        <w:rPr>
          <w:rFonts w:hint="eastAsia" w:ascii="仿宋" w:hAnsi="仿宋" w:eastAsia="仿宋" w:cs="仿宋"/>
          <w:b/>
          <w:color w:val="auto"/>
          <w:szCs w:val="21"/>
          <w:highlight w:val="none"/>
        </w:rPr>
        <w:t>从业人员、营业收入、资产总额填报上一年度数据，无上一年度数据的新成立企业可不填报。</w:t>
      </w:r>
    </w:p>
    <w:p w14:paraId="1FFBFB87">
      <w:pPr>
        <w:wordWrap w:val="0"/>
        <w:spacing w:line="360" w:lineRule="auto"/>
        <w:ind w:right="420"/>
        <w:rPr>
          <w:rFonts w:ascii="仿宋" w:hAnsi="仿宋" w:eastAsia="仿宋" w:cs="仿宋"/>
          <w:color w:val="auto"/>
          <w:sz w:val="24"/>
          <w:highlight w:val="none"/>
        </w:rPr>
      </w:pPr>
    </w:p>
    <w:p w14:paraId="339B2CD0">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 xml:space="preserve">   注：</w:t>
      </w:r>
    </w:p>
    <w:p w14:paraId="5C5DCC8A">
      <w:pPr>
        <w:wordWrap w:val="0"/>
        <w:spacing w:line="360" w:lineRule="auto"/>
        <w:ind w:right="42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269FCD65">
      <w:pPr>
        <w:wordWrap w:val="0"/>
        <w:spacing w:line="360" w:lineRule="auto"/>
        <w:ind w:right="42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2E58D291">
      <w:pPr>
        <w:wordWrap w:val="0"/>
        <w:spacing w:line="360" w:lineRule="auto"/>
        <w:jc w:val="center"/>
        <w:rPr>
          <w:rFonts w:ascii="仿宋" w:hAnsi="仿宋" w:eastAsia="仿宋" w:cs="仿宋"/>
          <w:b/>
          <w:color w:val="auto"/>
          <w:sz w:val="32"/>
          <w:szCs w:val="32"/>
          <w:highlight w:val="none"/>
        </w:rPr>
      </w:pPr>
    </w:p>
    <w:p w14:paraId="19820F92">
      <w:pPr>
        <w:wordWrap w:val="0"/>
        <w:spacing w:line="360" w:lineRule="auto"/>
        <w:jc w:val="center"/>
        <w:rPr>
          <w:rFonts w:ascii="仿宋" w:hAnsi="仿宋" w:eastAsia="仿宋" w:cs="仿宋"/>
          <w:b/>
          <w:color w:val="auto"/>
          <w:sz w:val="32"/>
          <w:szCs w:val="32"/>
          <w:highlight w:val="none"/>
        </w:rPr>
      </w:pPr>
    </w:p>
    <w:p w14:paraId="6A2319AE">
      <w:pPr>
        <w:wordWrap w:val="0"/>
        <w:spacing w:line="360" w:lineRule="auto"/>
        <w:jc w:val="center"/>
        <w:rPr>
          <w:rFonts w:ascii="仿宋" w:hAnsi="仿宋" w:eastAsia="仿宋" w:cs="仿宋"/>
          <w:b/>
          <w:color w:val="auto"/>
          <w:sz w:val="32"/>
          <w:szCs w:val="32"/>
          <w:highlight w:val="none"/>
        </w:rPr>
      </w:pPr>
    </w:p>
    <w:p w14:paraId="3068E4A8">
      <w:pPr>
        <w:wordWrap w:val="0"/>
        <w:spacing w:line="360" w:lineRule="auto"/>
        <w:jc w:val="center"/>
        <w:rPr>
          <w:rFonts w:ascii="仿宋" w:hAnsi="仿宋" w:eastAsia="仿宋" w:cs="仿宋"/>
          <w:b/>
          <w:color w:val="auto"/>
          <w:sz w:val="32"/>
          <w:szCs w:val="32"/>
          <w:highlight w:val="none"/>
        </w:rPr>
      </w:pPr>
    </w:p>
    <w:p w14:paraId="07E5B92E">
      <w:pPr>
        <w:wordWrap w:val="0"/>
        <w:spacing w:line="360" w:lineRule="auto"/>
        <w:jc w:val="center"/>
        <w:rPr>
          <w:rFonts w:ascii="仿宋" w:hAnsi="仿宋" w:eastAsia="仿宋" w:cs="仿宋"/>
          <w:b/>
          <w:color w:val="auto"/>
          <w:sz w:val="32"/>
          <w:szCs w:val="32"/>
          <w:highlight w:val="none"/>
        </w:rPr>
      </w:pPr>
    </w:p>
    <w:p w14:paraId="160E5B4D">
      <w:pPr>
        <w:wordWrap w:val="0"/>
        <w:spacing w:line="360" w:lineRule="auto"/>
        <w:jc w:val="center"/>
        <w:rPr>
          <w:rFonts w:ascii="宋体" w:hAnsi="宋体" w:cs="宋体"/>
          <w:b/>
          <w:color w:val="auto"/>
          <w:sz w:val="32"/>
          <w:szCs w:val="32"/>
          <w:highlight w:val="none"/>
        </w:rPr>
      </w:pPr>
    </w:p>
    <w:p w14:paraId="55A29EB4">
      <w:pPr>
        <w:wordWrap w:val="0"/>
        <w:spacing w:line="360" w:lineRule="auto"/>
        <w:jc w:val="center"/>
        <w:rPr>
          <w:rFonts w:ascii="宋体" w:hAnsi="宋体" w:cs="宋体"/>
          <w:b/>
          <w:color w:val="auto"/>
          <w:sz w:val="32"/>
          <w:szCs w:val="32"/>
          <w:highlight w:val="none"/>
        </w:rPr>
      </w:pPr>
    </w:p>
    <w:p w14:paraId="52625761">
      <w:pPr>
        <w:wordWrap w:val="0"/>
        <w:spacing w:line="360" w:lineRule="auto"/>
        <w:jc w:val="center"/>
        <w:rPr>
          <w:rFonts w:ascii="宋体" w:hAnsi="宋体" w:cs="宋体"/>
          <w:b/>
          <w:color w:val="auto"/>
          <w:sz w:val="32"/>
          <w:szCs w:val="32"/>
          <w:highlight w:val="none"/>
        </w:rPr>
      </w:pPr>
    </w:p>
    <w:p w14:paraId="472B40F2">
      <w:pPr>
        <w:wordWrap w:val="0"/>
        <w:spacing w:line="360" w:lineRule="auto"/>
        <w:jc w:val="center"/>
        <w:rPr>
          <w:rFonts w:ascii="宋体" w:hAnsi="宋体" w:cs="宋体"/>
          <w:b/>
          <w:color w:val="auto"/>
          <w:sz w:val="32"/>
          <w:szCs w:val="32"/>
          <w:highlight w:val="none"/>
        </w:rPr>
      </w:pPr>
    </w:p>
    <w:p w14:paraId="44C47D0F">
      <w:pPr>
        <w:wordWrap w:val="0"/>
        <w:spacing w:line="360" w:lineRule="auto"/>
        <w:jc w:val="center"/>
        <w:rPr>
          <w:rFonts w:ascii="宋体" w:hAnsi="宋体" w:cs="宋体"/>
          <w:b/>
          <w:color w:val="auto"/>
          <w:sz w:val="32"/>
          <w:szCs w:val="32"/>
          <w:highlight w:val="none"/>
        </w:rPr>
      </w:pPr>
    </w:p>
    <w:p w14:paraId="4AD1E6D0">
      <w:pPr>
        <w:wordWrap w:val="0"/>
        <w:spacing w:line="360" w:lineRule="auto"/>
        <w:jc w:val="center"/>
        <w:rPr>
          <w:rFonts w:ascii="宋体" w:hAnsi="宋体" w:cs="宋体"/>
          <w:b/>
          <w:color w:val="auto"/>
          <w:sz w:val="32"/>
          <w:szCs w:val="32"/>
          <w:highlight w:val="none"/>
        </w:rPr>
      </w:pPr>
    </w:p>
    <w:p w14:paraId="4B984D82">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8</w:t>
      </w:r>
      <w:r>
        <w:rPr>
          <w:rFonts w:hint="eastAsia" w:ascii="仿宋" w:hAnsi="仿宋" w:eastAsia="仿宋" w:cs="仿宋"/>
          <w:b/>
          <w:color w:val="auto"/>
          <w:spacing w:val="6"/>
          <w:sz w:val="32"/>
          <w:szCs w:val="32"/>
          <w:highlight w:val="none"/>
        </w:rPr>
        <w:t>：</w:t>
      </w:r>
    </w:p>
    <w:p w14:paraId="6AA233B1">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关于符合本国产品标准的声明函</w:t>
      </w:r>
    </w:p>
    <w:p w14:paraId="04AA58BA">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14:paraId="6B37CA32">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239A690">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1.</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1</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（厂名）</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2</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3</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4</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5</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14:paraId="66B2BA25">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2.</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（厂名）</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14:paraId="1017CB5B">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w:t>
      </w:r>
    </w:p>
    <w:p w14:paraId="488D1FD6">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本公司（单位）对上述声明内容的真实性负责。如有虚假，愿承担相应法律责任。</w:t>
      </w:r>
    </w:p>
    <w:p w14:paraId="43B5D007">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公司（单位）名称（盖章）：      </w:t>
      </w:r>
    </w:p>
    <w:p w14:paraId="5AA4060A">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日期：　　　　　年　　月　日  </w:t>
      </w:r>
    </w:p>
    <w:p w14:paraId="67C64003">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_______________________________________________________________</w:t>
      </w:r>
    </w:p>
    <w:p w14:paraId="5896B001">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1.产品如有型号，请在“产品名称”栏一并填写。</w:t>
      </w:r>
    </w:p>
    <w:p w14:paraId="4B2C86A4">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2.生产厂名与厂址应与生产厂营业执照载明的相关信息保持一致。</w:t>
      </w:r>
    </w:p>
    <w:p w14:paraId="309052F0">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3.该产品的中国境内生产的组件成本占比相关要求实施前，“规定比例”栏可不填，下同。</w:t>
      </w:r>
    </w:p>
    <w:p w14:paraId="1D30B102">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4.该产品的关键组件要求实施前，“关键组件”栏可不填，下同。</w:t>
      </w:r>
    </w:p>
    <w:p w14:paraId="0F5BCEDD">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5.该产品的关键工序要求实施前，“关键工序”栏可不填，下同。</w:t>
      </w:r>
    </w:p>
    <w:p w14:paraId="24120EFC">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p>
    <w:p w14:paraId="11DA6419">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中国境内生产的组件成本核算基本规则</w:t>
      </w:r>
    </w:p>
    <w:p w14:paraId="485193C8">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p>
    <w:p w14:paraId="594513BB">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C77A425">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一、产品的一级组件是指直接组成产品的组件。产品的二级组件是指直接组成产品一级组件的组件。一级组件不可分解的，视同二级组件。</w:t>
      </w:r>
    </w:p>
    <w:p w14:paraId="0FCDC6BF">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二、二级组件在中国境内生产的，其全部成本计入中国境内生产的组件成本；二级组件不在中国境内生产的，其成本不计入中国境内生产的组件成本。</w:t>
      </w:r>
    </w:p>
    <w:p w14:paraId="787D74C1">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三、产品总成本和组件成本以相关会计核算数据、采购合同、进货记录等为基础进行计算。</w:t>
      </w:r>
    </w:p>
    <w:p w14:paraId="03B1128E">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lang w:val="en-US"/>
        </w:rPr>
      </w:pPr>
      <w:r>
        <w:rPr>
          <w:rFonts w:hint="eastAsia" w:ascii="仿宋_GB2312" w:hAnsi="仿宋_GB2312" w:eastAsia="仿宋_GB2312" w:cs="仿宋_GB2312"/>
          <w:color w:val="auto"/>
          <w:kern w:val="0"/>
          <w:sz w:val="30"/>
          <w:szCs w:val="30"/>
          <w:highlight w:val="none"/>
        </w:rPr>
        <w:t>四、需要对成本核算规则予以进一步明确的其他有关事项，由财政部会同有关部门另行规定。</w:t>
      </w:r>
    </w:p>
    <w:p w14:paraId="3D59CFB7">
      <w:pPr>
        <w:pageBreakBefore/>
        <w:shd w:val="clear" w:color="auto" w:fill="FFFFFF"/>
        <w:wordWrap w:val="0"/>
        <w:spacing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4B26CDDD">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4799DCA3">
      <w:pPr>
        <w:widowControl/>
        <w:shd w:val="clear" w:color="auto" w:fill="FFFFFF"/>
        <w:wordWrap w:val="0"/>
        <w:spacing w:before="150" w:line="420" w:lineRule="atLeast"/>
        <w:ind w:firstLine="420" w:firstLineChars="200"/>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6174266">
      <w:pPr>
        <w:widowControl/>
        <w:wordWrap w:val="0"/>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21D6D127">
      <w:pPr>
        <w:widowControl/>
        <w:shd w:val="clear" w:color="auto" w:fill="FFFFFF"/>
        <w:wordWrap w:val="0"/>
        <w:spacing w:before="150" w:line="420" w:lineRule="atLeast"/>
        <w:ind w:right="825"/>
        <w:jc w:val="righ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6CFD0313">
      <w:pPr>
        <w:widowControl/>
        <w:shd w:val="clear" w:color="auto" w:fill="FFFFFF"/>
        <w:wordWrap w:val="0"/>
        <w:spacing w:before="150" w:line="420" w:lineRule="atLeast"/>
        <w:ind w:right="825"/>
        <w:jc w:val="righ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01B541FE">
      <w:pPr>
        <w:pStyle w:val="3"/>
        <w:wordWrap w:val="0"/>
        <w:rPr>
          <w:color w:val="auto"/>
          <w:highlight w:val="none"/>
          <w:lang w:val="en-US"/>
        </w:rPr>
      </w:pPr>
    </w:p>
    <w:p w14:paraId="004D7539">
      <w:pPr>
        <w:widowControl/>
        <w:shd w:val="clear" w:color="auto" w:fill="FFFFFF"/>
        <w:wordWrap w:val="0"/>
        <w:spacing w:before="150"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55DC9387">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679F66E1">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3F45CB42">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65C20279">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654DD0D4">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1197AB5A">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60EFD2F9">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4AD01FFA">
      <w:pPr>
        <w:widowControl/>
        <w:wordWrap w:val="0"/>
        <w:jc w:val="left"/>
        <w:rPr>
          <w:rFonts w:ascii="仿宋" w:hAnsi="仿宋" w:eastAsia="仿宋" w:cs="仿宋"/>
          <w:color w:val="auto"/>
          <w:kern w:val="0"/>
          <w:sz w:val="24"/>
          <w:highlight w:val="none"/>
        </w:rPr>
      </w:pPr>
    </w:p>
    <w:p w14:paraId="141BBD83">
      <w:pPr>
        <w:widowControl/>
        <w:shd w:val="clear" w:color="auto" w:fill="FFFFFF"/>
        <w:wordWrap w:val="0"/>
        <w:spacing w:before="150"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88A3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0CFC47D">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14FA47E4">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71805B2D">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7024362D">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100E26B0">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42ADE041">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6BBE6437">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08302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0924457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0CAA5D8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236598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89A50D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58FB3D4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32D1CF5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6679529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7D77F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923996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6162663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05DDBB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C5E3E9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51DEA66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1722B6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024D616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75EB9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CD22BD7">
            <w:pPr>
              <w:widowControl/>
              <w:wordWrap w:val="0"/>
              <w:jc w:val="left"/>
              <w:rPr>
                <w:rFonts w:ascii="仿宋" w:hAnsi="仿宋" w:eastAsia="仿宋" w:cs="仿宋"/>
                <w:color w:val="auto"/>
                <w:kern w:val="0"/>
                <w:sz w:val="24"/>
                <w:highlight w:val="none"/>
              </w:rPr>
            </w:pPr>
          </w:p>
        </w:tc>
        <w:tc>
          <w:tcPr>
            <w:tcW w:w="1560" w:type="dxa"/>
            <w:vAlign w:val="center"/>
          </w:tcPr>
          <w:p w14:paraId="4DF588C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6CE583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568FA0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071418C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57F7726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146620D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56B30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577C0F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6243FE9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A93B97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8E4C73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6316F43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12B625B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6532D34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70829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B7AFC2B">
            <w:pPr>
              <w:widowControl/>
              <w:wordWrap w:val="0"/>
              <w:jc w:val="left"/>
              <w:rPr>
                <w:rFonts w:ascii="仿宋" w:hAnsi="仿宋" w:eastAsia="仿宋" w:cs="仿宋"/>
                <w:color w:val="auto"/>
                <w:kern w:val="0"/>
                <w:sz w:val="24"/>
                <w:highlight w:val="none"/>
              </w:rPr>
            </w:pPr>
          </w:p>
        </w:tc>
        <w:tc>
          <w:tcPr>
            <w:tcW w:w="1560" w:type="dxa"/>
            <w:vAlign w:val="center"/>
          </w:tcPr>
          <w:p w14:paraId="0595E07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C90787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265140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2C5C240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761D58C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6F0D728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1C23B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F5E4B5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45BF0BB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C0DF7D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466C8E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517C933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3CE839C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39555DE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1DF1B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1F2369C">
            <w:pPr>
              <w:widowControl/>
              <w:wordWrap w:val="0"/>
              <w:jc w:val="left"/>
              <w:rPr>
                <w:rFonts w:ascii="仿宋" w:hAnsi="仿宋" w:eastAsia="仿宋" w:cs="仿宋"/>
                <w:color w:val="auto"/>
                <w:kern w:val="0"/>
                <w:sz w:val="24"/>
                <w:highlight w:val="none"/>
              </w:rPr>
            </w:pPr>
          </w:p>
        </w:tc>
        <w:tc>
          <w:tcPr>
            <w:tcW w:w="1560" w:type="dxa"/>
            <w:vAlign w:val="center"/>
          </w:tcPr>
          <w:p w14:paraId="0F7924F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D136F8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93F331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2791BB5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74A2F8F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505455C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6958F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9C6033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072AD54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E14843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21B9CB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BEEA30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4723ECD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3402F6A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31AA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605E52D">
            <w:pPr>
              <w:widowControl/>
              <w:wordWrap w:val="0"/>
              <w:jc w:val="left"/>
              <w:rPr>
                <w:rFonts w:ascii="仿宋" w:hAnsi="仿宋" w:eastAsia="仿宋" w:cs="仿宋"/>
                <w:color w:val="auto"/>
                <w:kern w:val="0"/>
                <w:sz w:val="24"/>
                <w:highlight w:val="none"/>
              </w:rPr>
            </w:pPr>
          </w:p>
        </w:tc>
        <w:tc>
          <w:tcPr>
            <w:tcW w:w="1560" w:type="dxa"/>
            <w:vAlign w:val="center"/>
          </w:tcPr>
          <w:p w14:paraId="578B065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BE1B45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8E1C0A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711B87B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1C96B39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4893AA8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3A5D2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5B8492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5FE109E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3CF203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BD3D79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01ABA26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00EBBF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70B2B31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3D333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3D20F3E">
            <w:pPr>
              <w:widowControl/>
              <w:wordWrap w:val="0"/>
              <w:jc w:val="left"/>
              <w:rPr>
                <w:rFonts w:ascii="仿宋" w:hAnsi="仿宋" w:eastAsia="仿宋" w:cs="仿宋"/>
                <w:color w:val="auto"/>
                <w:kern w:val="0"/>
                <w:sz w:val="24"/>
                <w:highlight w:val="none"/>
              </w:rPr>
            </w:pPr>
          </w:p>
        </w:tc>
        <w:tc>
          <w:tcPr>
            <w:tcW w:w="1560" w:type="dxa"/>
            <w:vAlign w:val="center"/>
          </w:tcPr>
          <w:p w14:paraId="032D8BE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22DE19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C57A46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396562C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749D051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31F6CF2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62E31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40747E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3578328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7551C0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86B3D0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1A8A899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7A53B92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4292418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4168D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35B2FF9">
            <w:pPr>
              <w:widowControl/>
              <w:wordWrap w:val="0"/>
              <w:jc w:val="left"/>
              <w:rPr>
                <w:rFonts w:ascii="仿宋" w:hAnsi="仿宋" w:eastAsia="仿宋" w:cs="仿宋"/>
                <w:color w:val="auto"/>
                <w:kern w:val="0"/>
                <w:sz w:val="24"/>
                <w:highlight w:val="none"/>
              </w:rPr>
            </w:pPr>
          </w:p>
        </w:tc>
        <w:tc>
          <w:tcPr>
            <w:tcW w:w="1560" w:type="dxa"/>
            <w:vAlign w:val="center"/>
          </w:tcPr>
          <w:p w14:paraId="32F8644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2F51A3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82D691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0B28270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3DA687D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76F800D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C631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81106B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33A456A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6C7D03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8587BD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6E1EB78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54BCB98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2BB8E91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2F7AF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B6706A0">
            <w:pPr>
              <w:widowControl/>
              <w:wordWrap w:val="0"/>
              <w:jc w:val="left"/>
              <w:rPr>
                <w:rFonts w:ascii="仿宋" w:hAnsi="仿宋" w:eastAsia="仿宋" w:cs="仿宋"/>
                <w:color w:val="auto"/>
                <w:kern w:val="0"/>
                <w:sz w:val="24"/>
                <w:highlight w:val="none"/>
              </w:rPr>
            </w:pPr>
          </w:p>
        </w:tc>
        <w:tc>
          <w:tcPr>
            <w:tcW w:w="1560" w:type="dxa"/>
            <w:vAlign w:val="center"/>
          </w:tcPr>
          <w:p w14:paraId="7CE9412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C38744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4887CB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1193A71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40D2780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D57EE8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4FF4B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9F4F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11A6904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4FA162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BD50BC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BCF09E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4B5D373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5527B39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29C4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2DFA9E1">
            <w:pPr>
              <w:widowControl/>
              <w:wordWrap w:val="0"/>
              <w:jc w:val="left"/>
              <w:rPr>
                <w:rFonts w:ascii="仿宋" w:hAnsi="仿宋" w:eastAsia="仿宋" w:cs="仿宋"/>
                <w:color w:val="auto"/>
                <w:kern w:val="0"/>
                <w:sz w:val="24"/>
                <w:highlight w:val="none"/>
              </w:rPr>
            </w:pPr>
          </w:p>
        </w:tc>
        <w:tc>
          <w:tcPr>
            <w:tcW w:w="1560" w:type="dxa"/>
            <w:vAlign w:val="center"/>
          </w:tcPr>
          <w:p w14:paraId="4BF9B77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34AD78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814850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78AE08D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69A4A10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0982E85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5688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3017BF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6EE2930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512124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165790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3C3C95A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2E27CD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2C1E616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60128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EB27EF2">
            <w:pPr>
              <w:widowControl/>
              <w:wordWrap w:val="0"/>
              <w:jc w:val="left"/>
              <w:rPr>
                <w:rFonts w:ascii="仿宋" w:hAnsi="仿宋" w:eastAsia="仿宋" w:cs="仿宋"/>
                <w:color w:val="auto"/>
                <w:kern w:val="0"/>
                <w:sz w:val="24"/>
                <w:highlight w:val="none"/>
              </w:rPr>
            </w:pPr>
          </w:p>
        </w:tc>
        <w:tc>
          <w:tcPr>
            <w:tcW w:w="1560" w:type="dxa"/>
            <w:vAlign w:val="center"/>
          </w:tcPr>
          <w:p w14:paraId="4050A4B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5FE88E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AE3142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62D3649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178E31F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D81831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7D524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E549DF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6732D9C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366CD0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28F181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2275CCF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52BD68E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52630E0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5D8B6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7C8A1EF">
            <w:pPr>
              <w:widowControl/>
              <w:wordWrap w:val="0"/>
              <w:jc w:val="left"/>
              <w:rPr>
                <w:rFonts w:ascii="仿宋" w:hAnsi="仿宋" w:eastAsia="仿宋" w:cs="仿宋"/>
                <w:color w:val="auto"/>
                <w:kern w:val="0"/>
                <w:sz w:val="24"/>
                <w:highlight w:val="none"/>
              </w:rPr>
            </w:pPr>
          </w:p>
        </w:tc>
        <w:tc>
          <w:tcPr>
            <w:tcW w:w="1560" w:type="dxa"/>
            <w:vAlign w:val="center"/>
          </w:tcPr>
          <w:p w14:paraId="7E61368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D90466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6FAA6D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047D0C7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472EF50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4CD09EF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80DB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D61BCC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31B9A36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AA16AF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3FDB69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D130F0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4429D5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070DE1D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F8E8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1844F7F">
            <w:pPr>
              <w:widowControl/>
              <w:wordWrap w:val="0"/>
              <w:jc w:val="left"/>
              <w:rPr>
                <w:rFonts w:ascii="仿宋" w:hAnsi="仿宋" w:eastAsia="仿宋" w:cs="仿宋"/>
                <w:color w:val="auto"/>
                <w:kern w:val="0"/>
                <w:sz w:val="24"/>
                <w:highlight w:val="none"/>
              </w:rPr>
            </w:pPr>
          </w:p>
        </w:tc>
        <w:tc>
          <w:tcPr>
            <w:tcW w:w="1560" w:type="dxa"/>
            <w:vAlign w:val="center"/>
          </w:tcPr>
          <w:p w14:paraId="04497CF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5BC380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DC7747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78B0C28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2D62977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0387B35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739F3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E729C7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3E77DD5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50C4DA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A7730A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14:paraId="477BA5F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14:paraId="313151D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6585E50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DBD4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18B55D">
            <w:pPr>
              <w:widowControl/>
              <w:wordWrap w:val="0"/>
              <w:jc w:val="left"/>
              <w:rPr>
                <w:rFonts w:ascii="仿宋" w:hAnsi="仿宋" w:eastAsia="仿宋" w:cs="仿宋"/>
                <w:color w:val="auto"/>
                <w:kern w:val="0"/>
                <w:sz w:val="24"/>
                <w:highlight w:val="none"/>
              </w:rPr>
            </w:pPr>
          </w:p>
        </w:tc>
        <w:tc>
          <w:tcPr>
            <w:tcW w:w="1560" w:type="dxa"/>
            <w:vAlign w:val="center"/>
          </w:tcPr>
          <w:p w14:paraId="4AB3606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38C133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890FDD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2F8601E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59D1FF9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569CC40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0A05E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0C15A9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747DE40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3EC572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803928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0641FE0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55EB6FE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1562417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4D9B6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569F473">
            <w:pPr>
              <w:widowControl/>
              <w:wordWrap w:val="0"/>
              <w:jc w:val="left"/>
              <w:rPr>
                <w:rFonts w:ascii="仿宋" w:hAnsi="仿宋" w:eastAsia="仿宋" w:cs="仿宋"/>
                <w:color w:val="auto"/>
                <w:kern w:val="0"/>
                <w:sz w:val="24"/>
                <w:highlight w:val="none"/>
              </w:rPr>
            </w:pPr>
          </w:p>
        </w:tc>
        <w:tc>
          <w:tcPr>
            <w:tcW w:w="1560" w:type="dxa"/>
            <w:vAlign w:val="center"/>
          </w:tcPr>
          <w:p w14:paraId="5B6B445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8EB304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DF23EC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3EA34AB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55EA723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33DCF47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55A3D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B78117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6F9E92D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78B579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AC32A0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FF045D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02F60B1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037957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7136A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13A987C">
            <w:pPr>
              <w:widowControl/>
              <w:wordWrap w:val="0"/>
              <w:jc w:val="left"/>
              <w:rPr>
                <w:rFonts w:ascii="仿宋" w:hAnsi="仿宋" w:eastAsia="仿宋" w:cs="仿宋"/>
                <w:color w:val="auto"/>
                <w:kern w:val="0"/>
                <w:sz w:val="24"/>
                <w:highlight w:val="none"/>
              </w:rPr>
            </w:pPr>
          </w:p>
        </w:tc>
        <w:tc>
          <w:tcPr>
            <w:tcW w:w="1560" w:type="dxa"/>
            <w:vAlign w:val="center"/>
          </w:tcPr>
          <w:p w14:paraId="432BD34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4D8CF02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9C1BB9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7DD2A1C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41EA63B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300EDD7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59E84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4A5DE28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0F47A54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073A92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AA7036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1181E2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21451E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196808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36281235">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703D0598">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07F20273">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2B094783">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22B8A4C3">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1354D5D3">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1B76F47C">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44F4070B">
      <w:pPr>
        <w:widowControl/>
        <w:wordWrap w:val="0"/>
        <w:jc w:val="left"/>
        <w:rPr>
          <w:rFonts w:ascii="仿宋" w:hAnsi="仿宋" w:eastAsia="仿宋" w:cs="仿宋"/>
          <w:color w:val="auto"/>
          <w:kern w:val="0"/>
          <w:sz w:val="24"/>
          <w:highlight w:val="none"/>
        </w:rPr>
      </w:pPr>
    </w:p>
    <w:p w14:paraId="15D281FC">
      <w:pPr>
        <w:widowControl/>
        <w:wordWrap w:val="0"/>
        <w:jc w:val="left"/>
        <w:rPr>
          <w:rFonts w:ascii="仿宋" w:hAnsi="仿宋" w:eastAsia="仿宋" w:cs="仿宋"/>
          <w:color w:val="auto"/>
          <w:kern w:val="0"/>
          <w:sz w:val="24"/>
          <w:highlight w:val="none"/>
        </w:rPr>
      </w:pPr>
    </w:p>
    <w:p w14:paraId="4CFCD3D6">
      <w:pPr>
        <w:widowControl/>
        <w:shd w:val="clear" w:color="auto" w:fill="FFFFFF"/>
        <w:wordWrap w:val="0"/>
        <w:spacing w:before="150"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69BDC021">
      <w:pPr>
        <w:widowControl/>
        <w:shd w:val="clear" w:color="auto" w:fill="FFFFFF"/>
        <w:wordWrap w:val="0"/>
        <w:spacing w:before="150" w:line="540" w:lineRule="atLeast"/>
        <w:jc w:val="left"/>
        <w:textAlignment w:val="baseline"/>
        <w:rPr>
          <w:rFonts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13945EA3">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3A37C6F7">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78EC8BC">
      <w:pPr>
        <w:widowControl/>
        <w:shd w:val="clear" w:color="auto" w:fill="FFFFFF"/>
        <w:wordWrap w:val="0"/>
        <w:spacing w:before="150" w:line="540" w:lineRule="atLeast"/>
        <w:jc w:val="left"/>
        <w:textAlignment w:val="baseline"/>
        <w:rPr>
          <w:rFonts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1489185F">
      <w:pPr>
        <w:widowControl/>
        <w:shd w:val="clear" w:color="auto" w:fill="FFFFFF"/>
        <w:wordWrap w:val="0"/>
        <w:spacing w:before="150" w:line="420" w:lineRule="atLeast"/>
        <w:ind w:firstLine="420" w:firstLineChars="200"/>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4B7F02F5">
      <w:pPr>
        <w:widowControl/>
        <w:shd w:val="clear" w:color="auto" w:fill="FFFFFF"/>
        <w:wordWrap w:val="0"/>
        <w:spacing w:before="150" w:line="420" w:lineRule="atLeast"/>
        <w:ind w:firstLine="420" w:firstLineChars="200"/>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将交通运输业中包括的“装卸搬运和运输代理业”修改为“多式联运和运输代理业、装卸搬运”。</w:t>
      </w:r>
    </w:p>
    <w:p w14:paraId="06341EB5">
      <w:pPr>
        <w:widowControl/>
        <w:shd w:val="clear" w:color="auto" w:fill="FFFFFF"/>
        <w:wordWrap w:val="0"/>
        <w:spacing w:before="150" w:line="420" w:lineRule="atLeast"/>
        <w:ind w:firstLine="420" w:firstLineChars="200"/>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仓储业所包括的行业中类，根据《国民经济行业分类》（GB/T4754—2017）调整为“通用仓储，低温仓储，危险品仓储，谷物、棉花等农产品仓储，中药材仓储和其他仓储业”。</w:t>
      </w:r>
    </w:p>
    <w:p w14:paraId="7586F2A9">
      <w:pPr>
        <w:widowControl/>
        <w:wordWrap w:val="0"/>
        <w:jc w:val="left"/>
        <w:rPr>
          <w:rFonts w:ascii="仿宋" w:hAnsi="仿宋" w:eastAsia="仿宋" w:cs="仿宋"/>
          <w:color w:val="auto"/>
          <w:kern w:val="0"/>
          <w:sz w:val="18"/>
          <w:szCs w:val="18"/>
          <w:highlight w:val="none"/>
        </w:rPr>
      </w:pPr>
    </w:p>
    <w:p w14:paraId="7D6AE53A">
      <w:pPr>
        <w:widowControl/>
        <w:wordWrap w:val="0"/>
        <w:jc w:val="left"/>
        <w:rPr>
          <w:rFonts w:ascii="仿宋" w:hAnsi="仿宋" w:eastAsia="仿宋" w:cs="仿宋"/>
          <w:color w:val="auto"/>
          <w:kern w:val="0"/>
          <w:sz w:val="18"/>
          <w:szCs w:val="18"/>
          <w:highlight w:val="none"/>
        </w:rPr>
      </w:pPr>
    </w:p>
    <w:p w14:paraId="3818DA42">
      <w:pPr>
        <w:widowControl/>
        <w:wordWrap w:val="0"/>
        <w:jc w:val="left"/>
        <w:rPr>
          <w:rFonts w:ascii="仿宋" w:hAnsi="仿宋" w:eastAsia="仿宋" w:cs="仿宋"/>
          <w:color w:val="auto"/>
          <w:kern w:val="0"/>
          <w:sz w:val="18"/>
          <w:szCs w:val="18"/>
          <w:highlight w:val="none"/>
        </w:rPr>
      </w:pPr>
    </w:p>
    <w:p w14:paraId="6D556F0C">
      <w:pPr>
        <w:widowControl/>
        <w:shd w:val="clear" w:color="auto" w:fill="FFFFFF"/>
        <w:wordWrap w:val="0"/>
        <w:spacing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369EB606">
      <w:pPr>
        <w:widowControl/>
        <w:shd w:val="clear" w:color="auto" w:fill="FFFFFF"/>
        <w:wordWrap w:val="0"/>
        <w:spacing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1A15D7CA">
      <w:pPr>
        <w:widowControl/>
        <w:shd w:val="clear" w:color="auto" w:fill="FFFFFF"/>
        <w:wordWrap w:val="0"/>
        <w:spacing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35C4F866">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00D49DF7">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请人民银行上海总部，各分行、营业管理部、省会（首府）城市中心支行、副省级城市中心支行会同所在省（区、市）银监局、证监局、保监局、统计局将本通知联合转发至辖内相关机构。</w:t>
      </w:r>
    </w:p>
    <w:p w14:paraId="5CDEBAFA">
      <w:pPr>
        <w:widowControl/>
        <w:shd w:val="clear" w:color="auto" w:fill="FFFFFF"/>
        <w:wordWrap w:val="0"/>
        <w:spacing w:before="150" w:line="420" w:lineRule="atLeast"/>
        <w:jc w:val="left"/>
        <w:textAlignment w:val="baseline"/>
        <w:rPr>
          <w:rFonts w:ascii="仿宋" w:hAnsi="仿宋" w:eastAsia="仿宋" w:cs="仿宋"/>
          <w:b/>
          <w:bCs/>
          <w:color w:val="auto"/>
          <w:kern w:val="0"/>
          <w:sz w:val="36"/>
          <w:szCs w:val="36"/>
          <w:highlight w:val="none"/>
        </w:rPr>
      </w:pPr>
      <w:r>
        <w:rPr>
          <w:rFonts w:hint="eastAsia" w:ascii="仿宋" w:hAnsi="仿宋" w:eastAsia="仿宋" w:cs="仿宋"/>
          <w:color w:val="auto"/>
          <w:kern w:val="0"/>
          <w:szCs w:val="21"/>
          <w:highlight w:val="none"/>
        </w:rPr>
        <w:t>附件：金融业企业划型标准规定</w:t>
      </w:r>
    </w:p>
    <w:p w14:paraId="6E39FC58">
      <w:pPr>
        <w:widowControl/>
        <w:shd w:val="clear" w:color="auto" w:fill="FFFFFF"/>
        <w:wordWrap w:val="0"/>
        <w:spacing w:before="150"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664EA4EC">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一、 根据《中华人民共和国中小企业促进法》、《国务院关于进一步促进中小企业发展的若干意见》（国发〔2009〕36号）和《国务院办公厅关于金融支持小微企业发展的实施意见》（国办发〔2013〕87号），制定本规定。</w:t>
      </w:r>
    </w:p>
    <w:p w14:paraId="5091B207">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二、 适用范围。本规定适用于从事《国民经济行业分类》(GB/T4754-2011)中J门类（金融业）活动的企业。</w:t>
      </w:r>
    </w:p>
    <w:p w14:paraId="4DF07805">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B066571">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四、划型标准指标。采用一个完整会计年度中四个季度末法人并表口径的资产总额（信托公司为信托资产）平均值作为划型指标，该指标以监管部门数据为准。</w:t>
      </w:r>
    </w:p>
    <w:p w14:paraId="3C948706">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五、指标标准值。依据指标标准值，将各类金融业企业划分为大、中、小、微四个规模类型，中型企业标准上限及以上的为大型企业。</w:t>
      </w:r>
    </w:p>
    <w:p w14:paraId="1DB69ED6">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35BD67BA">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(二) 银行业非存款类金融机构。资产总额1000亿元以下的为中小微型企业。其中，资产总额200亿元及以上的为中型企业，资产总额50亿元及以上的为小型企业，资产总额50亿元以下的为微型企业。</w:t>
      </w:r>
    </w:p>
    <w:p w14:paraId="701C469A">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7DDE15FC">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46BBA52A">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(五) 保险业金融机构。资产总额5000亿元以下的为中小微型企业。其中，资产总额400亿元及以上的为中型企业，资产总额20亿元及以上的为小型企业，资产总额20亿元以下的为微型企业。</w:t>
      </w:r>
    </w:p>
    <w:p w14:paraId="0822C1CE">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739E072C">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1C4F2236">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0BDFFF1">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EE721BF">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七、 标准值的评估和调整。金融业企业划型标准工作组毎五年对划型标准值受经济发展与通货膨胀等因素的响程度进行评估和调整。</w:t>
      </w:r>
    </w:p>
    <w:p w14:paraId="533FBEA4">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八、 本规定的中型金融业企业标准上限即为大型金融业企业下限。国务院有关部门据此进行相关数据的统计分析，不得制定与本规定不一致的金融业企业划型标准。</w:t>
      </w:r>
    </w:p>
    <w:p w14:paraId="7B5FA92B">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九、 融资担保公司参照本规定中“除贷款公司、小额贷款公司、典当行以外的其他金融机构”标准划型。</w:t>
      </w:r>
    </w:p>
    <w:p w14:paraId="1BDEDD6C">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十、本规定由人民银行会同银监会，证监会、保监会和统计局负责解释。</w:t>
      </w:r>
    </w:p>
    <w:p w14:paraId="73E54E5E">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十一、本规定自发布之日起实施。</w:t>
      </w:r>
    </w:p>
    <w:p w14:paraId="0E58AB0C">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60C57252">
      <w:pPr>
        <w:widowControl/>
        <w:shd w:val="clear" w:color="auto" w:fill="FFFFFF"/>
        <w:wordWrap w:val="0"/>
        <w:spacing w:before="150"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E654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0231ED4">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115CDF23">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5641019F">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6331E614">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006F9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6E7C86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1875617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15EEA14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6AA9C36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C95E2F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5DFB6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8F2A70D">
            <w:pPr>
              <w:widowControl/>
              <w:wordWrap w:val="0"/>
              <w:jc w:val="left"/>
              <w:rPr>
                <w:rFonts w:ascii="仿宋" w:hAnsi="仿宋" w:eastAsia="仿宋" w:cs="仿宋"/>
                <w:color w:val="auto"/>
                <w:kern w:val="0"/>
                <w:sz w:val="24"/>
                <w:highlight w:val="none"/>
              </w:rPr>
            </w:pPr>
          </w:p>
        </w:tc>
        <w:tc>
          <w:tcPr>
            <w:tcW w:w="1025" w:type="dxa"/>
            <w:vMerge w:val="continue"/>
            <w:vAlign w:val="center"/>
          </w:tcPr>
          <w:p w14:paraId="557921DD">
            <w:pPr>
              <w:widowControl/>
              <w:wordWrap w:val="0"/>
              <w:jc w:val="left"/>
              <w:rPr>
                <w:rFonts w:ascii="仿宋" w:hAnsi="仿宋" w:eastAsia="仿宋" w:cs="仿宋"/>
                <w:color w:val="auto"/>
                <w:kern w:val="0"/>
                <w:sz w:val="24"/>
                <w:highlight w:val="none"/>
              </w:rPr>
            </w:pPr>
          </w:p>
        </w:tc>
        <w:tc>
          <w:tcPr>
            <w:tcW w:w="2836" w:type="dxa"/>
            <w:vMerge w:val="continue"/>
            <w:vAlign w:val="center"/>
          </w:tcPr>
          <w:p w14:paraId="28147282">
            <w:pPr>
              <w:widowControl/>
              <w:wordWrap w:val="0"/>
              <w:jc w:val="left"/>
              <w:rPr>
                <w:rFonts w:ascii="仿宋" w:hAnsi="仿宋" w:eastAsia="仿宋" w:cs="仿宋"/>
                <w:color w:val="auto"/>
                <w:kern w:val="0"/>
                <w:sz w:val="24"/>
                <w:highlight w:val="none"/>
              </w:rPr>
            </w:pPr>
          </w:p>
        </w:tc>
        <w:tc>
          <w:tcPr>
            <w:tcW w:w="606" w:type="dxa"/>
            <w:vAlign w:val="center"/>
          </w:tcPr>
          <w:p w14:paraId="27D97D5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8B24E6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1DC18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D259576">
            <w:pPr>
              <w:widowControl/>
              <w:wordWrap w:val="0"/>
              <w:jc w:val="left"/>
              <w:rPr>
                <w:rFonts w:ascii="仿宋" w:hAnsi="仿宋" w:eastAsia="仿宋" w:cs="仿宋"/>
                <w:color w:val="auto"/>
                <w:kern w:val="0"/>
                <w:sz w:val="24"/>
                <w:highlight w:val="none"/>
              </w:rPr>
            </w:pPr>
          </w:p>
        </w:tc>
        <w:tc>
          <w:tcPr>
            <w:tcW w:w="1025" w:type="dxa"/>
            <w:vMerge w:val="continue"/>
            <w:vAlign w:val="center"/>
          </w:tcPr>
          <w:p w14:paraId="28DCF721">
            <w:pPr>
              <w:widowControl/>
              <w:wordWrap w:val="0"/>
              <w:jc w:val="left"/>
              <w:rPr>
                <w:rFonts w:ascii="仿宋" w:hAnsi="仿宋" w:eastAsia="仿宋" w:cs="仿宋"/>
                <w:color w:val="auto"/>
                <w:kern w:val="0"/>
                <w:sz w:val="24"/>
                <w:highlight w:val="none"/>
              </w:rPr>
            </w:pPr>
          </w:p>
        </w:tc>
        <w:tc>
          <w:tcPr>
            <w:tcW w:w="2836" w:type="dxa"/>
            <w:vMerge w:val="continue"/>
            <w:vAlign w:val="center"/>
          </w:tcPr>
          <w:p w14:paraId="58A53978">
            <w:pPr>
              <w:widowControl/>
              <w:wordWrap w:val="0"/>
              <w:jc w:val="left"/>
              <w:rPr>
                <w:rFonts w:ascii="仿宋" w:hAnsi="仿宋" w:eastAsia="仿宋" w:cs="仿宋"/>
                <w:color w:val="auto"/>
                <w:kern w:val="0"/>
                <w:sz w:val="24"/>
                <w:highlight w:val="none"/>
              </w:rPr>
            </w:pPr>
          </w:p>
        </w:tc>
        <w:tc>
          <w:tcPr>
            <w:tcW w:w="606" w:type="dxa"/>
            <w:vAlign w:val="center"/>
          </w:tcPr>
          <w:p w14:paraId="4B189A8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1168CA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6C8F4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E842A3E">
            <w:pPr>
              <w:widowControl/>
              <w:wordWrap w:val="0"/>
              <w:jc w:val="left"/>
              <w:rPr>
                <w:rFonts w:ascii="仿宋" w:hAnsi="仿宋" w:eastAsia="仿宋" w:cs="仿宋"/>
                <w:color w:val="auto"/>
                <w:kern w:val="0"/>
                <w:sz w:val="24"/>
                <w:highlight w:val="none"/>
              </w:rPr>
            </w:pPr>
          </w:p>
        </w:tc>
        <w:tc>
          <w:tcPr>
            <w:tcW w:w="1025" w:type="dxa"/>
            <w:vMerge w:val="restart"/>
            <w:vAlign w:val="center"/>
          </w:tcPr>
          <w:p w14:paraId="13D467E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6363181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398D49D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8D8F35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1EFE5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4940139">
            <w:pPr>
              <w:widowControl/>
              <w:wordWrap w:val="0"/>
              <w:jc w:val="left"/>
              <w:rPr>
                <w:rFonts w:ascii="仿宋" w:hAnsi="仿宋" w:eastAsia="仿宋" w:cs="仿宋"/>
                <w:color w:val="auto"/>
                <w:kern w:val="0"/>
                <w:sz w:val="24"/>
                <w:highlight w:val="none"/>
              </w:rPr>
            </w:pPr>
          </w:p>
        </w:tc>
        <w:tc>
          <w:tcPr>
            <w:tcW w:w="1025" w:type="dxa"/>
            <w:vMerge w:val="continue"/>
            <w:vAlign w:val="center"/>
          </w:tcPr>
          <w:p w14:paraId="2D6AB22F">
            <w:pPr>
              <w:widowControl/>
              <w:wordWrap w:val="0"/>
              <w:jc w:val="left"/>
              <w:rPr>
                <w:rFonts w:ascii="仿宋" w:hAnsi="仿宋" w:eastAsia="仿宋" w:cs="仿宋"/>
                <w:color w:val="auto"/>
                <w:kern w:val="0"/>
                <w:sz w:val="24"/>
                <w:highlight w:val="none"/>
              </w:rPr>
            </w:pPr>
          </w:p>
        </w:tc>
        <w:tc>
          <w:tcPr>
            <w:tcW w:w="2836" w:type="dxa"/>
            <w:vMerge w:val="continue"/>
            <w:vAlign w:val="center"/>
          </w:tcPr>
          <w:p w14:paraId="262553AD">
            <w:pPr>
              <w:widowControl/>
              <w:wordWrap w:val="0"/>
              <w:jc w:val="left"/>
              <w:rPr>
                <w:rFonts w:ascii="仿宋" w:hAnsi="仿宋" w:eastAsia="仿宋" w:cs="仿宋"/>
                <w:color w:val="auto"/>
                <w:kern w:val="0"/>
                <w:sz w:val="24"/>
                <w:highlight w:val="none"/>
              </w:rPr>
            </w:pPr>
          </w:p>
        </w:tc>
        <w:tc>
          <w:tcPr>
            <w:tcW w:w="606" w:type="dxa"/>
            <w:vAlign w:val="center"/>
          </w:tcPr>
          <w:p w14:paraId="371F7E7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27A059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56707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DDF8A9E">
            <w:pPr>
              <w:widowControl/>
              <w:wordWrap w:val="0"/>
              <w:jc w:val="left"/>
              <w:rPr>
                <w:rFonts w:ascii="仿宋" w:hAnsi="仿宋" w:eastAsia="仿宋" w:cs="仿宋"/>
                <w:color w:val="auto"/>
                <w:kern w:val="0"/>
                <w:sz w:val="24"/>
                <w:highlight w:val="none"/>
              </w:rPr>
            </w:pPr>
          </w:p>
        </w:tc>
        <w:tc>
          <w:tcPr>
            <w:tcW w:w="1025" w:type="dxa"/>
            <w:vMerge w:val="continue"/>
            <w:vAlign w:val="center"/>
          </w:tcPr>
          <w:p w14:paraId="7F0A07D0">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E31C7ED">
            <w:pPr>
              <w:widowControl/>
              <w:wordWrap w:val="0"/>
              <w:jc w:val="left"/>
              <w:rPr>
                <w:rFonts w:ascii="仿宋" w:hAnsi="仿宋" w:eastAsia="仿宋" w:cs="仿宋"/>
                <w:color w:val="auto"/>
                <w:kern w:val="0"/>
                <w:sz w:val="24"/>
                <w:highlight w:val="none"/>
              </w:rPr>
            </w:pPr>
          </w:p>
        </w:tc>
        <w:tc>
          <w:tcPr>
            <w:tcW w:w="606" w:type="dxa"/>
            <w:vAlign w:val="center"/>
          </w:tcPr>
          <w:p w14:paraId="66C7743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4CD898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B28E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E0AA04A">
            <w:pPr>
              <w:widowControl/>
              <w:wordWrap w:val="0"/>
              <w:jc w:val="left"/>
              <w:rPr>
                <w:rFonts w:ascii="仿宋" w:hAnsi="仿宋" w:eastAsia="仿宋" w:cs="仿宋"/>
                <w:color w:val="auto"/>
                <w:kern w:val="0"/>
                <w:sz w:val="24"/>
                <w:highlight w:val="none"/>
              </w:rPr>
            </w:pPr>
          </w:p>
        </w:tc>
        <w:tc>
          <w:tcPr>
            <w:tcW w:w="1025" w:type="dxa"/>
            <w:vMerge w:val="continue"/>
            <w:vAlign w:val="center"/>
          </w:tcPr>
          <w:p w14:paraId="608EC522">
            <w:pPr>
              <w:widowControl/>
              <w:wordWrap w:val="0"/>
              <w:jc w:val="left"/>
              <w:rPr>
                <w:rFonts w:ascii="仿宋" w:hAnsi="仿宋" w:eastAsia="仿宋" w:cs="仿宋"/>
                <w:color w:val="auto"/>
                <w:kern w:val="0"/>
                <w:sz w:val="24"/>
                <w:highlight w:val="none"/>
              </w:rPr>
            </w:pPr>
          </w:p>
        </w:tc>
        <w:tc>
          <w:tcPr>
            <w:tcW w:w="2836" w:type="dxa"/>
            <w:vMerge w:val="restart"/>
            <w:vAlign w:val="center"/>
          </w:tcPr>
          <w:p w14:paraId="6A548DF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73C36CE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8B8229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1A9F6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CF54DE6">
            <w:pPr>
              <w:widowControl/>
              <w:wordWrap w:val="0"/>
              <w:jc w:val="left"/>
              <w:rPr>
                <w:rFonts w:ascii="仿宋" w:hAnsi="仿宋" w:eastAsia="仿宋" w:cs="仿宋"/>
                <w:color w:val="auto"/>
                <w:kern w:val="0"/>
                <w:sz w:val="24"/>
                <w:highlight w:val="none"/>
              </w:rPr>
            </w:pPr>
          </w:p>
        </w:tc>
        <w:tc>
          <w:tcPr>
            <w:tcW w:w="1025" w:type="dxa"/>
            <w:vMerge w:val="continue"/>
            <w:vAlign w:val="center"/>
          </w:tcPr>
          <w:p w14:paraId="4418BFB7">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2EB8944">
            <w:pPr>
              <w:widowControl/>
              <w:wordWrap w:val="0"/>
              <w:jc w:val="left"/>
              <w:rPr>
                <w:rFonts w:ascii="仿宋" w:hAnsi="仿宋" w:eastAsia="仿宋" w:cs="仿宋"/>
                <w:color w:val="auto"/>
                <w:kern w:val="0"/>
                <w:sz w:val="24"/>
                <w:highlight w:val="none"/>
              </w:rPr>
            </w:pPr>
          </w:p>
        </w:tc>
        <w:tc>
          <w:tcPr>
            <w:tcW w:w="606" w:type="dxa"/>
            <w:vAlign w:val="center"/>
          </w:tcPr>
          <w:p w14:paraId="59DAB95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AF2301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05A16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1956205">
            <w:pPr>
              <w:widowControl/>
              <w:wordWrap w:val="0"/>
              <w:jc w:val="left"/>
              <w:rPr>
                <w:rFonts w:ascii="仿宋" w:hAnsi="仿宋" w:eastAsia="仿宋" w:cs="仿宋"/>
                <w:color w:val="auto"/>
                <w:kern w:val="0"/>
                <w:sz w:val="24"/>
                <w:highlight w:val="none"/>
              </w:rPr>
            </w:pPr>
          </w:p>
        </w:tc>
        <w:tc>
          <w:tcPr>
            <w:tcW w:w="1025" w:type="dxa"/>
            <w:vMerge w:val="continue"/>
            <w:vAlign w:val="center"/>
          </w:tcPr>
          <w:p w14:paraId="65F3AE6F">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6CE7F51">
            <w:pPr>
              <w:widowControl/>
              <w:wordWrap w:val="0"/>
              <w:jc w:val="left"/>
              <w:rPr>
                <w:rFonts w:ascii="仿宋" w:hAnsi="仿宋" w:eastAsia="仿宋" w:cs="仿宋"/>
                <w:color w:val="auto"/>
                <w:kern w:val="0"/>
                <w:sz w:val="24"/>
                <w:highlight w:val="none"/>
              </w:rPr>
            </w:pPr>
          </w:p>
        </w:tc>
        <w:tc>
          <w:tcPr>
            <w:tcW w:w="606" w:type="dxa"/>
            <w:vAlign w:val="center"/>
          </w:tcPr>
          <w:p w14:paraId="45CC290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949305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73934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0D09CFE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76727E0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46E5DC0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3DC1EC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25DF9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718B7FE">
            <w:pPr>
              <w:widowControl/>
              <w:wordWrap w:val="0"/>
              <w:jc w:val="left"/>
              <w:rPr>
                <w:rFonts w:ascii="仿宋" w:hAnsi="仿宋" w:eastAsia="仿宋" w:cs="仿宋"/>
                <w:color w:val="auto"/>
                <w:kern w:val="0"/>
                <w:sz w:val="24"/>
                <w:highlight w:val="none"/>
              </w:rPr>
            </w:pPr>
          </w:p>
        </w:tc>
        <w:tc>
          <w:tcPr>
            <w:tcW w:w="2836" w:type="dxa"/>
            <w:vMerge w:val="continue"/>
            <w:vAlign w:val="center"/>
          </w:tcPr>
          <w:p w14:paraId="508C333F">
            <w:pPr>
              <w:widowControl/>
              <w:wordWrap w:val="0"/>
              <w:jc w:val="left"/>
              <w:rPr>
                <w:rFonts w:ascii="仿宋" w:hAnsi="仿宋" w:eastAsia="仿宋" w:cs="仿宋"/>
                <w:color w:val="auto"/>
                <w:kern w:val="0"/>
                <w:sz w:val="24"/>
                <w:highlight w:val="none"/>
              </w:rPr>
            </w:pPr>
          </w:p>
        </w:tc>
        <w:tc>
          <w:tcPr>
            <w:tcW w:w="606" w:type="dxa"/>
            <w:vAlign w:val="center"/>
          </w:tcPr>
          <w:p w14:paraId="576A10F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759FF4E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609E5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58DD85E">
            <w:pPr>
              <w:widowControl/>
              <w:wordWrap w:val="0"/>
              <w:jc w:val="left"/>
              <w:rPr>
                <w:rFonts w:ascii="仿宋" w:hAnsi="仿宋" w:eastAsia="仿宋" w:cs="仿宋"/>
                <w:color w:val="auto"/>
                <w:kern w:val="0"/>
                <w:sz w:val="24"/>
                <w:highlight w:val="none"/>
              </w:rPr>
            </w:pPr>
          </w:p>
        </w:tc>
        <w:tc>
          <w:tcPr>
            <w:tcW w:w="2836" w:type="dxa"/>
            <w:vMerge w:val="continue"/>
            <w:vAlign w:val="center"/>
          </w:tcPr>
          <w:p w14:paraId="7E104656">
            <w:pPr>
              <w:widowControl/>
              <w:wordWrap w:val="0"/>
              <w:jc w:val="left"/>
              <w:rPr>
                <w:rFonts w:ascii="仿宋" w:hAnsi="仿宋" w:eastAsia="仿宋" w:cs="仿宋"/>
                <w:color w:val="auto"/>
                <w:kern w:val="0"/>
                <w:sz w:val="24"/>
                <w:highlight w:val="none"/>
              </w:rPr>
            </w:pPr>
          </w:p>
        </w:tc>
        <w:tc>
          <w:tcPr>
            <w:tcW w:w="606" w:type="dxa"/>
            <w:vAlign w:val="center"/>
          </w:tcPr>
          <w:p w14:paraId="3E50CE3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EAA1AD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1DF8C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17DD37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174699E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54CB6F1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F46E8B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3CA42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88C21EE">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210CE51">
            <w:pPr>
              <w:widowControl/>
              <w:wordWrap w:val="0"/>
              <w:jc w:val="left"/>
              <w:rPr>
                <w:rFonts w:ascii="仿宋" w:hAnsi="仿宋" w:eastAsia="仿宋" w:cs="仿宋"/>
                <w:color w:val="auto"/>
                <w:kern w:val="0"/>
                <w:sz w:val="24"/>
                <w:highlight w:val="none"/>
              </w:rPr>
            </w:pPr>
          </w:p>
        </w:tc>
        <w:tc>
          <w:tcPr>
            <w:tcW w:w="606" w:type="dxa"/>
            <w:vAlign w:val="center"/>
          </w:tcPr>
          <w:p w14:paraId="567FEC0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A4879D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20D07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4FE547F">
            <w:pPr>
              <w:widowControl/>
              <w:wordWrap w:val="0"/>
              <w:jc w:val="left"/>
              <w:rPr>
                <w:rFonts w:ascii="仿宋" w:hAnsi="仿宋" w:eastAsia="仿宋" w:cs="仿宋"/>
                <w:color w:val="auto"/>
                <w:kern w:val="0"/>
                <w:sz w:val="24"/>
                <w:highlight w:val="none"/>
              </w:rPr>
            </w:pPr>
          </w:p>
        </w:tc>
        <w:tc>
          <w:tcPr>
            <w:tcW w:w="2836" w:type="dxa"/>
            <w:vMerge w:val="continue"/>
            <w:vAlign w:val="center"/>
          </w:tcPr>
          <w:p w14:paraId="6C5D07AE">
            <w:pPr>
              <w:widowControl/>
              <w:wordWrap w:val="0"/>
              <w:jc w:val="left"/>
              <w:rPr>
                <w:rFonts w:ascii="仿宋" w:hAnsi="仿宋" w:eastAsia="仿宋" w:cs="仿宋"/>
                <w:color w:val="auto"/>
                <w:kern w:val="0"/>
                <w:sz w:val="24"/>
                <w:highlight w:val="none"/>
              </w:rPr>
            </w:pPr>
          </w:p>
        </w:tc>
        <w:tc>
          <w:tcPr>
            <w:tcW w:w="606" w:type="dxa"/>
            <w:vAlign w:val="center"/>
          </w:tcPr>
          <w:p w14:paraId="68FDB84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1F17A1D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5EC04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FBAB3D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44DCCB8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0E63B4B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5651B6E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5808FC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5AE44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A3E9F98">
            <w:pPr>
              <w:widowControl/>
              <w:wordWrap w:val="0"/>
              <w:jc w:val="left"/>
              <w:rPr>
                <w:rFonts w:ascii="仿宋" w:hAnsi="仿宋" w:eastAsia="仿宋" w:cs="仿宋"/>
                <w:color w:val="auto"/>
                <w:kern w:val="0"/>
                <w:sz w:val="24"/>
                <w:highlight w:val="none"/>
              </w:rPr>
            </w:pPr>
          </w:p>
        </w:tc>
        <w:tc>
          <w:tcPr>
            <w:tcW w:w="1025" w:type="dxa"/>
            <w:vMerge w:val="continue"/>
            <w:vAlign w:val="center"/>
          </w:tcPr>
          <w:p w14:paraId="25E12E9A">
            <w:pPr>
              <w:widowControl/>
              <w:wordWrap w:val="0"/>
              <w:jc w:val="left"/>
              <w:rPr>
                <w:rFonts w:ascii="仿宋" w:hAnsi="仿宋" w:eastAsia="仿宋" w:cs="仿宋"/>
                <w:color w:val="auto"/>
                <w:kern w:val="0"/>
                <w:sz w:val="24"/>
                <w:highlight w:val="none"/>
              </w:rPr>
            </w:pPr>
          </w:p>
        </w:tc>
        <w:tc>
          <w:tcPr>
            <w:tcW w:w="2836" w:type="dxa"/>
            <w:vMerge w:val="continue"/>
            <w:vAlign w:val="center"/>
          </w:tcPr>
          <w:p w14:paraId="0893823D">
            <w:pPr>
              <w:widowControl/>
              <w:wordWrap w:val="0"/>
              <w:jc w:val="left"/>
              <w:rPr>
                <w:rFonts w:ascii="仿宋" w:hAnsi="仿宋" w:eastAsia="仿宋" w:cs="仿宋"/>
                <w:color w:val="auto"/>
                <w:kern w:val="0"/>
                <w:sz w:val="24"/>
                <w:highlight w:val="none"/>
              </w:rPr>
            </w:pPr>
          </w:p>
        </w:tc>
        <w:tc>
          <w:tcPr>
            <w:tcW w:w="606" w:type="dxa"/>
            <w:vAlign w:val="center"/>
          </w:tcPr>
          <w:p w14:paraId="219E816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70C5234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64C21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8198A8">
            <w:pPr>
              <w:widowControl/>
              <w:wordWrap w:val="0"/>
              <w:jc w:val="left"/>
              <w:rPr>
                <w:rFonts w:ascii="仿宋" w:hAnsi="仿宋" w:eastAsia="仿宋" w:cs="仿宋"/>
                <w:color w:val="auto"/>
                <w:kern w:val="0"/>
                <w:sz w:val="24"/>
                <w:highlight w:val="none"/>
              </w:rPr>
            </w:pPr>
          </w:p>
        </w:tc>
        <w:tc>
          <w:tcPr>
            <w:tcW w:w="1025" w:type="dxa"/>
            <w:vMerge w:val="continue"/>
            <w:vAlign w:val="center"/>
          </w:tcPr>
          <w:p w14:paraId="0FE42906">
            <w:pPr>
              <w:widowControl/>
              <w:wordWrap w:val="0"/>
              <w:jc w:val="left"/>
              <w:rPr>
                <w:rFonts w:ascii="仿宋" w:hAnsi="仿宋" w:eastAsia="仿宋" w:cs="仿宋"/>
                <w:color w:val="auto"/>
                <w:kern w:val="0"/>
                <w:sz w:val="24"/>
                <w:highlight w:val="none"/>
              </w:rPr>
            </w:pPr>
          </w:p>
        </w:tc>
        <w:tc>
          <w:tcPr>
            <w:tcW w:w="2836" w:type="dxa"/>
            <w:vMerge w:val="continue"/>
            <w:vAlign w:val="center"/>
          </w:tcPr>
          <w:p w14:paraId="4ACF1C2F">
            <w:pPr>
              <w:widowControl/>
              <w:wordWrap w:val="0"/>
              <w:jc w:val="left"/>
              <w:rPr>
                <w:rFonts w:ascii="仿宋" w:hAnsi="仿宋" w:eastAsia="仿宋" w:cs="仿宋"/>
                <w:color w:val="auto"/>
                <w:kern w:val="0"/>
                <w:sz w:val="24"/>
                <w:highlight w:val="none"/>
              </w:rPr>
            </w:pPr>
          </w:p>
        </w:tc>
        <w:tc>
          <w:tcPr>
            <w:tcW w:w="606" w:type="dxa"/>
            <w:vAlign w:val="center"/>
          </w:tcPr>
          <w:p w14:paraId="5D890F8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ABBBF9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0954A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31EF30">
            <w:pPr>
              <w:widowControl/>
              <w:wordWrap w:val="0"/>
              <w:jc w:val="left"/>
              <w:rPr>
                <w:rFonts w:ascii="仿宋" w:hAnsi="仿宋" w:eastAsia="仿宋" w:cs="仿宋"/>
                <w:color w:val="auto"/>
                <w:kern w:val="0"/>
                <w:sz w:val="24"/>
                <w:highlight w:val="none"/>
              </w:rPr>
            </w:pPr>
          </w:p>
        </w:tc>
        <w:tc>
          <w:tcPr>
            <w:tcW w:w="1025" w:type="dxa"/>
            <w:vMerge w:val="restart"/>
            <w:vAlign w:val="center"/>
          </w:tcPr>
          <w:p w14:paraId="6F0838B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5D0D4D1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2CD62A7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22F63BD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53114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05F5FB6">
            <w:pPr>
              <w:widowControl/>
              <w:wordWrap w:val="0"/>
              <w:jc w:val="left"/>
              <w:rPr>
                <w:rFonts w:ascii="仿宋" w:hAnsi="仿宋" w:eastAsia="仿宋" w:cs="仿宋"/>
                <w:color w:val="auto"/>
                <w:kern w:val="0"/>
                <w:sz w:val="24"/>
                <w:highlight w:val="none"/>
              </w:rPr>
            </w:pPr>
          </w:p>
        </w:tc>
        <w:tc>
          <w:tcPr>
            <w:tcW w:w="1025" w:type="dxa"/>
            <w:vMerge w:val="continue"/>
            <w:vAlign w:val="center"/>
          </w:tcPr>
          <w:p w14:paraId="079B2843">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8779933">
            <w:pPr>
              <w:widowControl/>
              <w:wordWrap w:val="0"/>
              <w:jc w:val="left"/>
              <w:rPr>
                <w:rFonts w:ascii="仿宋" w:hAnsi="仿宋" w:eastAsia="仿宋" w:cs="仿宋"/>
                <w:color w:val="auto"/>
                <w:kern w:val="0"/>
                <w:sz w:val="24"/>
                <w:highlight w:val="none"/>
              </w:rPr>
            </w:pPr>
          </w:p>
        </w:tc>
        <w:tc>
          <w:tcPr>
            <w:tcW w:w="606" w:type="dxa"/>
            <w:vAlign w:val="center"/>
          </w:tcPr>
          <w:p w14:paraId="59EE157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9E17F3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17979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F23945B">
            <w:pPr>
              <w:widowControl/>
              <w:wordWrap w:val="0"/>
              <w:jc w:val="left"/>
              <w:rPr>
                <w:rFonts w:ascii="仿宋" w:hAnsi="仿宋" w:eastAsia="仿宋" w:cs="仿宋"/>
                <w:color w:val="auto"/>
                <w:kern w:val="0"/>
                <w:sz w:val="24"/>
                <w:highlight w:val="none"/>
              </w:rPr>
            </w:pPr>
          </w:p>
        </w:tc>
        <w:tc>
          <w:tcPr>
            <w:tcW w:w="1025" w:type="dxa"/>
            <w:vMerge w:val="continue"/>
            <w:vAlign w:val="center"/>
          </w:tcPr>
          <w:p w14:paraId="2ABDE915">
            <w:pPr>
              <w:widowControl/>
              <w:wordWrap w:val="0"/>
              <w:jc w:val="left"/>
              <w:rPr>
                <w:rFonts w:ascii="仿宋" w:hAnsi="仿宋" w:eastAsia="仿宋" w:cs="仿宋"/>
                <w:color w:val="auto"/>
                <w:kern w:val="0"/>
                <w:sz w:val="24"/>
                <w:highlight w:val="none"/>
              </w:rPr>
            </w:pPr>
          </w:p>
        </w:tc>
        <w:tc>
          <w:tcPr>
            <w:tcW w:w="2836" w:type="dxa"/>
            <w:vMerge w:val="continue"/>
            <w:vAlign w:val="center"/>
          </w:tcPr>
          <w:p w14:paraId="08DC5B45">
            <w:pPr>
              <w:widowControl/>
              <w:wordWrap w:val="0"/>
              <w:jc w:val="left"/>
              <w:rPr>
                <w:rFonts w:ascii="仿宋" w:hAnsi="仿宋" w:eastAsia="仿宋" w:cs="仿宋"/>
                <w:color w:val="auto"/>
                <w:kern w:val="0"/>
                <w:sz w:val="24"/>
                <w:highlight w:val="none"/>
              </w:rPr>
            </w:pPr>
          </w:p>
        </w:tc>
        <w:tc>
          <w:tcPr>
            <w:tcW w:w="606" w:type="dxa"/>
            <w:vAlign w:val="center"/>
          </w:tcPr>
          <w:p w14:paraId="13A83E2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DD4655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8FE1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3A6FD61">
            <w:pPr>
              <w:widowControl/>
              <w:wordWrap w:val="0"/>
              <w:jc w:val="left"/>
              <w:rPr>
                <w:rFonts w:ascii="仿宋" w:hAnsi="仿宋" w:eastAsia="仿宋" w:cs="仿宋"/>
                <w:color w:val="auto"/>
                <w:kern w:val="0"/>
                <w:sz w:val="24"/>
                <w:highlight w:val="none"/>
              </w:rPr>
            </w:pPr>
          </w:p>
        </w:tc>
        <w:tc>
          <w:tcPr>
            <w:tcW w:w="1025" w:type="dxa"/>
            <w:vMerge w:val="restart"/>
            <w:vAlign w:val="center"/>
          </w:tcPr>
          <w:p w14:paraId="7F0C0CF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5E637A7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21BBDD4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E9F46F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5CF1A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5F570A2">
            <w:pPr>
              <w:widowControl/>
              <w:wordWrap w:val="0"/>
              <w:jc w:val="left"/>
              <w:rPr>
                <w:rFonts w:ascii="仿宋" w:hAnsi="仿宋" w:eastAsia="仿宋" w:cs="仿宋"/>
                <w:color w:val="auto"/>
                <w:kern w:val="0"/>
                <w:sz w:val="24"/>
                <w:highlight w:val="none"/>
              </w:rPr>
            </w:pPr>
          </w:p>
        </w:tc>
        <w:tc>
          <w:tcPr>
            <w:tcW w:w="1025" w:type="dxa"/>
            <w:vMerge w:val="continue"/>
            <w:vAlign w:val="center"/>
          </w:tcPr>
          <w:p w14:paraId="1D57468E">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8D83459">
            <w:pPr>
              <w:widowControl/>
              <w:wordWrap w:val="0"/>
              <w:jc w:val="left"/>
              <w:rPr>
                <w:rFonts w:ascii="仿宋" w:hAnsi="仿宋" w:eastAsia="仿宋" w:cs="仿宋"/>
                <w:color w:val="auto"/>
                <w:kern w:val="0"/>
                <w:sz w:val="24"/>
                <w:highlight w:val="none"/>
              </w:rPr>
            </w:pPr>
          </w:p>
        </w:tc>
        <w:tc>
          <w:tcPr>
            <w:tcW w:w="606" w:type="dxa"/>
            <w:vAlign w:val="center"/>
          </w:tcPr>
          <w:p w14:paraId="01B498D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9BFB08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1CB3E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9254FD0">
            <w:pPr>
              <w:widowControl/>
              <w:wordWrap w:val="0"/>
              <w:jc w:val="left"/>
              <w:rPr>
                <w:rFonts w:ascii="仿宋" w:hAnsi="仿宋" w:eastAsia="仿宋" w:cs="仿宋"/>
                <w:color w:val="auto"/>
                <w:kern w:val="0"/>
                <w:sz w:val="24"/>
                <w:highlight w:val="none"/>
              </w:rPr>
            </w:pPr>
          </w:p>
        </w:tc>
        <w:tc>
          <w:tcPr>
            <w:tcW w:w="1025" w:type="dxa"/>
            <w:vMerge w:val="continue"/>
            <w:vAlign w:val="center"/>
          </w:tcPr>
          <w:p w14:paraId="0F3CB421">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0E2A202">
            <w:pPr>
              <w:widowControl/>
              <w:wordWrap w:val="0"/>
              <w:jc w:val="left"/>
              <w:rPr>
                <w:rFonts w:ascii="仿宋" w:hAnsi="仿宋" w:eastAsia="仿宋" w:cs="仿宋"/>
                <w:color w:val="auto"/>
                <w:kern w:val="0"/>
                <w:sz w:val="24"/>
                <w:highlight w:val="none"/>
              </w:rPr>
            </w:pPr>
          </w:p>
        </w:tc>
        <w:tc>
          <w:tcPr>
            <w:tcW w:w="606" w:type="dxa"/>
            <w:vAlign w:val="center"/>
          </w:tcPr>
          <w:p w14:paraId="32F38E1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5C3631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1074D0CF">
      <w:pPr>
        <w:wordWrap w:val="0"/>
        <w:rPr>
          <w:rFonts w:ascii="仿宋" w:hAnsi="仿宋" w:eastAsia="仿宋" w:cs="仿宋"/>
          <w:color w:val="auto"/>
          <w:sz w:val="24"/>
          <w:highlight w:val="none"/>
        </w:rPr>
      </w:pPr>
    </w:p>
    <w:p w14:paraId="593F2A1A">
      <w:pPr>
        <w:wordWrap w:val="0"/>
        <w:ind w:firstLine="420" w:firstLineChars="200"/>
        <w:rPr>
          <w:rFonts w:ascii="仿宋" w:hAnsi="仿宋" w:eastAsia="仿宋" w:cs="仿宋"/>
          <w:color w:val="auto"/>
          <w:highlight w:val="none"/>
        </w:rPr>
      </w:pPr>
    </w:p>
    <w:p w14:paraId="445795D5">
      <w:pPr>
        <w:wordWrap w:val="0"/>
        <w:spacing w:line="360" w:lineRule="auto"/>
        <w:ind w:right="420"/>
        <w:rPr>
          <w:rFonts w:ascii="仿宋" w:hAnsi="仿宋" w:eastAsia="仿宋" w:cs="仿宋"/>
          <w:color w:val="auto"/>
          <w:highlight w:val="none"/>
        </w:rPr>
      </w:pPr>
    </w:p>
    <w:p w14:paraId="5538424A">
      <w:pPr>
        <w:wordWrap w:val="0"/>
        <w:spacing w:line="360" w:lineRule="auto"/>
        <w:rPr>
          <w:rFonts w:ascii="宋体" w:hAnsi="宋体" w:cs="宋体"/>
          <w:bCs/>
          <w:color w:val="auto"/>
          <w:sz w:val="24"/>
          <w:highlight w:val="none"/>
        </w:rPr>
      </w:pPr>
    </w:p>
    <w:p w14:paraId="038838D0">
      <w:pPr>
        <w:wordWrap w:val="0"/>
        <w:spacing w:line="360" w:lineRule="auto"/>
        <w:jc w:val="center"/>
        <w:rPr>
          <w:rFonts w:ascii="宋体" w:hAnsi="宋体" w:cs="宋体"/>
          <w:b/>
          <w:color w:val="auto"/>
          <w:sz w:val="32"/>
          <w:szCs w:val="32"/>
          <w:highlight w:val="none"/>
        </w:rPr>
      </w:pPr>
    </w:p>
    <w:p w14:paraId="0FC23AFD">
      <w:pPr>
        <w:wordWrap w:val="0"/>
        <w:spacing w:line="360" w:lineRule="auto"/>
        <w:rPr>
          <w:rFonts w:ascii="宋体" w:hAnsi="宋体" w:cs="宋体"/>
          <w:bCs/>
          <w:color w:val="auto"/>
          <w:sz w:val="24"/>
          <w:highlight w:val="none"/>
        </w:rPr>
      </w:pPr>
    </w:p>
    <w:sectPr>
      <w:footerReference r:id="rId22" w:type="first"/>
      <w:footerReference r:id="rId20" w:type="default"/>
      <w:footerReference r:id="rId21" w:type="even"/>
      <w:pgSz w:w="11906" w:h="16838"/>
      <w:pgMar w:top="1814" w:right="1474" w:bottom="1814" w:left="147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Futura Bk">
    <w:altName w:val="Arial"/>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Century Gothic">
    <w:altName w:val="Segoe Print"/>
    <w:panose1 w:val="020B0502020202020204"/>
    <w:charset w:val="00"/>
    <w:family w:val="swiss"/>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Aldine401 BT">
    <w:altName w:val="Arial"/>
    <w:panose1 w:val="00000000000000000000"/>
    <w:charset w:val="00"/>
    <w:family w:val="roman"/>
    <w:pitch w:val="default"/>
    <w:sig w:usb0="00000000" w:usb1="00000000" w:usb2="00000000" w:usb3="00000000" w:csb0="00000011" w:csb1="00000000"/>
  </w:font>
  <w:font w:name=".PingFang SC">
    <w:altName w:val="宋体"/>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11FB6">
    <w:pPr>
      <w:pStyle w:val="4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65E77A">
                          <w:pPr>
                            <w:pStyle w:val="43"/>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4D65E77A">
                    <w:pPr>
                      <w:pStyle w:val="43"/>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96332">
    <w:pP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F6AA802">
                          <w:pPr>
                            <w:pStyle w:val="43"/>
                          </w:pPr>
                          <w:r>
                            <w:t xml:space="preserve">第 </w:t>
                          </w:r>
                          <w:r>
                            <w:fldChar w:fldCharType="begin"/>
                          </w:r>
                          <w:r>
                            <w:instrText xml:space="preserve"> PAGE  \* MERGEFORMAT </w:instrText>
                          </w:r>
                          <w:r>
                            <w:fldChar w:fldCharType="separate"/>
                          </w:r>
                          <w:r>
                            <w:t>80</w:t>
                          </w:r>
                          <w:r>
                            <w:fldChar w:fldCharType="end"/>
                          </w:r>
                          <w:r>
                            <w:t xml:space="preserve"> 页 共 </w:t>
                          </w:r>
                          <w:r>
                            <w:fldChar w:fldCharType="begin"/>
                          </w:r>
                          <w:r>
                            <w:instrText xml:space="preserve"> NUMPAGES  \* MERGEFORMAT </w:instrText>
                          </w:r>
                          <w:r>
                            <w:fldChar w:fldCharType="separate"/>
                          </w:r>
                          <w:r>
                            <w:t>80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iw6Y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WLDpjICAABlBAAADgAAAAAAAAABACAAAAAfAQAAZHJzL2Uyb0RvYy54bWxQSwUG&#10;AAAAAAYABgBZAQAAwwUAAAAA&#10;">
              <v:fill on="f" focussize="0,0"/>
              <v:stroke on="f" weight="0.5pt"/>
              <v:imagedata o:title=""/>
              <o:lock v:ext="edit" aspectratio="f"/>
              <v:textbox inset="0mm,0mm,0mm,0mm" style="mso-fit-shape-to-text:t;">
                <w:txbxContent>
                  <w:p w14:paraId="4F6AA802">
                    <w:pPr>
                      <w:pStyle w:val="43"/>
                    </w:pPr>
                    <w:r>
                      <w:t xml:space="preserve">第 </w:t>
                    </w:r>
                    <w:r>
                      <w:fldChar w:fldCharType="begin"/>
                    </w:r>
                    <w:r>
                      <w:instrText xml:space="preserve"> PAGE  \* MERGEFORMAT </w:instrText>
                    </w:r>
                    <w:r>
                      <w:fldChar w:fldCharType="separate"/>
                    </w:r>
                    <w:r>
                      <w:t>80</w:t>
                    </w:r>
                    <w:r>
                      <w:fldChar w:fldCharType="end"/>
                    </w:r>
                    <w:r>
                      <w:t xml:space="preserve"> 页 共 </w:t>
                    </w:r>
                    <w:r>
                      <w:fldChar w:fldCharType="begin"/>
                    </w:r>
                    <w:r>
                      <w:instrText xml:space="preserve"> NUMPAGES  \* MERGEFORMAT </w:instrText>
                    </w:r>
                    <w:r>
                      <w:fldChar w:fldCharType="separate"/>
                    </w:r>
                    <w:r>
                      <w:t>80</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11554">
    <w:pP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775F6B">
                          <w:pPr>
                            <w:pStyle w:val="43"/>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79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GDM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vsRgzMQIAAGUEAAAOAAAAAAAAAAEAIAAAAB8BAABkcnMvZTJvRG9jLnhtbFBLBQYA&#10;AAAABgAGAFkBAADCBQAAAAA=&#10;">
              <v:fill on="f" focussize="0,0"/>
              <v:stroke on="f" weight="0.5pt"/>
              <v:imagedata o:title=""/>
              <o:lock v:ext="edit" aspectratio="f"/>
              <v:textbox inset="0mm,0mm,0mm,0mm" style="mso-fit-shape-to-text:t;">
                <w:txbxContent>
                  <w:p w14:paraId="54775F6B">
                    <w:pPr>
                      <w:pStyle w:val="43"/>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79</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D6457">
    <w:pPr>
      <w:pStyle w:val="43"/>
      <w:rPr>
        <w:rFonts w:ascii="仿宋_GB2312" w:eastAsia="仿宋_GB2312"/>
        <w:szCs w:val="24"/>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573DDB">
                          <w:pPr>
                            <w:pStyle w:val="43"/>
                          </w:pPr>
                          <w:r>
                            <w:t xml:space="preserve">第 </w:t>
                          </w:r>
                          <w:r>
                            <w:fldChar w:fldCharType="begin"/>
                          </w:r>
                          <w:r>
                            <w:instrText xml:space="preserve"> PAGE  \* MERGEFORMAT </w:instrText>
                          </w:r>
                          <w:r>
                            <w:fldChar w:fldCharType="separate"/>
                          </w:r>
                          <w:r>
                            <w:t>101</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YWiky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VhaKTICAABlBAAADgAAAAAAAAABACAAAAAfAQAAZHJzL2Uyb0RvYy54bWxQSwUG&#10;AAAAAAYABgBZAQAAwwUAAAAA&#10;">
              <v:fill on="f" focussize="0,0"/>
              <v:stroke on="f" weight="0.5pt"/>
              <v:imagedata o:title=""/>
              <o:lock v:ext="edit" aspectratio="f"/>
              <v:textbox inset="0mm,0mm,0mm,0mm" style="mso-fit-shape-to-text:t;">
                <w:txbxContent>
                  <w:p w14:paraId="5D573DDB">
                    <w:pPr>
                      <w:pStyle w:val="43"/>
                    </w:pPr>
                    <w:r>
                      <w:t xml:space="preserve">第 </w:t>
                    </w:r>
                    <w:r>
                      <w:fldChar w:fldCharType="begin"/>
                    </w:r>
                    <w:r>
                      <w:instrText xml:space="preserve"> PAGE  \* MERGEFORMAT </w:instrText>
                    </w:r>
                    <w:r>
                      <w:fldChar w:fldCharType="separate"/>
                    </w:r>
                    <w:r>
                      <w:t>101</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31B28">
    <w:pPr>
      <w:pStyle w:val="43"/>
      <w:framePr w:wrap="around" w:vAnchor="text" w:hAnchor="margin" w:xAlign="right" w:y="1"/>
      <w:rPr>
        <w:rStyle w:val="73"/>
      </w:rPr>
    </w:pPr>
    <w:r>
      <w:fldChar w:fldCharType="begin"/>
    </w:r>
    <w:r>
      <w:rPr>
        <w:rStyle w:val="73"/>
      </w:rPr>
      <w:instrText xml:space="preserve">PAGE  </w:instrText>
    </w:r>
    <w:r>
      <w:fldChar w:fldCharType="end"/>
    </w:r>
  </w:p>
  <w:p w14:paraId="7DE3D568">
    <w:pPr>
      <w:pStyle w:val="43"/>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6D8DB">
    <w:pPr>
      <w:pStyle w:val="43"/>
      <w:rPr>
        <w:rFonts w:ascii="仿宋_GB2312" w:eastAsia="仿宋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F33885">
                          <w:pPr>
                            <w:pStyle w:val="43"/>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E8m0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IMyeZWGr&#10;d5ZH6CiPt6tjgJxJ5ShKpwS6Ew+YvtSnflPieP95TlGP/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2RPJtMQIAAGUEAAAOAAAAAAAAAAEAIAAAAB8BAABkcnMvZTJvRG9jLnhtbFBLBQYA&#10;AAAABgAGAFkBAADCBQAAAAA=&#10;">
              <v:fill on="f" focussize="0,0"/>
              <v:stroke on="f" weight="0.5pt"/>
              <v:imagedata o:title=""/>
              <o:lock v:ext="edit" aspectratio="f"/>
              <v:textbox inset="0mm,0mm,0mm,0mm" style="mso-fit-shape-to-text:t;">
                <w:txbxContent>
                  <w:p w14:paraId="36F33885">
                    <w:pPr>
                      <w:pStyle w:val="43"/>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D2DA0">
    <w:pPr>
      <w:pStyle w:val="43"/>
      <w:framePr w:wrap="around" w:vAnchor="text" w:hAnchor="margin" w:xAlign="right" w:y="1"/>
      <w:rPr>
        <w:rStyle w:val="73"/>
      </w:rPr>
    </w:pPr>
    <w:r>
      <w:fldChar w:fldCharType="begin"/>
    </w:r>
    <w:r>
      <w:rPr>
        <w:rStyle w:val="73"/>
      </w:rPr>
      <w:instrText xml:space="preserve">PAGE  </w:instrText>
    </w:r>
    <w:r>
      <w:fldChar w:fldCharType="end"/>
    </w:r>
  </w:p>
  <w:p w14:paraId="1415A0C1">
    <w:pPr>
      <w:pStyle w:val="4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8979A">
    <w:pPr>
      <w:pStyle w:val="43"/>
      <w:rPr>
        <w:rFonts w:ascii="仿宋_GB2312"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E99ED31">
                          <w:pPr>
                            <w:pStyle w:val="4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0E99ED31">
                    <w:pPr>
                      <w:pStyle w:val="4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A71EC">
    <w:pPr>
      <w:pStyle w:val="43"/>
      <w:framePr w:wrap="around" w:vAnchor="text" w:hAnchor="margin" w:xAlign="right" w:y="1"/>
      <w:rPr>
        <w:rStyle w:val="73"/>
      </w:rPr>
    </w:pPr>
    <w:r>
      <w:fldChar w:fldCharType="begin"/>
    </w:r>
    <w:r>
      <w:rPr>
        <w:rStyle w:val="73"/>
      </w:rPr>
      <w:instrText xml:space="preserve">PAGE  </w:instrText>
    </w:r>
    <w:r>
      <w:fldChar w:fldCharType="end"/>
    </w:r>
  </w:p>
  <w:p w14:paraId="7E755705">
    <w:pPr>
      <w:pStyle w:val="4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8E4EB">
    <w:pPr>
      <w:pStyle w:val="43"/>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0A6F1">
    <w:pPr>
      <w:pStyle w:val="43"/>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46D3D6D">
                          <w:pPr>
                            <w:pStyle w:val="4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FyM8y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cXIzzICAABlBAAADgAAAAAAAAABACAAAAAfAQAAZHJzL2Uyb0RvYy54bWxQSwUG&#10;AAAAAAYABgBZAQAAwwUAAAAA&#10;">
              <v:fill on="f" focussize="0,0"/>
              <v:stroke on="f" weight="0.5pt"/>
              <v:imagedata o:title=""/>
              <o:lock v:ext="edit" aspectratio="f"/>
              <v:textbox inset="0mm,0mm,0mm,0mm" style="mso-fit-shape-to-text:t;">
                <w:txbxContent>
                  <w:p w14:paraId="246D3D6D">
                    <w:pPr>
                      <w:pStyle w:val="4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B209F">
    <w:pPr>
      <w:pStyle w:val="43"/>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B5771">
    <w:pP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8CCB87">
                          <w:pPr>
                            <w:pStyle w:val="43"/>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xRpIy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bFGkjICAABlBAAADgAAAAAAAAABACAAAAAfAQAAZHJzL2Uyb0RvYy54bWxQSwUG&#10;AAAAAAYABgBZAQAAwwUAAAAA&#10;">
              <v:fill on="f" focussize="0,0"/>
              <v:stroke on="f" weight="0.5pt"/>
              <v:imagedata o:title=""/>
              <o:lock v:ext="edit" aspectratio="f"/>
              <v:textbox inset="0mm,0mm,0mm,0mm" style="mso-fit-shape-to-text:t;">
                <w:txbxContent>
                  <w:p w14:paraId="3E8CCB87">
                    <w:pPr>
                      <w:pStyle w:val="43"/>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B6999">
    <w:pP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0D157A">
                          <w:pPr>
                            <w:pStyle w:val="43"/>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580D157A">
                    <w:pPr>
                      <w:pStyle w:val="43"/>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C4426">
    <w:pPr>
      <w:pStyle w:val="61"/>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13160">
    <w:pPr>
      <w:pStyle w:val="44"/>
      <w:rPr>
        <w:rFonts w:hint="eastAsia" w:ascii="仿宋_GB2312" w:eastAsia="宋体"/>
        <w:i/>
        <w:u w:val="single"/>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r>
      <w:rPr>
        <w:rFonts w:hint="eastAsia" w:ascii="仿宋" w:hAnsi="仿宋" w:eastAsia="仿宋" w:cs="仿宋"/>
        <w:sz w:val="20"/>
        <w:szCs w:val="20"/>
        <w:lang w:eastAsia="zh-CN"/>
      </w:rPr>
      <w:t>330600263010110000041-ZJFY-20267004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A67FA">
    <w:pPr>
      <w:pStyle w:val="44"/>
      <w:jc w:val="both"/>
      <w:rPr>
        <w:rFonts w:hint="eastAsia" w:ascii="仿宋_GB2312" w:eastAsia="宋体"/>
        <w:i/>
        <w:u w:val="single"/>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r>
      <w:rPr>
        <w:rFonts w:hint="eastAsia" w:ascii="仿宋" w:hAnsi="仿宋" w:eastAsia="仿宋" w:cs="仿宋"/>
        <w:sz w:val="20"/>
        <w:szCs w:val="20"/>
        <w:lang w:eastAsia="zh-CN"/>
      </w:rPr>
      <w:t>330600263010110000041-ZJFY-20267004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B29EF">
    <w:pPr>
      <w:pStyle w:val="44"/>
      <w:jc w:val="both"/>
      <w:rPr>
        <w:rFonts w:hint="eastAsia" w:ascii="仿宋_GB2312" w:eastAsia="宋体"/>
        <w:i/>
        <w:u w:val="single"/>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r>
      <w:rPr>
        <w:rFonts w:hint="eastAsia" w:ascii="仿宋" w:hAnsi="仿宋" w:eastAsia="仿宋" w:cs="仿宋"/>
        <w:sz w:val="20"/>
        <w:szCs w:val="20"/>
        <w:lang w:eastAsia="zh-CN"/>
      </w:rPr>
      <w:t>330600263010110000041-ZJFY-20267004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D6566">
    <w:pPr>
      <w:pStyle w:val="44"/>
      <w:jc w:val="both"/>
      <w:rPr>
        <w:rFonts w:hint="eastAsia" w:eastAsia="宋体"/>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招标编号:</w:t>
    </w:r>
    <w:r>
      <w:t xml:space="preserve"> </w:t>
    </w:r>
    <w:r>
      <w:rPr>
        <w:rFonts w:hint="eastAsia" w:ascii="仿宋" w:hAnsi="仿宋" w:eastAsia="仿宋" w:cs="仿宋"/>
        <w:sz w:val="20"/>
        <w:szCs w:val="20"/>
        <w:lang w:eastAsia="zh-CN"/>
      </w:rPr>
      <w:t>330600263010110000041-ZJFY-20267004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9BE73">
    <w:pPr>
      <w:pStyle w:val="44"/>
      <w:jc w:val="both"/>
      <w:rPr>
        <w:rFonts w:hint="eastAsia" w:eastAsia="宋体"/>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r>
      <w:rPr>
        <w:rFonts w:hint="eastAsia" w:ascii="仿宋" w:hAnsi="仿宋" w:eastAsia="仿宋" w:cs="仿宋"/>
        <w:sz w:val="20"/>
        <w:szCs w:val="20"/>
        <w:lang w:eastAsia="zh-CN"/>
      </w:rPr>
      <w:t>330600263010110000041-ZJFY-20267004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1">
    <w:nsid w:val="0053208E"/>
    <w:multiLevelType w:val="singleLevel"/>
    <w:tmpl w:val="0053208E"/>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2Y2U5NDI2NzllYTI0NDQ0YjAyMTRkZWJiMmJmNjMifQ=="/>
  </w:docVars>
  <w:rsids>
    <w:rsidRoot w:val="006C5DCC"/>
    <w:rsid w:val="000023DC"/>
    <w:rsid w:val="00003F09"/>
    <w:rsid w:val="00006BC1"/>
    <w:rsid w:val="00020E9D"/>
    <w:rsid w:val="00025010"/>
    <w:rsid w:val="000477F1"/>
    <w:rsid w:val="00056CB2"/>
    <w:rsid w:val="00060916"/>
    <w:rsid w:val="00060B59"/>
    <w:rsid w:val="000753C0"/>
    <w:rsid w:val="000766EE"/>
    <w:rsid w:val="00083056"/>
    <w:rsid w:val="00083B10"/>
    <w:rsid w:val="00084404"/>
    <w:rsid w:val="0008566E"/>
    <w:rsid w:val="000B0694"/>
    <w:rsid w:val="000B2F6C"/>
    <w:rsid w:val="000B7958"/>
    <w:rsid w:val="000C05A5"/>
    <w:rsid w:val="000C33A3"/>
    <w:rsid w:val="000E4380"/>
    <w:rsid w:val="001029FE"/>
    <w:rsid w:val="0011525D"/>
    <w:rsid w:val="00131BF1"/>
    <w:rsid w:val="00143F6B"/>
    <w:rsid w:val="00153202"/>
    <w:rsid w:val="00154646"/>
    <w:rsid w:val="0016091D"/>
    <w:rsid w:val="00166D58"/>
    <w:rsid w:val="0017216B"/>
    <w:rsid w:val="00185E59"/>
    <w:rsid w:val="001860EB"/>
    <w:rsid w:val="00196299"/>
    <w:rsid w:val="001A41B0"/>
    <w:rsid w:val="001B3F3A"/>
    <w:rsid w:val="001B74B0"/>
    <w:rsid w:val="001E0545"/>
    <w:rsid w:val="001F50CB"/>
    <w:rsid w:val="00200764"/>
    <w:rsid w:val="00212096"/>
    <w:rsid w:val="00225DD1"/>
    <w:rsid w:val="00237192"/>
    <w:rsid w:val="00245A68"/>
    <w:rsid w:val="00250F37"/>
    <w:rsid w:val="0026118E"/>
    <w:rsid w:val="002634CD"/>
    <w:rsid w:val="00270796"/>
    <w:rsid w:val="00287B08"/>
    <w:rsid w:val="00294D4E"/>
    <w:rsid w:val="00295498"/>
    <w:rsid w:val="002A37D5"/>
    <w:rsid w:val="002B642C"/>
    <w:rsid w:val="002D38EB"/>
    <w:rsid w:val="002D4B93"/>
    <w:rsid w:val="002D4F8F"/>
    <w:rsid w:val="002E4B10"/>
    <w:rsid w:val="002F5C69"/>
    <w:rsid w:val="00306AF1"/>
    <w:rsid w:val="00310F52"/>
    <w:rsid w:val="003116A3"/>
    <w:rsid w:val="003155C3"/>
    <w:rsid w:val="00322033"/>
    <w:rsid w:val="003243ED"/>
    <w:rsid w:val="0032569E"/>
    <w:rsid w:val="00334B0B"/>
    <w:rsid w:val="00344513"/>
    <w:rsid w:val="003540EF"/>
    <w:rsid w:val="00374C91"/>
    <w:rsid w:val="00383834"/>
    <w:rsid w:val="003938F7"/>
    <w:rsid w:val="0039602B"/>
    <w:rsid w:val="003C1C3D"/>
    <w:rsid w:val="003C2B57"/>
    <w:rsid w:val="003C6850"/>
    <w:rsid w:val="003F077D"/>
    <w:rsid w:val="004065DD"/>
    <w:rsid w:val="0042498B"/>
    <w:rsid w:val="00447DE2"/>
    <w:rsid w:val="004708BC"/>
    <w:rsid w:val="00474571"/>
    <w:rsid w:val="00477900"/>
    <w:rsid w:val="00487F53"/>
    <w:rsid w:val="004B239A"/>
    <w:rsid w:val="004D57AD"/>
    <w:rsid w:val="004D6AF0"/>
    <w:rsid w:val="004E1151"/>
    <w:rsid w:val="004F3120"/>
    <w:rsid w:val="0050379F"/>
    <w:rsid w:val="00504A50"/>
    <w:rsid w:val="005053C2"/>
    <w:rsid w:val="00523784"/>
    <w:rsid w:val="00533F06"/>
    <w:rsid w:val="005433E4"/>
    <w:rsid w:val="005615EF"/>
    <w:rsid w:val="005675C5"/>
    <w:rsid w:val="00571377"/>
    <w:rsid w:val="00585247"/>
    <w:rsid w:val="00587DC7"/>
    <w:rsid w:val="005B042B"/>
    <w:rsid w:val="005B1B6E"/>
    <w:rsid w:val="005B7144"/>
    <w:rsid w:val="005C3D06"/>
    <w:rsid w:val="005D2440"/>
    <w:rsid w:val="005E239F"/>
    <w:rsid w:val="005E4918"/>
    <w:rsid w:val="005F5796"/>
    <w:rsid w:val="0060164B"/>
    <w:rsid w:val="00626F0A"/>
    <w:rsid w:val="0066286D"/>
    <w:rsid w:val="006668BA"/>
    <w:rsid w:val="006719E8"/>
    <w:rsid w:val="006800C4"/>
    <w:rsid w:val="006825DE"/>
    <w:rsid w:val="00687892"/>
    <w:rsid w:val="00694850"/>
    <w:rsid w:val="006A65D4"/>
    <w:rsid w:val="006B274D"/>
    <w:rsid w:val="006B4CF1"/>
    <w:rsid w:val="006B7A57"/>
    <w:rsid w:val="006C5DCC"/>
    <w:rsid w:val="006C67F7"/>
    <w:rsid w:val="006D01E4"/>
    <w:rsid w:val="006D387A"/>
    <w:rsid w:val="006E5916"/>
    <w:rsid w:val="006E62F8"/>
    <w:rsid w:val="006F3015"/>
    <w:rsid w:val="00701412"/>
    <w:rsid w:val="007106DF"/>
    <w:rsid w:val="007629C6"/>
    <w:rsid w:val="00767E30"/>
    <w:rsid w:val="00774313"/>
    <w:rsid w:val="00774BCA"/>
    <w:rsid w:val="00776035"/>
    <w:rsid w:val="00797F4D"/>
    <w:rsid w:val="007A2C43"/>
    <w:rsid w:val="007C108B"/>
    <w:rsid w:val="007C1BDF"/>
    <w:rsid w:val="007D4C74"/>
    <w:rsid w:val="007D675F"/>
    <w:rsid w:val="007E3CE8"/>
    <w:rsid w:val="00806952"/>
    <w:rsid w:val="00807757"/>
    <w:rsid w:val="00811F01"/>
    <w:rsid w:val="008732B2"/>
    <w:rsid w:val="00876F1D"/>
    <w:rsid w:val="00894799"/>
    <w:rsid w:val="0089544B"/>
    <w:rsid w:val="008C2F0B"/>
    <w:rsid w:val="008F7400"/>
    <w:rsid w:val="009070A8"/>
    <w:rsid w:val="00907443"/>
    <w:rsid w:val="00907EC8"/>
    <w:rsid w:val="00931BEF"/>
    <w:rsid w:val="0094013F"/>
    <w:rsid w:val="00942557"/>
    <w:rsid w:val="009477B3"/>
    <w:rsid w:val="00951978"/>
    <w:rsid w:val="0095216C"/>
    <w:rsid w:val="00970442"/>
    <w:rsid w:val="00970797"/>
    <w:rsid w:val="009727B8"/>
    <w:rsid w:val="009727BD"/>
    <w:rsid w:val="009A5425"/>
    <w:rsid w:val="009A6431"/>
    <w:rsid w:val="009B0D55"/>
    <w:rsid w:val="009C7A82"/>
    <w:rsid w:val="009E4EFB"/>
    <w:rsid w:val="00A05334"/>
    <w:rsid w:val="00A12EF1"/>
    <w:rsid w:val="00A133FD"/>
    <w:rsid w:val="00A34921"/>
    <w:rsid w:val="00A47526"/>
    <w:rsid w:val="00A56DD4"/>
    <w:rsid w:val="00A63AC8"/>
    <w:rsid w:val="00A80BB8"/>
    <w:rsid w:val="00A83F34"/>
    <w:rsid w:val="00A95803"/>
    <w:rsid w:val="00AA1463"/>
    <w:rsid w:val="00AC03CC"/>
    <w:rsid w:val="00AC0816"/>
    <w:rsid w:val="00AF0F9C"/>
    <w:rsid w:val="00B120AD"/>
    <w:rsid w:val="00B50D8A"/>
    <w:rsid w:val="00B55747"/>
    <w:rsid w:val="00BC1CE2"/>
    <w:rsid w:val="00BD0A8C"/>
    <w:rsid w:val="00BD0D84"/>
    <w:rsid w:val="00BD30AA"/>
    <w:rsid w:val="00BE1520"/>
    <w:rsid w:val="00BE3872"/>
    <w:rsid w:val="00BE6E71"/>
    <w:rsid w:val="00C0063F"/>
    <w:rsid w:val="00C01609"/>
    <w:rsid w:val="00C10E09"/>
    <w:rsid w:val="00C43EBE"/>
    <w:rsid w:val="00C4631C"/>
    <w:rsid w:val="00C623A8"/>
    <w:rsid w:val="00C6613B"/>
    <w:rsid w:val="00C717BE"/>
    <w:rsid w:val="00C82774"/>
    <w:rsid w:val="00C836C3"/>
    <w:rsid w:val="00C83DC1"/>
    <w:rsid w:val="00C85189"/>
    <w:rsid w:val="00C92A51"/>
    <w:rsid w:val="00CC38B2"/>
    <w:rsid w:val="00CC7B3A"/>
    <w:rsid w:val="00CE67AE"/>
    <w:rsid w:val="00D00B5F"/>
    <w:rsid w:val="00D01FEB"/>
    <w:rsid w:val="00D03127"/>
    <w:rsid w:val="00D114D0"/>
    <w:rsid w:val="00D15463"/>
    <w:rsid w:val="00D33A1A"/>
    <w:rsid w:val="00D43741"/>
    <w:rsid w:val="00D50EE4"/>
    <w:rsid w:val="00D67842"/>
    <w:rsid w:val="00D859B0"/>
    <w:rsid w:val="00DC058A"/>
    <w:rsid w:val="00DD0172"/>
    <w:rsid w:val="00DF0A36"/>
    <w:rsid w:val="00E002AA"/>
    <w:rsid w:val="00E02730"/>
    <w:rsid w:val="00E13CDA"/>
    <w:rsid w:val="00E13CDD"/>
    <w:rsid w:val="00E140B8"/>
    <w:rsid w:val="00E2356D"/>
    <w:rsid w:val="00E25E52"/>
    <w:rsid w:val="00E269CF"/>
    <w:rsid w:val="00E871CE"/>
    <w:rsid w:val="00EA2C17"/>
    <w:rsid w:val="00EC46A9"/>
    <w:rsid w:val="00EF335D"/>
    <w:rsid w:val="00EF3380"/>
    <w:rsid w:val="00F0374C"/>
    <w:rsid w:val="00F117C6"/>
    <w:rsid w:val="00F120D4"/>
    <w:rsid w:val="00F1226B"/>
    <w:rsid w:val="00F21C10"/>
    <w:rsid w:val="00F2532A"/>
    <w:rsid w:val="00F30908"/>
    <w:rsid w:val="00F34289"/>
    <w:rsid w:val="00F44869"/>
    <w:rsid w:val="00F51034"/>
    <w:rsid w:val="00F5779E"/>
    <w:rsid w:val="00F6037B"/>
    <w:rsid w:val="00F60A1A"/>
    <w:rsid w:val="00F968FB"/>
    <w:rsid w:val="00F96C91"/>
    <w:rsid w:val="00FB5E86"/>
    <w:rsid w:val="00FB6F72"/>
    <w:rsid w:val="00FC264C"/>
    <w:rsid w:val="00FF55F2"/>
    <w:rsid w:val="02781BC8"/>
    <w:rsid w:val="02E55505"/>
    <w:rsid w:val="033E089E"/>
    <w:rsid w:val="03D270B5"/>
    <w:rsid w:val="04230124"/>
    <w:rsid w:val="04AA6A85"/>
    <w:rsid w:val="0607573C"/>
    <w:rsid w:val="06D74677"/>
    <w:rsid w:val="082A3A50"/>
    <w:rsid w:val="0983157E"/>
    <w:rsid w:val="09EA1007"/>
    <w:rsid w:val="0A7D5FCD"/>
    <w:rsid w:val="0AF507FE"/>
    <w:rsid w:val="0AFF5CE0"/>
    <w:rsid w:val="0C1D7BC7"/>
    <w:rsid w:val="0C272694"/>
    <w:rsid w:val="0CDA7AFE"/>
    <w:rsid w:val="0DB20633"/>
    <w:rsid w:val="0F1C44BC"/>
    <w:rsid w:val="0FA0239A"/>
    <w:rsid w:val="10A73DA4"/>
    <w:rsid w:val="12046FD4"/>
    <w:rsid w:val="14127BE9"/>
    <w:rsid w:val="15F13B8A"/>
    <w:rsid w:val="169E17AF"/>
    <w:rsid w:val="171C6A37"/>
    <w:rsid w:val="173D7210"/>
    <w:rsid w:val="179F7463"/>
    <w:rsid w:val="1A367DFF"/>
    <w:rsid w:val="1AF0D45A"/>
    <w:rsid w:val="1BC262A8"/>
    <w:rsid w:val="1DB51CC4"/>
    <w:rsid w:val="1F073C5F"/>
    <w:rsid w:val="1F0D7641"/>
    <w:rsid w:val="1F4849A4"/>
    <w:rsid w:val="1FBF3881"/>
    <w:rsid w:val="1FCBC4A9"/>
    <w:rsid w:val="1FDF64A5"/>
    <w:rsid w:val="200C3C23"/>
    <w:rsid w:val="201C7E58"/>
    <w:rsid w:val="22301CBE"/>
    <w:rsid w:val="223C1063"/>
    <w:rsid w:val="22B52474"/>
    <w:rsid w:val="23384B81"/>
    <w:rsid w:val="239140A7"/>
    <w:rsid w:val="24422B2D"/>
    <w:rsid w:val="24B30B11"/>
    <w:rsid w:val="24E639B1"/>
    <w:rsid w:val="26866A58"/>
    <w:rsid w:val="26DF3B2A"/>
    <w:rsid w:val="274019B8"/>
    <w:rsid w:val="287E59BD"/>
    <w:rsid w:val="28B430AA"/>
    <w:rsid w:val="2A7F76F1"/>
    <w:rsid w:val="2C9A25B7"/>
    <w:rsid w:val="2CDA6E57"/>
    <w:rsid w:val="2D5704AB"/>
    <w:rsid w:val="2D8079FF"/>
    <w:rsid w:val="310D77FB"/>
    <w:rsid w:val="31A66981"/>
    <w:rsid w:val="325C3C9E"/>
    <w:rsid w:val="329B06D6"/>
    <w:rsid w:val="32BE7A2F"/>
    <w:rsid w:val="33727DEA"/>
    <w:rsid w:val="341964B7"/>
    <w:rsid w:val="34B13775"/>
    <w:rsid w:val="355754E9"/>
    <w:rsid w:val="370E5D48"/>
    <w:rsid w:val="37D80F43"/>
    <w:rsid w:val="3809783F"/>
    <w:rsid w:val="38647781"/>
    <w:rsid w:val="39A379FE"/>
    <w:rsid w:val="3A065BB4"/>
    <w:rsid w:val="3B983247"/>
    <w:rsid w:val="3BCE7B87"/>
    <w:rsid w:val="3C06661C"/>
    <w:rsid w:val="3C091D72"/>
    <w:rsid w:val="3CFB7418"/>
    <w:rsid w:val="3DF3849B"/>
    <w:rsid w:val="3E51324C"/>
    <w:rsid w:val="3F326AC0"/>
    <w:rsid w:val="3F6D7804"/>
    <w:rsid w:val="3F80563C"/>
    <w:rsid w:val="3FCE2120"/>
    <w:rsid w:val="3FD5205E"/>
    <w:rsid w:val="3FEFF7E8"/>
    <w:rsid w:val="3FF7BB55"/>
    <w:rsid w:val="3FFCE84F"/>
    <w:rsid w:val="3FFE25DA"/>
    <w:rsid w:val="3FFF5138"/>
    <w:rsid w:val="403F5E1C"/>
    <w:rsid w:val="405524E7"/>
    <w:rsid w:val="42206C63"/>
    <w:rsid w:val="423715AE"/>
    <w:rsid w:val="425D7E4D"/>
    <w:rsid w:val="42A475CF"/>
    <w:rsid w:val="44007A6B"/>
    <w:rsid w:val="44E70A58"/>
    <w:rsid w:val="45FF8421"/>
    <w:rsid w:val="46280A36"/>
    <w:rsid w:val="46F861CB"/>
    <w:rsid w:val="48091110"/>
    <w:rsid w:val="48CB5B7A"/>
    <w:rsid w:val="48F24059"/>
    <w:rsid w:val="4B565889"/>
    <w:rsid w:val="4B5B4FE7"/>
    <w:rsid w:val="4B7E1B2F"/>
    <w:rsid w:val="4B7E7AB9"/>
    <w:rsid w:val="4D8449EF"/>
    <w:rsid w:val="4D8B2B48"/>
    <w:rsid w:val="4DE4148C"/>
    <w:rsid w:val="4E1F47F5"/>
    <w:rsid w:val="4F20277D"/>
    <w:rsid w:val="4F3FEEA3"/>
    <w:rsid w:val="4F7800DE"/>
    <w:rsid w:val="4F960564"/>
    <w:rsid w:val="4FA45400"/>
    <w:rsid w:val="4FAE554B"/>
    <w:rsid w:val="4FCD3E2A"/>
    <w:rsid w:val="4FEEF1CF"/>
    <w:rsid w:val="501E2A33"/>
    <w:rsid w:val="505B7B8E"/>
    <w:rsid w:val="50C301CB"/>
    <w:rsid w:val="50E615A0"/>
    <w:rsid w:val="527046E9"/>
    <w:rsid w:val="53183661"/>
    <w:rsid w:val="54A11E85"/>
    <w:rsid w:val="54BD1793"/>
    <w:rsid w:val="54C618EB"/>
    <w:rsid w:val="55E34E9E"/>
    <w:rsid w:val="566FF3A5"/>
    <w:rsid w:val="56B82FF8"/>
    <w:rsid w:val="57DAE6E1"/>
    <w:rsid w:val="58496B03"/>
    <w:rsid w:val="58BB4A88"/>
    <w:rsid w:val="58CE0D6F"/>
    <w:rsid w:val="59153410"/>
    <w:rsid w:val="5986513F"/>
    <w:rsid w:val="59E37601"/>
    <w:rsid w:val="5A558E99"/>
    <w:rsid w:val="5BDF3378"/>
    <w:rsid w:val="5CFEE2CC"/>
    <w:rsid w:val="5D7F1DB6"/>
    <w:rsid w:val="5E0E3EAC"/>
    <w:rsid w:val="5F161E03"/>
    <w:rsid w:val="5F335DCF"/>
    <w:rsid w:val="5F61293D"/>
    <w:rsid w:val="5F665FB3"/>
    <w:rsid w:val="617E1E4E"/>
    <w:rsid w:val="624A590A"/>
    <w:rsid w:val="62B33A36"/>
    <w:rsid w:val="642152E2"/>
    <w:rsid w:val="643952BD"/>
    <w:rsid w:val="65077AE2"/>
    <w:rsid w:val="65736F26"/>
    <w:rsid w:val="67B25DD9"/>
    <w:rsid w:val="67FC8C85"/>
    <w:rsid w:val="68526B56"/>
    <w:rsid w:val="69B5403F"/>
    <w:rsid w:val="6AEF1016"/>
    <w:rsid w:val="6B786C1E"/>
    <w:rsid w:val="6BBFC6AF"/>
    <w:rsid w:val="6BEFF7E4"/>
    <w:rsid w:val="6C702149"/>
    <w:rsid w:val="6D4A0EB4"/>
    <w:rsid w:val="6DA34120"/>
    <w:rsid w:val="6E16385B"/>
    <w:rsid w:val="6E363272"/>
    <w:rsid w:val="6E5F2F5D"/>
    <w:rsid w:val="6E8622BE"/>
    <w:rsid w:val="6FAE0FE8"/>
    <w:rsid w:val="70B328CC"/>
    <w:rsid w:val="729E74BD"/>
    <w:rsid w:val="7419338E"/>
    <w:rsid w:val="746E614D"/>
    <w:rsid w:val="74E4022B"/>
    <w:rsid w:val="75E97310"/>
    <w:rsid w:val="769B0165"/>
    <w:rsid w:val="76FBAFF1"/>
    <w:rsid w:val="776E0A3D"/>
    <w:rsid w:val="77C33BE9"/>
    <w:rsid w:val="77FE5760"/>
    <w:rsid w:val="77FF1645"/>
    <w:rsid w:val="781B3398"/>
    <w:rsid w:val="784D1858"/>
    <w:rsid w:val="7968551E"/>
    <w:rsid w:val="7A5640F9"/>
    <w:rsid w:val="7B34AC69"/>
    <w:rsid w:val="7BFDEE39"/>
    <w:rsid w:val="7BFF9D14"/>
    <w:rsid w:val="7C0A7FDD"/>
    <w:rsid w:val="7C2E511C"/>
    <w:rsid w:val="7D2443DF"/>
    <w:rsid w:val="7D543D86"/>
    <w:rsid w:val="7D6C7D14"/>
    <w:rsid w:val="7D743BE3"/>
    <w:rsid w:val="7D77A84C"/>
    <w:rsid w:val="7E522A02"/>
    <w:rsid w:val="7EB7B118"/>
    <w:rsid w:val="7F4DBC21"/>
    <w:rsid w:val="7F5E297C"/>
    <w:rsid w:val="7FB85676"/>
    <w:rsid w:val="7FBF8578"/>
    <w:rsid w:val="7FF767CA"/>
    <w:rsid w:val="9D674608"/>
    <w:rsid w:val="A4E66F8F"/>
    <w:rsid w:val="B7AFA254"/>
    <w:rsid w:val="B7ED3376"/>
    <w:rsid w:val="BCCBC554"/>
    <w:rsid w:val="BCEEC2E6"/>
    <w:rsid w:val="BDAF578C"/>
    <w:rsid w:val="BF7F4D92"/>
    <w:rsid w:val="BFC1D5A3"/>
    <w:rsid w:val="CBA9E8CD"/>
    <w:rsid w:val="CFC33570"/>
    <w:rsid w:val="CFFA42DD"/>
    <w:rsid w:val="D7A641A6"/>
    <w:rsid w:val="D94B5415"/>
    <w:rsid w:val="DBF6A21A"/>
    <w:rsid w:val="DD7BA43F"/>
    <w:rsid w:val="DEF7DC64"/>
    <w:rsid w:val="DFEB667A"/>
    <w:rsid w:val="DFF6FC25"/>
    <w:rsid w:val="E5F5AE78"/>
    <w:rsid w:val="ECDF148A"/>
    <w:rsid w:val="EF5989B7"/>
    <w:rsid w:val="F23D6771"/>
    <w:rsid w:val="F37F3602"/>
    <w:rsid w:val="F7772744"/>
    <w:rsid w:val="F7B7DF56"/>
    <w:rsid w:val="F7DD6559"/>
    <w:rsid w:val="FD1EBE55"/>
    <w:rsid w:val="FD7FB3E3"/>
    <w:rsid w:val="FDEC1CB7"/>
    <w:rsid w:val="FE7F42EF"/>
    <w:rsid w:val="FF5C03BB"/>
    <w:rsid w:val="FFD4B434"/>
    <w:rsid w:val="FFE2DFA7"/>
    <w:rsid w:val="FFF7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iPriority="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qFormat="1" w:unhideWhenUsed="0" w:uiPriority="0" w:semiHidden="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4"/>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6">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7">
    <w:name w:val="heading 3"/>
    <w:basedOn w:val="1"/>
    <w:next w:val="8"/>
    <w:link w:val="968"/>
    <w:qFormat/>
    <w:uiPriority w:val="0"/>
    <w:pPr>
      <w:keepNext/>
      <w:keepLines/>
      <w:tabs>
        <w:tab w:val="left" w:pos="900"/>
      </w:tabs>
      <w:spacing w:before="260" w:after="260" w:line="416" w:lineRule="auto"/>
      <w:ind w:left="900" w:hanging="720"/>
      <w:outlineLvl w:val="2"/>
    </w:pPr>
    <w:rPr>
      <w:b/>
      <w:bCs/>
      <w:sz w:val="32"/>
      <w:szCs w:val="32"/>
    </w:rPr>
  </w:style>
  <w:style w:type="paragraph" w:styleId="9">
    <w:name w:val="heading 4"/>
    <w:basedOn w:val="1"/>
    <w:next w:val="1"/>
    <w:link w:val="328"/>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10">
    <w:name w:val="heading 5"/>
    <w:basedOn w:val="1"/>
    <w:next w:val="1"/>
    <w:link w:val="294"/>
    <w:qFormat/>
    <w:uiPriority w:val="0"/>
    <w:pPr>
      <w:keepNext/>
      <w:keepLines/>
      <w:tabs>
        <w:tab w:val="left" w:pos="1008"/>
      </w:tabs>
      <w:spacing w:before="280" w:after="290" w:line="376" w:lineRule="auto"/>
      <w:ind w:left="1008" w:hanging="1008"/>
      <w:outlineLvl w:val="4"/>
    </w:pPr>
    <w:rPr>
      <w:b/>
      <w:bCs/>
      <w:sz w:val="28"/>
      <w:szCs w:val="28"/>
    </w:rPr>
  </w:style>
  <w:style w:type="paragraph" w:styleId="11">
    <w:name w:val="heading 6"/>
    <w:basedOn w:val="1"/>
    <w:next w:val="1"/>
    <w:link w:val="149"/>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2">
    <w:name w:val="heading 7"/>
    <w:basedOn w:val="1"/>
    <w:next w:val="1"/>
    <w:link w:val="308"/>
    <w:qFormat/>
    <w:uiPriority w:val="0"/>
    <w:pPr>
      <w:keepNext/>
      <w:keepLines/>
      <w:tabs>
        <w:tab w:val="left" w:pos="1296"/>
      </w:tabs>
      <w:spacing w:before="240" w:after="64" w:line="320" w:lineRule="auto"/>
      <w:ind w:left="1296" w:hanging="1296"/>
      <w:outlineLvl w:val="6"/>
    </w:pPr>
    <w:rPr>
      <w:b/>
      <w:bCs/>
      <w:sz w:val="24"/>
    </w:rPr>
  </w:style>
  <w:style w:type="paragraph" w:styleId="13">
    <w:name w:val="heading 8"/>
    <w:basedOn w:val="1"/>
    <w:next w:val="1"/>
    <w:link w:val="359"/>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4">
    <w:name w:val="heading 9"/>
    <w:basedOn w:val="1"/>
    <w:next w:val="1"/>
    <w:link w:val="184"/>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322"/>
    <w:qFormat/>
    <w:uiPriority w:val="0"/>
    <w:pPr>
      <w:ind w:firstLine="420"/>
    </w:pPr>
    <w:rPr>
      <w:rFonts w:hAnsi="Calibri" w:cs="Times New Roman"/>
      <w:snapToGrid/>
      <w:szCs w:val="20"/>
    </w:rPr>
  </w:style>
  <w:style w:type="paragraph" w:styleId="3">
    <w:name w:val="Body Text"/>
    <w:basedOn w:val="1"/>
    <w:next w:val="1"/>
    <w:link w:val="431"/>
    <w:qFormat/>
    <w:uiPriority w:val="0"/>
    <w:pPr>
      <w:autoSpaceDE w:val="0"/>
      <w:autoSpaceDN w:val="0"/>
      <w:spacing w:line="360" w:lineRule="auto"/>
    </w:pPr>
    <w:rPr>
      <w:rFonts w:ascii="宋体" w:hAnsi="Arial" w:cs="Arial"/>
      <w:snapToGrid w:val="0"/>
      <w:sz w:val="24"/>
      <w:szCs w:val="21"/>
      <w:lang w:val="zh-CN"/>
    </w:rPr>
  </w:style>
  <w:style w:type="paragraph" w:styleId="4">
    <w:name w:val="toc 6"/>
    <w:basedOn w:val="1"/>
    <w:next w:val="1"/>
    <w:qFormat/>
    <w:uiPriority w:val="0"/>
    <w:pPr>
      <w:ind w:left="2100" w:leftChars="1000"/>
    </w:pPr>
  </w:style>
  <w:style w:type="paragraph" w:styleId="8">
    <w:name w:val="Normal Indent"/>
    <w:basedOn w:val="1"/>
    <w:next w:val="1"/>
    <w:link w:val="195"/>
    <w:qFormat/>
    <w:uiPriority w:val="0"/>
    <w:pPr>
      <w:widowControl/>
      <w:snapToGrid w:val="0"/>
      <w:spacing w:line="480" w:lineRule="exact"/>
      <w:ind w:firstLine="567"/>
    </w:pPr>
    <w:rPr>
      <w:rFonts w:ascii="宋体"/>
      <w:snapToGrid w:val="0"/>
      <w:color w:val="000000"/>
      <w:kern w:val="28"/>
      <w:sz w:val="28"/>
      <w:szCs w:val="20"/>
    </w:rPr>
  </w:style>
  <w:style w:type="paragraph" w:styleId="15">
    <w:name w:val="toc 7"/>
    <w:basedOn w:val="1"/>
    <w:next w:val="1"/>
    <w:qFormat/>
    <w:uiPriority w:val="0"/>
    <w:pPr>
      <w:ind w:left="2520" w:leftChars="1200"/>
    </w:pPr>
  </w:style>
  <w:style w:type="paragraph" w:styleId="16">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7">
    <w:name w:val="table of authorities"/>
    <w:basedOn w:val="1"/>
    <w:next w:val="1"/>
    <w:qFormat/>
    <w:uiPriority w:val="0"/>
    <w:pPr>
      <w:ind w:left="420"/>
    </w:pPr>
  </w:style>
  <w:style w:type="paragraph" w:styleId="18">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9">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20">
    <w:name w:val="caption"/>
    <w:basedOn w:val="1"/>
    <w:next w:val="1"/>
    <w:link w:val="231"/>
    <w:qFormat/>
    <w:uiPriority w:val="0"/>
    <w:rPr>
      <w:b/>
      <w:sz w:val="28"/>
      <w:szCs w:val="20"/>
    </w:rPr>
  </w:style>
  <w:style w:type="paragraph" w:styleId="21">
    <w:name w:val="index 5"/>
    <w:basedOn w:val="1"/>
    <w:next w:val="1"/>
    <w:qFormat/>
    <w:uiPriority w:val="0"/>
    <w:pPr>
      <w:adjustRightInd/>
      <w:ind w:left="800" w:leftChars="800" w:firstLine="200" w:firstLineChars="200"/>
    </w:pPr>
  </w:style>
  <w:style w:type="paragraph" w:styleId="22">
    <w:name w:val="Document Map"/>
    <w:basedOn w:val="1"/>
    <w:link w:val="204"/>
    <w:qFormat/>
    <w:uiPriority w:val="0"/>
    <w:pPr>
      <w:shd w:val="clear" w:color="auto" w:fill="000080"/>
    </w:pPr>
  </w:style>
  <w:style w:type="paragraph" w:styleId="23">
    <w:name w:val="annotation text"/>
    <w:basedOn w:val="1"/>
    <w:link w:val="345"/>
    <w:qFormat/>
    <w:uiPriority w:val="0"/>
    <w:pPr>
      <w:jc w:val="left"/>
    </w:pPr>
  </w:style>
  <w:style w:type="paragraph" w:styleId="24">
    <w:name w:val="Salutation"/>
    <w:basedOn w:val="1"/>
    <w:next w:val="1"/>
    <w:link w:val="299"/>
    <w:qFormat/>
    <w:uiPriority w:val="0"/>
    <w:rPr>
      <w:rFonts w:ascii="仿宋_GB2312" w:eastAsia="仿宋_GB2312"/>
      <w:sz w:val="28"/>
      <w:szCs w:val="20"/>
    </w:rPr>
  </w:style>
  <w:style w:type="paragraph" w:styleId="25">
    <w:name w:val="Body Text 3"/>
    <w:basedOn w:val="1"/>
    <w:link w:val="331"/>
    <w:qFormat/>
    <w:uiPriority w:val="0"/>
    <w:pPr>
      <w:jc w:val="center"/>
    </w:pPr>
    <w:rPr>
      <w:szCs w:val="20"/>
    </w:rPr>
  </w:style>
  <w:style w:type="paragraph" w:styleId="26">
    <w:name w:val="List Bullet 3"/>
    <w:basedOn w:val="1"/>
    <w:qFormat/>
    <w:uiPriority w:val="0"/>
    <w:pPr>
      <w:snapToGrid w:val="0"/>
      <w:spacing w:line="360" w:lineRule="auto"/>
      <w:ind w:left="360" w:right="238" w:hanging="360"/>
      <w:contextualSpacing/>
    </w:pPr>
    <w:rPr>
      <w:sz w:val="24"/>
    </w:rPr>
  </w:style>
  <w:style w:type="paragraph" w:styleId="27">
    <w:name w:val="Body Text Indent"/>
    <w:basedOn w:val="1"/>
    <w:next w:val="28"/>
    <w:link w:val="266"/>
    <w:qFormat/>
    <w:uiPriority w:val="0"/>
    <w:pPr>
      <w:spacing w:line="480" w:lineRule="exact"/>
      <w:ind w:firstLine="480" w:firstLineChars="200"/>
    </w:pPr>
    <w:rPr>
      <w:rFonts w:ascii="宋体" w:hAnsi="宋体"/>
      <w:sz w:val="24"/>
    </w:rPr>
  </w:style>
  <w:style w:type="paragraph" w:styleId="28">
    <w:name w:val="Body Text First Indent 2"/>
    <w:basedOn w:val="27"/>
    <w:next w:val="3"/>
    <w:link w:val="123"/>
    <w:qFormat/>
    <w:uiPriority w:val="0"/>
    <w:pPr>
      <w:adjustRightInd/>
      <w:spacing w:after="120" w:line="240" w:lineRule="auto"/>
      <w:ind w:left="420" w:leftChars="200" w:firstLine="210"/>
    </w:pPr>
    <w:rPr>
      <w:sz w:val="21"/>
    </w:rPr>
  </w:style>
  <w:style w:type="paragraph" w:styleId="29">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30">
    <w:name w:val="List 2"/>
    <w:basedOn w:val="1"/>
    <w:qFormat/>
    <w:uiPriority w:val="0"/>
    <w:pPr>
      <w:adjustRightInd/>
      <w:spacing w:line="360" w:lineRule="auto"/>
      <w:ind w:left="100" w:leftChars="200" w:hanging="200" w:hangingChars="200"/>
    </w:pPr>
    <w:rPr>
      <w:rFonts w:eastAsia="微软雅黑"/>
    </w:rPr>
  </w:style>
  <w:style w:type="paragraph" w:styleId="31">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2">
    <w:name w:val="List Bullet 2"/>
    <w:basedOn w:val="1"/>
    <w:qFormat/>
    <w:uiPriority w:val="0"/>
    <w:pPr>
      <w:autoSpaceDE w:val="0"/>
      <w:autoSpaceDN w:val="0"/>
      <w:ind w:left="420"/>
      <w:jc w:val="left"/>
    </w:pPr>
    <w:rPr>
      <w:rFonts w:ascii="宋体" w:hAnsi="宋体"/>
      <w:color w:val="000000"/>
      <w:kern w:val="0"/>
      <w:sz w:val="24"/>
      <w:szCs w:val="20"/>
    </w:rPr>
  </w:style>
  <w:style w:type="paragraph" w:styleId="33">
    <w:name w:val="HTML Address"/>
    <w:basedOn w:val="1"/>
    <w:link w:val="221"/>
    <w:qFormat/>
    <w:uiPriority w:val="0"/>
    <w:pPr>
      <w:widowControl/>
      <w:adjustRightInd/>
      <w:ind w:firstLine="200" w:firstLineChars="200"/>
      <w:jc w:val="left"/>
    </w:pPr>
    <w:rPr>
      <w:rFonts w:ascii="宋体" w:hAnsi="宋体"/>
      <w:i/>
      <w:iCs/>
      <w:kern w:val="0"/>
      <w:sz w:val="24"/>
    </w:rPr>
  </w:style>
  <w:style w:type="paragraph" w:styleId="34">
    <w:name w:val="toc 5"/>
    <w:basedOn w:val="1"/>
    <w:next w:val="1"/>
    <w:qFormat/>
    <w:uiPriority w:val="0"/>
    <w:pPr>
      <w:ind w:left="1680" w:leftChars="800"/>
    </w:pPr>
  </w:style>
  <w:style w:type="paragraph" w:styleId="35">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6">
    <w:name w:val="Plain Text"/>
    <w:basedOn w:val="1"/>
    <w:link w:val="127"/>
    <w:qFormat/>
    <w:uiPriority w:val="0"/>
    <w:rPr>
      <w:rFonts w:ascii="宋体" w:hAnsi="Courier New" w:cs="Arial"/>
      <w:snapToGrid w:val="0"/>
      <w:szCs w:val="21"/>
    </w:rPr>
  </w:style>
  <w:style w:type="paragraph" w:styleId="37">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8">
    <w:name w:val="toc 8"/>
    <w:basedOn w:val="1"/>
    <w:next w:val="1"/>
    <w:qFormat/>
    <w:uiPriority w:val="0"/>
    <w:pPr>
      <w:ind w:left="2940" w:leftChars="1400"/>
    </w:pPr>
  </w:style>
  <w:style w:type="paragraph" w:styleId="39">
    <w:name w:val="Date"/>
    <w:basedOn w:val="1"/>
    <w:next w:val="1"/>
    <w:link w:val="183"/>
    <w:qFormat/>
    <w:uiPriority w:val="0"/>
    <w:pPr>
      <w:ind w:left="100" w:leftChars="2500"/>
    </w:pPr>
    <w:rPr>
      <w:rFonts w:ascii="宋体"/>
      <w:sz w:val="24"/>
      <w:szCs w:val="21"/>
      <w:lang w:val="zh-CN"/>
    </w:rPr>
  </w:style>
  <w:style w:type="paragraph" w:styleId="40">
    <w:name w:val="Body Text Indent 2"/>
    <w:basedOn w:val="1"/>
    <w:link w:val="309"/>
    <w:qFormat/>
    <w:uiPriority w:val="0"/>
    <w:pPr>
      <w:spacing w:line="360" w:lineRule="auto"/>
      <w:ind w:firstLine="601"/>
      <w:textAlignment w:val="baseline"/>
    </w:pPr>
    <w:rPr>
      <w:rFonts w:ascii="宋体"/>
      <w:kern w:val="0"/>
      <w:sz w:val="28"/>
      <w:szCs w:val="20"/>
    </w:rPr>
  </w:style>
  <w:style w:type="paragraph" w:styleId="41">
    <w:name w:val="endnote text"/>
    <w:basedOn w:val="1"/>
    <w:link w:val="933"/>
    <w:qFormat/>
    <w:uiPriority w:val="0"/>
    <w:rPr>
      <w:lang w:val="zh-CN"/>
    </w:rPr>
  </w:style>
  <w:style w:type="paragraph" w:styleId="42">
    <w:name w:val="Balloon Text"/>
    <w:basedOn w:val="1"/>
    <w:link w:val="190"/>
    <w:qFormat/>
    <w:uiPriority w:val="0"/>
    <w:rPr>
      <w:sz w:val="18"/>
      <w:szCs w:val="18"/>
    </w:rPr>
  </w:style>
  <w:style w:type="paragraph" w:styleId="43">
    <w:name w:val="footer"/>
    <w:basedOn w:val="1"/>
    <w:link w:val="384"/>
    <w:qFormat/>
    <w:uiPriority w:val="99"/>
    <w:pPr>
      <w:tabs>
        <w:tab w:val="center" w:pos="4153"/>
        <w:tab w:val="right" w:pos="8306"/>
      </w:tabs>
      <w:snapToGrid w:val="0"/>
      <w:jc w:val="left"/>
    </w:pPr>
    <w:rPr>
      <w:sz w:val="18"/>
      <w:szCs w:val="18"/>
    </w:rPr>
  </w:style>
  <w:style w:type="paragraph" w:styleId="44">
    <w:name w:val="header"/>
    <w:basedOn w:val="1"/>
    <w:link w:val="393"/>
    <w:qFormat/>
    <w:uiPriority w:val="0"/>
    <w:pPr>
      <w:pBdr>
        <w:bottom w:val="single" w:color="auto" w:sz="6" w:space="1"/>
      </w:pBdr>
      <w:tabs>
        <w:tab w:val="center" w:pos="4153"/>
        <w:tab w:val="right" w:pos="8306"/>
      </w:tabs>
      <w:snapToGrid w:val="0"/>
      <w:jc w:val="center"/>
    </w:pPr>
    <w:rPr>
      <w:sz w:val="18"/>
      <w:szCs w:val="18"/>
    </w:rPr>
  </w:style>
  <w:style w:type="paragraph" w:styleId="45">
    <w:name w:val="Signature"/>
    <w:basedOn w:val="1"/>
    <w:link w:val="346"/>
    <w:qFormat/>
    <w:uiPriority w:val="0"/>
    <w:pPr>
      <w:spacing w:after="600" w:line="312" w:lineRule="atLeast"/>
      <w:jc w:val="center"/>
      <w:textAlignment w:val="baseline"/>
    </w:pPr>
    <w:rPr>
      <w:rFonts w:eastAsia="仿宋_GB2312"/>
      <w:kern w:val="0"/>
      <w:sz w:val="24"/>
      <w:szCs w:val="20"/>
    </w:rPr>
  </w:style>
  <w:style w:type="paragraph" w:styleId="46">
    <w:name w:val="toc 1"/>
    <w:basedOn w:val="1"/>
    <w:next w:val="1"/>
    <w:qFormat/>
    <w:uiPriority w:val="0"/>
  </w:style>
  <w:style w:type="paragraph" w:styleId="47">
    <w:name w:val="toc 4"/>
    <w:basedOn w:val="1"/>
    <w:next w:val="1"/>
    <w:qFormat/>
    <w:uiPriority w:val="0"/>
    <w:pPr>
      <w:ind w:left="1260" w:leftChars="600"/>
    </w:pPr>
  </w:style>
  <w:style w:type="paragraph" w:styleId="48">
    <w:name w:val="index heading"/>
    <w:basedOn w:val="1"/>
    <w:next w:val="49"/>
    <w:qFormat/>
    <w:uiPriority w:val="0"/>
    <w:pPr>
      <w:adjustRightInd/>
      <w:ind w:firstLine="200" w:firstLineChars="200"/>
    </w:pPr>
  </w:style>
  <w:style w:type="paragraph" w:styleId="49">
    <w:name w:val="index 1"/>
    <w:basedOn w:val="1"/>
    <w:next w:val="1"/>
    <w:qFormat/>
    <w:uiPriority w:val="0"/>
    <w:pPr>
      <w:adjustRightInd/>
      <w:spacing w:line="360" w:lineRule="auto"/>
      <w:ind w:firstLine="200" w:firstLineChars="200"/>
      <w:jc w:val="center"/>
    </w:pPr>
    <w:rPr>
      <w:sz w:val="24"/>
      <w:szCs w:val="20"/>
    </w:rPr>
  </w:style>
  <w:style w:type="paragraph" w:styleId="50">
    <w:name w:val="Subtitle"/>
    <w:link w:val="135"/>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51">
    <w:name w:val="List Number 5"/>
    <w:basedOn w:val="1"/>
    <w:qFormat/>
    <w:uiPriority w:val="0"/>
    <w:pPr>
      <w:tabs>
        <w:tab w:val="left" w:pos="902"/>
      </w:tabs>
      <w:adjustRightInd/>
      <w:spacing w:line="400" w:lineRule="exact"/>
      <w:ind w:left="902" w:hanging="420"/>
    </w:pPr>
    <w:rPr>
      <w:sz w:val="24"/>
      <w:szCs w:val="20"/>
    </w:rPr>
  </w:style>
  <w:style w:type="paragraph" w:styleId="52">
    <w:name w:val="List"/>
    <w:basedOn w:val="1"/>
    <w:qFormat/>
    <w:uiPriority w:val="0"/>
    <w:pPr>
      <w:ind w:left="200" w:hanging="200" w:hangingChars="200"/>
    </w:pPr>
  </w:style>
  <w:style w:type="paragraph" w:styleId="53">
    <w:name w:val="footnote text"/>
    <w:basedOn w:val="8"/>
    <w:link w:val="311"/>
    <w:qFormat/>
    <w:uiPriority w:val="0"/>
    <w:pPr>
      <w:adjustRightInd/>
      <w:snapToGrid/>
      <w:spacing w:before="60" w:after="60" w:line="300" w:lineRule="exact"/>
      <w:ind w:firstLine="0"/>
    </w:pPr>
    <w:rPr>
      <w:rFonts w:ascii="Calibri"/>
      <w:snapToGrid/>
      <w:color w:val="0000FF"/>
      <w:kern w:val="0"/>
      <w:sz w:val="21"/>
    </w:rPr>
  </w:style>
  <w:style w:type="paragraph" w:styleId="54">
    <w:name w:val="List 5"/>
    <w:basedOn w:val="1"/>
    <w:qFormat/>
    <w:uiPriority w:val="0"/>
    <w:pPr>
      <w:adjustRightInd/>
      <w:ind w:left="100" w:leftChars="800" w:hanging="200" w:hangingChars="200"/>
    </w:pPr>
  </w:style>
  <w:style w:type="paragraph" w:styleId="55">
    <w:name w:val="Body Text Indent 3"/>
    <w:basedOn w:val="1"/>
    <w:link w:val="376"/>
    <w:qFormat/>
    <w:uiPriority w:val="0"/>
    <w:pPr>
      <w:spacing w:line="360" w:lineRule="auto"/>
      <w:ind w:firstLine="420"/>
    </w:pPr>
    <w:rPr>
      <w:sz w:val="24"/>
      <w:szCs w:val="20"/>
    </w:rPr>
  </w:style>
  <w:style w:type="paragraph" w:styleId="56">
    <w:name w:val="toc 2"/>
    <w:basedOn w:val="1"/>
    <w:next w:val="1"/>
    <w:qFormat/>
    <w:uiPriority w:val="0"/>
    <w:pPr>
      <w:ind w:left="420" w:leftChars="200"/>
    </w:pPr>
  </w:style>
  <w:style w:type="paragraph" w:styleId="57">
    <w:name w:val="toc 9"/>
    <w:basedOn w:val="1"/>
    <w:next w:val="1"/>
    <w:qFormat/>
    <w:uiPriority w:val="0"/>
    <w:pPr>
      <w:ind w:left="3360" w:leftChars="1600"/>
    </w:pPr>
  </w:style>
  <w:style w:type="paragraph" w:styleId="58">
    <w:name w:val="Body Text 2"/>
    <w:basedOn w:val="1"/>
    <w:link w:val="303"/>
    <w:qFormat/>
    <w:uiPriority w:val="0"/>
    <w:pPr>
      <w:spacing w:after="120" w:line="480" w:lineRule="auto"/>
    </w:pPr>
  </w:style>
  <w:style w:type="paragraph" w:styleId="59">
    <w:name w:val="HTML Preformatted"/>
    <w:basedOn w:val="1"/>
    <w:link w:val="30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60">
    <w:name w:val="Normal (Web)"/>
    <w:basedOn w:val="1"/>
    <w:qFormat/>
    <w:uiPriority w:val="99"/>
    <w:pPr>
      <w:widowControl/>
      <w:spacing w:before="100" w:beforeAutospacing="1" w:after="100" w:afterAutospacing="1"/>
      <w:jc w:val="left"/>
    </w:pPr>
    <w:rPr>
      <w:rFonts w:ascii="宋体" w:hAnsi="宋体"/>
      <w:kern w:val="0"/>
      <w:sz w:val="24"/>
    </w:rPr>
  </w:style>
  <w:style w:type="paragraph" w:styleId="61">
    <w:name w:val="Title"/>
    <w:basedOn w:val="1"/>
    <w:link w:val="287"/>
    <w:qFormat/>
    <w:uiPriority w:val="10"/>
    <w:pPr>
      <w:widowControl/>
      <w:overflowPunct w:val="0"/>
      <w:autoSpaceDE w:val="0"/>
      <w:autoSpaceDN w:val="0"/>
      <w:jc w:val="center"/>
      <w:textAlignment w:val="baseline"/>
    </w:pPr>
    <w:rPr>
      <w:b/>
      <w:kern w:val="0"/>
      <w:sz w:val="24"/>
      <w:szCs w:val="20"/>
      <w:lang w:val="en-GB"/>
    </w:rPr>
  </w:style>
  <w:style w:type="paragraph" w:styleId="62">
    <w:name w:val="annotation subject"/>
    <w:basedOn w:val="23"/>
    <w:next w:val="23"/>
    <w:link w:val="98"/>
    <w:qFormat/>
    <w:uiPriority w:val="0"/>
    <w:rPr>
      <w:b/>
      <w:bCs/>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0"/>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0"/>
    <w:rPr>
      <w:sz w:val="21"/>
      <w:szCs w:val="21"/>
    </w:rPr>
  </w:style>
  <w:style w:type="paragraph" w:customStyle="1" w:styleId="80">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82">
    <w:name w:val="Default"/>
    <w:next w:val="83"/>
    <w:link w:val="23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3">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4">
    <w:name w:val="表格非标题文字 Char"/>
    <w:link w:val="85"/>
    <w:qFormat/>
    <w:uiPriority w:val="0"/>
    <w:rPr>
      <w:rFonts w:ascii="Futura Bk" w:hAnsi="Futura Bk"/>
      <w:kern w:val="2"/>
      <w:sz w:val="18"/>
      <w:szCs w:val="21"/>
      <w:lang w:val="en-US" w:eastAsia="zh-CN" w:bidi="ar-SA"/>
    </w:rPr>
  </w:style>
  <w:style w:type="paragraph" w:customStyle="1" w:styleId="85">
    <w:name w:val="表格非标题文字"/>
    <w:link w:val="84"/>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6">
    <w:name w:val="*正文 Char"/>
    <w:link w:val="87"/>
    <w:qFormat/>
    <w:uiPriority w:val="0"/>
    <w:rPr>
      <w:rFonts w:ascii="宋体" w:hAnsi="宋体"/>
      <w:sz w:val="24"/>
    </w:rPr>
  </w:style>
  <w:style w:type="paragraph" w:customStyle="1" w:styleId="87">
    <w:name w:val="*正文"/>
    <w:basedOn w:val="1"/>
    <w:link w:val="86"/>
    <w:qFormat/>
    <w:uiPriority w:val="0"/>
    <w:pPr>
      <w:snapToGrid w:val="0"/>
      <w:spacing w:line="360" w:lineRule="auto"/>
      <w:ind w:firstLine="482"/>
      <w:jc w:val="left"/>
    </w:pPr>
    <w:rPr>
      <w:rFonts w:ascii="宋体" w:hAnsi="宋体"/>
      <w:kern w:val="0"/>
      <w:sz w:val="24"/>
      <w:szCs w:val="20"/>
    </w:rPr>
  </w:style>
  <w:style w:type="character" w:customStyle="1" w:styleId="88">
    <w:name w:val="Char Char71"/>
    <w:qFormat/>
    <w:uiPriority w:val="0"/>
    <w:rPr>
      <w:rFonts w:eastAsia="宋体"/>
      <w:kern w:val="2"/>
      <w:sz w:val="21"/>
      <w:szCs w:val="24"/>
      <w:lang w:val="en-US" w:eastAsia="zh-CN" w:bidi="ar-SA"/>
    </w:rPr>
  </w:style>
  <w:style w:type="character" w:customStyle="1" w:styleId="89">
    <w:name w:val="Char Char6"/>
    <w:qFormat/>
    <w:uiPriority w:val="0"/>
    <w:rPr>
      <w:rFonts w:eastAsia="宋体"/>
      <w:kern w:val="2"/>
      <w:sz w:val="21"/>
      <w:szCs w:val="24"/>
      <w:lang w:val="en-US" w:eastAsia="zh-CN" w:bidi="ar-SA"/>
    </w:rPr>
  </w:style>
  <w:style w:type="character" w:customStyle="1" w:styleId="90">
    <w:name w:val="正文缩进 Char"/>
    <w:qFormat/>
    <w:uiPriority w:val="0"/>
    <w:rPr>
      <w:rFonts w:eastAsia="宋体"/>
      <w:kern w:val="2"/>
      <w:sz w:val="21"/>
      <w:lang w:val="en-US" w:eastAsia="zh-CN"/>
    </w:rPr>
  </w:style>
  <w:style w:type="character" w:customStyle="1" w:styleId="91">
    <w:name w:val="正文首行缩进 Char1"/>
    <w:qFormat/>
    <w:uiPriority w:val="0"/>
    <w:rPr>
      <w:rFonts w:ascii="宋体" w:hAnsi="Times New Roman" w:eastAsia="宋体" w:cs="Times New Roman"/>
      <w:snapToGrid w:val="0"/>
      <w:kern w:val="2"/>
      <w:sz w:val="24"/>
      <w:szCs w:val="21"/>
      <w:lang w:val="zh-CN"/>
    </w:rPr>
  </w:style>
  <w:style w:type="character" w:customStyle="1" w:styleId="92">
    <w:name w:val="Char Char28"/>
    <w:qFormat/>
    <w:uiPriority w:val="6"/>
    <w:rPr>
      <w:rFonts w:ascii="仿宋_GB2312" w:hAnsi="仿宋_GB2312" w:eastAsia="仿宋_GB2312"/>
      <w:kern w:val="1"/>
      <w:sz w:val="28"/>
    </w:rPr>
  </w:style>
  <w:style w:type="character" w:customStyle="1" w:styleId="9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4">
    <w:name w:val="Heading 1 Char_a7bee19d-6ee1-4f59-9a95-63e8ae457081"/>
    <w:qFormat/>
    <w:uiPriority w:val="6"/>
    <w:rPr>
      <w:rFonts w:ascii="Times New Roman" w:hAnsi="Times New Roman" w:eastAsia="黑体" w:cs="Times New Roman"/>
      <w:b/>
      <w:kern w:val="0"/>
      <w:sz w:val="24"/>
      <w:szCs w:val="24"/>
    </w:rPr>
  </w:style>
  <w:style w:type="character" w:customStyle="1" w:styleId="95">
    <w:name w:val="U_正文 Char"/>
    <w:link w:val="96"/>
    <w:qFormat/>
    <w:uiPriority w:val="0"/>
    <w:rPr>
      <w:sz w:val="24"/>
      <w:szCs w:val="24"/>
    </w:rPr>
  </w:style>
  <w:style w:type="paragraph" w:customStyle="1" w:styleId="96">
    <w:name w:val="U_正文"/>
    <w:basedOn w:val="1"/>
    <w:link w:val="95"/>
    <w:qFormat/>
    <w:uiPriority w:val="0"/>
    <w:pPr>
      <w:adjustRightInd/>
      <w:spacing w:beforeLines="20" w:afterLines="20" w:line="300" w:lineRule="auto"/>
      <w:ind w:firstLine="200" w:firstLineChars="200"/>
    </w:pPr>
    <w:rPr>
      <w:kern w:val="0"/>
      <w:sz w:val="24"/>
    </w:rPr>
  </w:style>
  <w:style w:type="character" w:customStyle="1" w:styleId="97">
    <w:name w:val="HTML 地址 Char1"/>
    <w:qFormat/>
    <w:uiPriority w:val="0"/>
    <w:rPr>
      <w:rFonts w:ascii="Times New Roman" w:hAnsi="Times New Roman" w:eastAsia="宋体" w:cs="Times New Roman"/>
      <w:i/>
      <w:iCs/>
      <w:szCs w:val="24"/>
    </w:rPr>
  </w:style>
  <w:style w:type="character" w:customStyle="1" w:styleId="98">
    <w:name w:val="批注主题 Char1"/>
    <w:link w:val="62"/>
    <w:qFormat/>
    <w:uiPriority w:val="0"/>
    <w:rPr>
      <w:b/>
      <w:bCs/>
      <w:kern w:val="2"/>
      <w:sz w:val="21"/>
      <w:szCs w:val="24"/>
    </w:rPr>
  </w:style>
  <w:style w:type="character" w:customStyle="1" w:styleId="99">
    <w:name w:val="Char Char51"/>
    <w:qFormat/>
    <w:uiPriority w:val="0"/>
    <w:rPr>
      <w:rFonts w:ascii="宋体" w:hAnsi="Courier New" w:eastAsia="宋体"/>
      <w:kern w:val="2"/>
      <w:sz w:val="21"/>
      <w:lang w:val="en-US" w:eastAsia="zh-CN"/>
    </w:rPr>
  </w:style>
  <w:style w:type="character" w:customStyle="1" w:styleId="100">
    <w:name w:val="表正文 Char"/>
    <w:qFormat/>
    <w:uiPriority w:val="0"/>
    <w:rPr>
      <w:rFonts w:ascii="宋体" w:eastAsia="宋体"/>
      <w:snapToGrid w:val="0"/>
      <w:color w:val="000000"/>
      <w:kern w:val="28"/>
      <w:sz w:val="28"/>
      <w:lang w:val="en-US" w:eastAsia="zh-CN" w:bidi="ar-SA"/>
    </w:rPr>
  </w:style>
  <w:style w:type="character" w:customStyle="1" w:styleId="101">
    <w:name w:val="Char Char34"/>
    <w:qFormat/>
    <w:uiPriority w:val="6"/>
    <w:rPr>
      <w:b/>
      <w:kern w:val="1"/>
      <w:sz w:val="28"/>
      <w:szCs w:val="28"/>
    </w:rPr>
  </w:style>
  <w:style w:type="character" w:customStyle="1" w:styleId="102">
    <w:name w:val="Normal Indent Char"/>
    <w:qFormat/>
    <w:uiPriority w:val="0"/>
    <w:rPr>
      <w:rFonts w:ascii="Calibri" w:hAnsi="Calibri" w:eastAsia="宋体" w:cs="黑体"/>
      <w:snapToGrid w:val="0"/>
      <w:kern w:val="2"/>
      <w:sz w:val="24"/>
      <w:szCs w:val="22"/>
      <w:lang w:val="en-US" w:eastAsia="zh-CN" w:bidi="ar-SA"/>
    </w:rPr>
  </w:style>
  <w:style w:type="character" w:customStyle="1" w:styleId="103">
    <w:name w:val="哈哈正文 Char"/>
    <w:link w:val="104"/>
    <w:qFormat/>
    <w:uiPriority w:val="0"/>
    <w:rPr>
      <w:rFonts w:ascii="宋体" w:hAnsi="宋体" w:eastAsia="宋体"/>
      <w:kern w:val="2"/>
      <w:sz w:val="24"/>
      <w:lang w:bidi="ar-SA"/>
    </w:rPr>
  </w:style>
  <w:style w:type="paragraph" w:customStyle="1" w:styleId="104">
    <w:name w:val="哈哈正文"/>
    <w:basedOn w:val="1"/>
    <w:link w:val="103"/>
    <w:qFormat/>
    <w:uiPriority w:val="0"/>
    <w:pPr>
      <w:adjustRightInd/>
      <w:spacing w:line="360" w:lineRule="auto"/>
      <w:ind w:firstLine="200" w:firstLineChars="200"/>
    </w:pPr>
    <w:rPr>
      <w:rFonts w:ascii="宋体" w:hAnsi="宋体"/>
      <w:sz w:val="24"/>
      <w:szCs w:val="20"/>
    </w:rPr>
  </w:style>
  <w:style w:type="character" w:customStyle="1" w:styleId="105">
    <w:name w:val="未处理的提及1"/>
    <w:qFormat/>
    <w:uiPriority w:val="0"/>
    <w:rPr>
      <w:color w:val="808080"/>
      <w:shd w:val="clear" w:color="auto" w:fill="E6E6E6"/>
    </w:rPr>
  </w:style>
  <w:style w:type="character" w:customStyle="1" w:styleId="106">
    <w:name w:val="txt"/>
    <w:qFormat/>
    <w:uiPriority w:val="0"/>
    <w:rPr>
      <w:rFonts w:ascii="仿宋_GB2312" w:eastAsia="微软雅黑"/>
      <w:b/>
      <w:kern w:val="2"/>
      <w:sz w:val="32"/>
      <w:szCs w:val="32"/>
      <w:lang w:val="en-US" w:eastAsia="zh-CN" w:bidi="ar-SA"/>
    </w:rPr>
  </w:style>
  <w:style w:type="character" w:customStyle="1" w:styleId="107">
    <w:name w:val="二级标题 Char Char"/>
    <w:qFormat/>
    <w:uiPriority w:val="0"/>
    <w:rPr>
      <w:rFonts w:ascii="宋体" w:hAnsi="宋体" w:eastAsia="宋体"/>
      <w:b/>
      <w:snapToGrid w:val="0"/>
      <w:kern w:val="2"/>
      <w:sz w:val="24"/>
      <w:szCs w:val="24"/>
      <w:lang w:val="en-US" w:eastAsia="zh-CN" w:bidi="ar-SA"/>
    </w:rPr>
  </w:style>
  <w:style w:type="character" w:customStyle="1" w:styleId="108">
    <w:name w:val="Char Char32"/>
    <w:qFormat/>
    <w:uiPriority w:val="6"/>
    <w:rPr>
      <w:b/>
      <w:kern w:val="1"/>
      <w:sz w:val="24"/>
      <w:szCs w:val="24"/>
    </w:rPr>
  </w:style>
  <w:style w:type="character" w:customStyle="1" w:styleId="109">
    <w:name w:val="PI Char1"/>
    <w:qFormat/>
    <w:uiPriority w:val="0"/>
    <w:rPr>
      <w:rFonts w:ascii="宋体" w:hAnsi="宋体"/>
      <w:kern w:val="2"/>
      <w:sz w:val="24"/>
      <w:szCs w:val="24"/>
    </w:rPr>
  </w:style>
  <w:style w:type="character" w:customStyle="1" w:styleId="110">
    <w:name w:val="tw4winTerm"/>
    <w:qFormat/>
    <w:uiPriority w:val="0"/>
    <w:rPr>
      <w:color w:val="0000FF"/>
    </w:rPr>
  </w:style>
  <w:style w:type="character" w:customStyle="1" w:styleId="111">
    <w:name w:val="Footer Char_349d8ccd-87a8-4174-b318-483ee852d82b"/>
    <w:qFormat/>
    <w:uiPriority w:val="0"/>
    <w:rPr>
      <w:rFonts w:eastAsia="宋体"/>
      <w:kern w:val="2"/>
      <w:sz w:val="18"/>
      <w:lang w:val="en-US" w:eastAsia="zh-CN" w:bidi="ar-SA"/>
    </w:rPr>
  </w:style>
  <w:style w:type="character" w:customStyle="1" w:styleId="112">
    <w:name w:val="普通文字 Char Char1"/>
    <w:qFormat/>
    <w:uiPriority w:val="0"/>
    <w:rPr>
      <w:rFonts w:ascii="宋体" w:hAnsi="Courier New"/>
      <w:kern w:val="2"/>
      <w:sz w:val="21"/>
    </w:rPr>
  </w:style>
  <w:style w:type="character" w:customStyle="1" w:styleId="113">
    <w:name w:val="Char Char101"/>
    <w:qFormat/>
    <w:uiPriority w:val="6"/>
    <w:rPr>
      <w:rFonts w:ascii="宋体" w:hAnsi="宋体"/>
      <w:kern w:val="2"/>
      <w:sz w:val="21"/>
      <w:szCs w:val="24"/>
      <w:lang w:val="en-US" w:eastAsia="zh-CN"/>
    </w:rPr>
  </w:style>
  <w:style w:type="character" w:customStyle="1" w:styleId="114">
    <w:name w:val="标题 4 Char"/>
    <w:qFormat/>
    <w:uiPriority w:val="0"/>
    <w:rPr>
      <w:rFonts w:ascii="Arial" w:hAnsi="Arial" w:eastAsia="黑体"/>
      <w:b/>
      <w:kern w:val="2"/>
      <w:sz w:val="28"/>
    </w:rPr>
  </w:style>
  <w:style w:type="character" w:customStyle="1" w:styleId="115">
    <w:name w:val="链接"/>
    <w:qFormat/>
    <w:uiPriority w:val="0"/>
    <w:rPr>
      <w:color w:val="0000FF"/>
      <w:sz w:val="21"/>
      <w:szCs w:val="21"/>
      <w:u w:val="single"/>
    </w:rPr>
  </w:style>
  <w:style w:type="character" w:customStyle="1" w:styleId="116">
    <w:name w:val="h4 Char"/>
    <w:qFormat/>
    <w:uiPriority w:val="0"/>
    <w:rPr>
      <w:rFonts w:ascii="Arial" w:hAnsi="Arial" w:eastAsia="黑体"/>
      <w:b/>
      <w:bCs/>
      <w:kern w:val="2"/>
      <w:sz w:val="28"/>
      <w:szCs w:val="28"/>
      <w:lang w:val="zh-CN" w:eastAsia="zh-CN" w:bidi="ar-SA"/>
    </w:rPr>
  </w:style>
  <w:style w:type="character" w:customStyle="1" w:styleId="117">
    <w:name w:val="5正文 Char"/>
    <w:link w:val="118"/>
    <w:qFormat/>
    <w:uiPriority w:val="0"/>
    <w:rPr>
      <w:rFonts w:ascii="仿宋_GB2312" w:hAnsi="微软雅黑" w:eastAsia="仿宋_GB2312"/>
      <w:sz w:val="28"/>
      <w:szCs w:val="21"/>
    </w:rPr>
  </w:style>
  <w:style w:type="paragraph" w:customStyle="1" w:styleId="118">
    <w:name w:val="5正文"/>
    <w:basedOn w:val="1"/>
    <w:link w:val="117"/>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9">
    <w:name w:val="标题 3 字符"/>
    <w:qFormat/>
    <w:uiPriority w:val="9"/>
    <w:rPr>
      <w:b/>
      <w:bCs/>
      <w:kern w:val="2"/>
      <w:sz w:val="32"/>
      <w:szCs w:val="32"/>
    </w:rPr>
  </w:style>
  <w:style w:type="character" w:customStyle="1" w:styleId="120">
    <w:name w:val="样式6 Char"/>
    <w:qFormat/>
    <w:uiPriority w:val="0"/>
    <w:rPr>
      <w:rFonts w:ascii="仿宋_GB2312" w:hAnsi="宋体" w:eastAsia="仿宋_GB2312"/>
      <w:b/>
      <w:bCs/>
      <w:kern w:val="2"/>
      <w:sz w:val="24"/>
      <w:szCs w:val="24"/>
      <w:lang w:val="en-US" w:eastAsia="zh-CN" w:bidi="ar-SA"/>
    </w:rPr>
  </w:style>
  <w:style w:type="character" w:customStyle="1" w:styleId="121">
    <w:name w:val="Char Char14"/>
    <w:qFormat/>
    <w:uiPriority w:val="6"/>
    <w:rPr>
      <w:rFonts w:ascii="黑体" w:hAnsi="黑体" w:eastAsia="黑体"/>
    </w:rPr>
  </w:style>
  <w:style w:type="character" w:customStyle="1" w:styleId="122">
    <w:name w:val="Heading 2 Hidden Char"/>
    <w:qFormat/>
    <w:uiPriority w:val="0"/>
    <w:rPr>
      <w:rFonts w:ascii="仿宋_GB2312" w:eastAsia="仿宋_GB2312"/>
      <w:b/>
      <w:bCs/>
      <w:kern w:val="2"/>
      <w:sz w:val="24"/>
      <w:szCs w:val="24"/>
      <w:lang w:val="zh-CN" w:eastAsia="zh-CN" w:bidi="ar-SA"/>
    </w:rPr>
  </w:style>
  <w:style w:type="character" w:customStyle="1" w:styleId="123">
    <w:name w:val="正文首行缩进 2 Char"/>
    <w:link w:val="28"/>
    <w:qFormat/>
    <w:uiPriority w:val="0"/>
    <w:rPr>
      <w:rFonts w:ascii="宋体" w:hAnsi="宋体"/>
      <w:kern w:val="2"/>
      <w:sz w:val="21"/>
      <w:szCs w:val="24"/>
    </w:rPr>
  </w:style>
  <w:style w:type="character" w:customStyle="1" w:styleId="124">
    <w:name w:val="font11"/>
    <w:qFormat/>
    <w:uiPriority w:val="0"/>
    <w:rPr>
      <w:rFonts w:hint="default" w:ascii="Times New Roman" w:hAnsi="Times New Roman" w:cs="Times New Roman"/>
      <w:color w:val="000000"/>
      <w:sz w:val="22"/>
      <w:szCs w:val="22"/>
      <w:u w:val="none"/>
    </w:rPr>
  </w:style>
  <w:style w:type="character" w:customStyle="1" w:styleId="125">
    <w:name w:val="表正文 Char1"/>
    <w:qFormat/>
    <w:uiPriority w:val="0"/>
    <w:rPr>
      <w:rFonts w:ascii="宋体" w:eastAsia="宋体"/>
      <w:snapToGrid w:val="0"/>
      <w:color w:val="000000"/>
      <w:kern w:val="28"/>
      <w:sz w:val="28"/>
    </w:rPr>
  </w:style>
  <w:style w:type="character" w:customStyle="1" w:styleId="126">
    <w:name w:val="blue1"/>
    <w:basedOn w:val="70"/>
    <w:qFormat/>
    <w:uiPriority w:val="0"/>
    <w:rPr>
      <w:rFonts w:ascii="Arial" w:hAnsi="Arial" w:eastAsia="黑体" w:cs="Arial"/>
      <w:snapToGrid w:val="0"/>
      <w:kern w:val="0"/>
      <w:szCs w:val="21"/>
    </w:rPr>
  </w:style>
  <w:style w:type="character" w:customStyle="1" w:styleId="127">
    <w:name w:val="纯文本 Char"/>
    <w:link w:val="36"/>
    <w:qFormat/>
    <w:uiPriority w:val="0"/>
    <w:rPr>
      <w:rFonts w:ascii="宋体" w:hAnsi="Courier New" w:eastAsia="宋体" w:cs="Arial"/>
      <w:snapToGrid w:val="0"/>
      <w:kern w:val="2"/>
      <w:sz w:val="21"/>
      <w:szCs w:val="21"/>
      <w:lang w:val="en-US" w:eastAsia="zh-CN" w:bidi="ar-SA"/>
    </w:rPr>
  </w:style>
  <w:style w:type="character" w:customStyle="1" w:styleId="128">
    <w:name w:val="标书1 Char"/>
    <w:qFormat/>
    <w:uiPriority w:val="0"/>
    <w:rPr>
      <w:rFonts w:eastAsia="宋体"/>
      <w:b/>
      <w:bCs/>
      <w:kern w:val="44"/>
      <w:sz w:val="44"/>
      <w:szCs w:val="44"/>
      <w:lang w:val="en-US" w:eastAsia="zh-CN" w:bidi="ar-SA"/>
    </w:rPr>
  </w:style>
  <w:style w:type="character" w:customStyle="1" w:styleId="129">
    <w:name w:val="样式5 Char"/>
    <w:qFormat/>
    <w:uiPriority w:val="0"/>
    <w:rPr>
      <w:rFonts w:ascii="仿宋_GB2312" w:hAnsi="仿宋" w:eastAsia="仿宋_GB2312"/>
      <w:kern w:val="2"/>
      <w:sz w:val="24"/>
      <w:szCs w:val="24"/>
    </w:rPr>
  </w:style>
  <w:style w:type="character" w:customStyle="1" w:styleId="130">
    <w:name w:val="样式4 Char"/>
    <w:qFormat/>
    <w:uiPriority w:val="0"/>
    <w:rPr>
      <w:rFonts w:ascii="仿宋_GB2312" w:hAnsi="仿宋" w:eastAsia="仿宋_GB2312"/>
      <w:b/>
      <w:kern w:val="2"/>
      <w:sz w:val="32"/>
      <w:szCs w:val="32"/>
      <w:lang w:bidi="ar-SA"/>
    </w:rPr>
  </w:style>
  <w:style w:type="character" w:customStyle="1" w:styleId="131">
    <w:name w:val="插图说明 Char"/>
    <w:qFormat/>
    <w:uiPriority w:val="0"/>
    <w:rPr>
      <w:rFonts w:eastAsia="黑体"/>
      <w:sz w:val="24"/>
      <w:lang w:val="en-US" w:eastAsia="zh-CN"/>
    </w:rPr>
  </w:style>
  <w:style w:type="character" w:customStyle="1" w:styleId="132">
    <w:name w:val="正文2 Char Char"/>
    <w:link w:val="133"/>
    <w:qFormat/>
    <w:uiPriority w:val="0"/>
    <w:rPr>
      <w:rFonts w:eastAsia="宋体"/>
      <w:kern w:val="2"/>
      <w:sz w:val="24"/>
      <w:lang w:val="en-US" w:eastAsia="zh-CN" w:bidi="ar-SA"/>
    </w:rPr>
  </w:style>
  <w:style w:type="paragraph" w:customStyle="1" w:styleId="133">
    <w:name w:val="正文2"/>
    <w:basedOn w:val="1"/>
    <w:link w:val="132"/>
    <w:qFormat/>
    <w:uiPriority w:val="0"/>
    <w:pPr>
      <w:spacing w:before="156" w:line="360" w:lineRule="auto"/>
      <w:ind w:firstLine="510" w:firstLineChars="200"/>
    </w:pPr>
    <w:rPr>
      <w:sz w:val="24"/>
      <w:szCs w:val="20"/>
    </w:rPr>
  </w:style>
  <w:style w:type="character" w:customStyle="1" w:styleId="134">
    <w:name w:val="Char Char24"/>
    <w:qFormat/>
    <w:uiPriority w:val="6"/>
    <w:rPr>
      <w:kern w:val="1"/>
      <w:sz w:val="21"/>
    </w:rPr>
  </w:style>
  <w:style w:type="character" w:customStyle="1" w:styleId="135">
    <w:name w:val="副标题 Char"/>
    <w:link w:val="50"/>
    <w:qFormat/>
    <w:uiPriority w:val="0"/>
    <w:rPr>
      <w:rFonts w:ascii="Arial" w:hAnsi="Arial" w:eastAsia="隶书"/>
      <w:b/>
      <w:bCs/>
      <w:kern w:val="28"/>
      <w:sz w:val="44"/>
      <w:szCs w:val="32"/>
      <w:lang w:val="en-US" w:eastAsia="zh-CN" w:bidi="ar-SA"/>
    </w:rPr>
  </w:style>
  <w:style w:type="character" w:customStyle="1" w:styleId="136">
    <w:name w:val="普通文字 Char1 Char"/>
    <w:qFormat/>
    <w:uiPriority w:val="0"/>
    <w:rPr>
      <w:rFonts w:ascii="宋体" w:hAnsi="Courier New" w:eastAsia="宋体"/>
      <w:kern w:val="2"/>
      <w:sz w:val="21"/>
      <w:szCs w:val="24"/>
      <w:lang w:val="en-US" w:eastAsia="zh-CN" w:bidi="ar-SA"/>
    </w:rPr>
  </w:style>
  <w:style w:type="character" w:customStyle="1" w:styleId="137">
    <w:name w:val="h3 Char1"/>
    <w:qFormat/>
    <w:uiPriority w:val="0"/>
    <w:rPr>
      <w:rFonts w:eastAsia="宋体"/>
      <w:b/>
      <w:bCs/>
      <w:kern w:val="2"/>
      <w:sz w:val="32"/>
      <w:szCs w:val="32"/>
      <w:lang w:bidi="ar-SA"/>
    </w:rPr>
  </w:style>
  <w:style w:type="character" w:customStyle="1" w:styleId="138">
    <w:name w:val="标题 Char1"/>
    <w:qFormat/>
    <w:uiPriority w:val="0"/>
    <w:rPr>
      <w:rFonts w:ascii="Cambria" w:hAnsi="Cambria" w:eastAsia="宋体" w:cs="Times New Roman"/>
      <w:b/>
      <w:bCs/>
      <w:sz w:val="32"/>
      <w:szCs w:val="32"/>
      <w:lang w:bidi="ar-SA"/>
    </w:rPr>
  </w:style>
  <w:style w:type="character" w:customStyle="1" w:styleId="139">
    <w:name w:val="gf正文1 Char"/>
    <w:qFormat/>
    <w:uiPriority w:val="0"/>
    <w:rPr>
      <w:rFonts w:ascii="宋体" w:hAnsi="宋体" w:eastAsia="宋体" w:cs="宋体"/>
      <w:kern w:val="2"/>
      <w:sz w:val="24"/>
      <w:szCs w:val="24"/>
      <w:lang w:val="en-US" w:eastAsia="zh-CN" w:bidi="ar-SA"/>
    </w:rPr>
  </w:style>
  <w:style w:type="character" w:customStyle="1" w:styleId="140">
    <w:name w:val="正文文本缩进 Char1"/>
    <w:qFormat/>
    <w:uiPriority w:val="0"/>
    <w:rPr>
      <w:rFonts w:ascii="Calibri" w:hAnsi="Calibri"/>
      <w:sz w:val="28"/>
    </w:rPr>
  </w:style>
  <w:style w:type="character" w:customStyle="1" w:styleId="141">
    <w:name w:val="No Spacing Char"/>
    <w:link w:val="142"/>
    <w:qFormat/>
    <w:uiPriority w:val="1"/>
    <w:rPr>
      <w:sz w:val="22"/>
      <w:szCs w:val="22"/>
      <w:lang w:val="en-US" w:eastAsia="zh-CN" w:bidi="ar-SA"/>
    </w:rPr>
  </w:style>
  <w:style w:type="paragraph" w:customStyle="1" w:styleId="142">
    <w:name w:val="无间隔1"/>
    <w:link w:val="141"/>
    <w:qFormat/>
    <w:uiPriority w:val="1"/>
    <w:rPr>
      <w:rFonts w:ascii="Times New Roman" w:hAnsi="Times New Roman" w:eastAsia="宋体" w:cs="Times New Roman"/>
      <w:sz w:val="22"/>
      <w:szCs w:val="22"/>
      <w:lang w:val="en-US" w:eastAsia="zh-CN" w:bidi="ar-SA"/>
    </w:rPr>
  </w:style>
  <w:style w:type="character" w:customStyle="1" w:styleId="143">
    <w:name w:val="样式7 Char"/>
    <w:qFormat/>
    <w:uiPriority w:val="0"/>
    <w:rPr>
      <w:rFonts w:ascii="仿宋_GB2312" w:hAnsi="仿宋" w:eastAsia="仿宋_GB2312"/>
      <w:b/>
      <w:kern w:val="2"/>
      <w:sz w:val="24"/>
      <w:szCs w:val="24"/>
    </w:rPr>
  </w:style>
  <w:style w:type="character" w:customStyle="1" w:styleId="144">
    <w:name w:val="font12gray1"/>
    <w:qFormat/>
    <w:uiPriority w:val="0"/>
    <w:rPr>
      <w:rFonts w:ascii="仿宋_GB2312" w:eastAsia="微软雅黑"/>
      <w:b/>
      <w:spacing w:val="300"/>
      <w:kern w:val="2"/>
      <w:sz w:val="18"/>
      <w:szCs w:val="18"/>
      <w:lang w:val="en-US" w:eastAsia="zh-CN" w:bidi="ar-SA"/>
    </w:rPr>
  </w:style>
  <w:style w:type="character" w:customStyle="1" w:styleId="145">
    <w:name w:val="Char Char7"/>
    <w:qFormat/>
    <w:uiPriority w:val="0"/>
    <w:rPr>
      <w:rFonts w:eastAsia="宋体"/>
      <w:kern w:val="2"/>
      <w:sz w:val="21"/>
      <w:szCs w:val="24"/>
      <w:lang w:val="en-US" w:eastAsia="zh-CN" w:bidi="ar-SA"/>
    </w:rPr>
  </w:style>
  <w:style w:type="character" w:customStyle="1" w:styleId="146">
    <w:name w:val="表名 Char"/>
    <w:qFormat/>
    <w:uiPriority w:val="0"/>
    <w:rPr>
      <w:rFonts w:eastAsia="宋体"/>
      <w:b/>
      <w:bCs/>
      <w:kern w:val="2"/>
      <w:sz w:val="24"/>
      <w:szCs w:val="24"/>
      <w:lang w:val="en-US" w:eastAsia="zh-CN" w:bidi="ar-SA"/>
    </w:rPr>
  </w:style>
  <w:style w:type="character" w:customStyle="1" w:styleId="147">
    <w:name w:val="Document Map Char"/>
    <w:qFormat/>
    <w:uiPriority w:val="0"/>
    <w:rPr>
      <w:rFonts w:eastAsia="宋体"/>
      <w:kern w:val="2"/>
      <w:sz w:val="21"/>
      <w:szCs w:val="24"/>
      <w:lang w:val="en-US" w:eastAsia="zh-CN" w:bidi="ar-SA"/>
    </w:rPr>
  </w:style>
  <w:style w:type="character" w:customStyle="1" w:styleId="148">
    <w:name w:val="font41"/>
    <w:qFormat/>
    <w:uiPriority w:val="0"/>
    <w:rPr>
      <w:rFonts w:hint="eastAsia" w:ascii="仿宋_GB2312" w:eastAsia="仿宋_GB2312" w:cs="仿宋_GB2312"/>
      <w:color w:val="000000"/>
      <w:sz w:val="22"/>
      <w:szCs w:val="22"/>
      <w:u w:val="none"/>
    </w:rPr>
  </w:style>
  <w:style w:type="character" w:customStyle="1" w:styleId="149">
    <w:name w:val="标题 6 Char"/>
    <w:link w:val="11"/>
    <w:qFormat/>
    <w:uiPriority w:val="0"/>
    <w:rPr>
      <w:rFonts w:ascii="Arial" w:hAnsi="Arial" w:eastAsia="黑体"/>
      <w:b/>
      <w:bCs/>
      <w:kern w:val="2"/>
      <w:sz w:val="24"/>
      <w:szCs w:val="24"/>
    </w:rPr>
  </w:style>
  <w:style w:type="character" w:customStyle="1" w:styleId="150">
    <w:name w:val="纯文本 Char_0"/>
    <w:link w:val="151"/>
    <w:qFormat/>
    <w:uiPriority w:val="0"/>
    <w:rPr>
      <w:rFonts w:ascii="宋体" w:hAnsi="Courier New"/>
      <w:kern w:val="2"/>
      <w:sz w:val="21"/>
      <w:szCs w:val="21"/>
      <w:lang w:val="en-US" w:eastAsia="zh-CN"/>
    </w:rPr>
  </w:style>
  <w:style w:type="paragraph" w:customStyle="1" w:styleId="151">
    <w:name w:val="纯文本_0_0"/>
    <w:basedOn w:val="152"/>
    <w:link w:val="150"/>
    <w:qFormat/>
    <w:uiPriority w:val="0"/>
    <w:rPr>
      <w:rFonts w:ascii="宋体" w:hAnsi="Courier New"/>
      <w:szCs w:val="21"/>
    </w:rPr>
  </w:style>
  <w:style w:type="paragraph" w:customStyle="1" w:styleId="152">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3">
    <w:name w:val="Balloon Text Char"/>
    <w:qFormat/>
    <w:uiPriority w:val="0"/>
    <w:rPr>
      <w:rFonts w:eastAsia="宋体"/>
      <w:kern w:val="2"/>
      <w:sz w:val="18"/>
      <w:szCs w:val="18"/>
      <w:lang w:val="en-US" w:eastAsia="zh-CN" w:bidi="ar-SA"/>
    </w:rPr>
  </w:style>
  <w:style w:type="character" w:customStyle="1" w:styleId="154">
    <w:name w:val="正文 项目2 Char"/>
    <w:basedOn w:val="155"/>
    <w:qFormat/>
    <w:uiPriority w:val="0"/>
    <w:rPr>
      <w:rFonts w:ascii="仿宋_GB2312" w:hAnsi="仿宋_GB2312" w:eastAsia="仿宋_GB2312"/>
      <w:kern w:val="2"/>
      <w:sz w:val="24"/>
      <w:lang w:bidi="ar-SA"/>
    </w:rPr>
  </w:style>
  <w:style w:type="character" w:customStyle="1" w:styleId="155">
    <w:name w:val="正文 项目 Char"/>
    <w:qFormat/>
    <w:uiPriority w:val="0"/>
    <w:rPr>
      <w:rFonts w:ascii="仿宋_GB2312" w:hAnsi="仿宋_GB2312" w:eastAsia="仿宋_GB2312"/>
      <w:kern w:val="2"/>
      <w:sz w:val="24"/>
      <w:lang w:bidi="ar-SA"/>
    </w:rPr>
  </w:style>
  <w:style w:type="character" w:customStyle="1" w:styleId="156">
    <w:name w:val="h Char Char1"/>
    <w:qFormat/>
    <w:uiPriority w:val="0"/>
    <w:rPr>
      <w:rFonts w:eastAsia="宋体"/>
      <w:kern w:val="2"/>
      <w:sz w:val="18"/>
      <w:szCs w:val="18"/>
      <w:lang w:val="en-US" w:eastAsia="zh-CN" w:bidi="ar-SA"/>
    </w:rPr>
  </w:style>
  <w:style w:type="character" w:customStyle="1" w:styleId="157">
    <w:name w:val="Char Char27"/>
    <w:qFormat/>
    <w:uiPriority w:val="6"/>
    <w:rPr>
      <w:rFonts w:ascii="宋体" w:hAnsi="宋体" w:eastAsia="宋体"/>
      <w:color w:val="000000"/>
      <w:kern w:val="1"/>
      <w:sz w:val="28"/>
      <w:lang w:val="en-US" w:eastAsia="zh-CN" w:bidi="ar-SA"/>
    </w:rPr>
  </w:style>
  <w:style w:type="character" w:customStyle="1" w:styleId="158">
    <w:name w:val="px14"/>
    <w:qFormat/>
    <w:uiPriority w:val="0"/>
    <w:rPr>
      <w:rFonts w:ascii="仿宋_GB2312" w:eastAsia="微软雅黑" w:cs="Times New Roman"/>
      <w:b/>
      <w:kern w:val="2"/>
      <w:sz w:val="32"/>
      <w:szCs w:val="32"/>
      <w:lang w:val="en-US" w:eastAsia="zh-CN" w:bidi="ar-SA"/>
    </w:rPr>
  </w:style>
  <w:style w:type="character" w:customStyle="1" w:styleId="159">
    <w:name w:val="HTML 预设格式 Char1"/>
    <w:qFormat/>
    <w:uiPriority w:val="0"/>
    <w:rPr>
      <w:rFonts w:ascii="Courier New" w:hAnsi="Courier New" w:eastAsia="宋体" w:cs="Courier New"/>
      <w:sz w:val="20"/>
      <w:szCs w:val="20"/>
    </w:rPr>
  </w:style>
  <w:style w:type="character" w:customStyle="1" w:styleId="160">
    <w:name w:val="普通文字 Char1"/>
    <w:qFormat/>
    <w:uiPriority w:val="0"/>
    <w:rPr>
      <w:rFonts w:ascii="宋体" w:hAnsi="Courier New" w:eastAsia="宋体"/>
      <w:kern w:val="2"/>
      <w:sz w:val="21"/>
      <w:lang w:val="en-US" w:eastAsia="zh-CN"/>
    </w:rPr>
  </w:style>
  <w:style w:type="character" w:customStyle="1" w:styleId="161">
    <w:name w:val="hei16b1"/>
    <w:qFormat/>
    <w:uiPriority w:val="0"/>
    <w:rPr>
      <w:rFonts w:hint="default" w:ascii="Arial" w:hAnsi="Arial" w:cs="Arial"/>
      <w:b/>
      <w:bCs/>
      <w:color w:val="000000"/>
      <w:sz w:val="24"/>
      <w:szCs w:val="24"/>
    </w:rPr>
  </w:style>
  <w:style w:type="character" w:customStyle="1" w:styleId="162">
    <w:name w:val="正文（绿盟科技） Char"/>
    <w:link w:val="163"/>
    <w:qFormat/>
    <w:uiPriority w:val="0"/>
    <w:rPr>
      <w:rFonts w:ascii="Arial" w:hAnsi="Arial"/>
      <w:sz w:val="21"/>
      <w:szCs w:val="21"/>
    </w:rPr>
  </w:style>
  <w:style w:type="paragraph" w:customStyle="1" w:styleId="163">
    <w:name w:val="正文（绿盟科技）"/>
    <w:link w:val="162"/>
    <w:qFormat/>
    <w:uiPriority w:val="0"/>
    <w:pPr>
      <w:spacing w:line="300" w:lineRule="auto"/>
    </w:pPr>
    <w:rPr>
      <w:rFonts w:ascii="Arial" w:hAnsi="Arial" w:eastAsia="宋体" w:cs="Times New Roman"/>
      <w:sz w:val="21"/>
      <w:szCs w:val="21"/>
      <w:lang w:val="en-US" w:eastAsia="zh-CN" w:bidi="ar-SA"/>
    </w:rPr>
  </w:style>
  <w:style w:type="character" w:customStyle="1" w:styleId="164">
    <w:name w:val="Char Char19"/>
    <w:qFormat/>
    <w:uiPriority w:val="6"/>
    <w:rPr>
      <w:rFonts w:ascii="宋体" w:hAnsi="宋体"/>
      <w:i/>
      <w:sz w:val="24"/>
      <w:szCs w:val="24"/>
    </w:rPr>
  </w:style>
  <w:style w:type="character" w:customStyle="1" w:styleId="165">
    <w:name w:val="页脚 Char"/>
    <w:qFormat/>
    <w:uiPriority w:val="0"/>
    <w:rPr>
      <w:rFonts w:eastAsia="仿宋_GB2312"/>
      <w:kern w:val="2"/>
      <w:sz w:val="18"/>
      <w:lang w:val="en-US" w:eastAsia="zh-CN"/>
    </w:rPr>
  </w:style>
  <w:style w:type="character" w:customStyle="1" w:styleId="166">
    <w:name w:val="批注主题 Char"/>
    <w:qFormat/>
    <w:uiPriority w:val="0"/>
    <w:rPr>
      <w:rFonts w:eastAsia="宋体"/>
      <w:b/>
      <w:bCs/>
      <w:kern w:val="2"/>
      <w:sz w:val="21"/>
      <w:szCs w:val="24"/>
      <w:lang w:val="en-US" w:eastAsia="zh-CN" w:bidi="ar-SA"/>
    </w:rPr>
  </w:style>
  <w:style w:type="character" w:customStyle="1" w:styleId="167">
    <w:name w:val="Comment Text Char"/>
    <w:qFormat/>
    <w:uiPriority w:val="0"/>
    <w:rPr>
      <w:rFonts w:ascii="宋体" w:hAnsi="宋体" w:eastAsia="宋体"/>
      <w:kern w:val="2"/>
      <w:sz w:val="24"/>
      <w:lang w:val="en-US" w:eastAsia="zh-CN" w:bidi="ar-SA"/>
    </w:rPr>
  </w:style>
  <w:style w:type="character" w:customStyle="1" w:styleId="168">
    <w:name w:val="标题 2 字符"/>
    <w:qFormat/>
    <w:uiPriority w:val="1"/>
    <w:rPr>
      <w:rFonts w:ascii="仿宋_GB2312" w:hAnsi="Times New Roman" w:eastAsia="仿宋_GB2312" w:cs="Times New Roman"/>
      <w:b/>
      <w:kern w:val="2"/>
      <w:sz w:val="24"/>
      <w:lang w:val="zh-CN"/>
    </w:rPr>
  </w:style>
  <w:style w:type="character" w:customStyle="1" w:styleId="169">
    <w:name w:val="Char Char72"/>
    <w:qFormat/>
    <w:uiPriority w:val="0"/>
    <w:rPr>
      <w:rFonts w:eastAsia="宋体"/>
      <w:kern w:val="2"/>
      <w:sz w:val="21"/>
      <w:szCs w:val="24"/>
      <w:lang w:val="en-US" w:eastAsia="zh-CN" w:bidi="ar-SA"/>
    </w:rPr>
  </w:style>
  <w:style w:type="character" w:customStyle="1" w:styleId="170">
    <w:name w:val="正文文本缩进 Char2"/>
    <w:qFormat/>
    <w:uiPriority w:val="0"/>
    <w:rPr>
      <w:rFonts w:ascii="Times New Roman" w:hAnsi="Times New Roman" w:eastAsia="宋体" w:cs="Times New Roman"/>
      <w:snapToGrid w:val="0"/>
      <w:kern w:val="0"/>
      <w:szCs w:val="24"/>
    </w:rPr>
  </w:style>
  <w:style w:type="character" w:customStyle="1" w:styleId="171">
    <w:name w:val="样式2 Char"/>
    <w:qFormat/>
    <w:uiPriority w:val="0"/>
    <w:rPr>
      <w:rFonts w:ascii="仿宋_GB2312" w:hAnsi="仿宋" w:eastAsia="仿宋_GB2312" w:cs="仿宋_GB2312"/>
      <w:b/>
      <w:bCs/>
      <w:sz w:val="32"/>
      <w:szCs w:val="30"/>
      <w:lang w:val="zh-CN"/>
    </w:rPr>
  </w:style>
  <w:style w:type="character" w:customStyle="1" w:styleId="172">
    <w:name w:val="表格名称[858D7CFB-ED40-4347-BF05-701D383B685F]"/>
    <w:link w:val="173"/>
    <w:qFormat/>
    <w:uiPriority w:val="0"/>
    <w:rPr>
      <w:sz w:val="32"/>
    </w:rPr>
  </w:style>
  <w:style w:type="paragraph" w:customStyle="1" w:styleId="173">
    <w:name w:val="表格名称"/>
    <w:basedOn w:val="6"/>
    <w:link w:val="172"/>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4">
    <w:name w:val="Char Char4"/>
    <w:qFormat/>
    <w:uiPriority w:val="0"/>
    <w:rPr>
      <w:rFonts w:eastAsia="宋体"/>
      <w:b/>
      <w:sz w:val="24"/>
      <w:lang w:val="en-GB" w:eastAsia="zh-CN" w:bidi="ar-SA"/>
    </w:rPr>
  </w:style>
  <w:style w:type="character" w:customStyle="1" w:styleId="175">
    <w:name w:val="c7 style3"/>
    <w:qFormat/>
    <w:uiPriority w:val="0"/>
  </w:style>
  <w:style w:type="character" w:customStyle="1" w:styleId="176">
    <w:name w:val="正文文本 3 Char1"/>
    <w:qFormat/>
    <w:uiPriority w:val="99"/>
    <w:rPr>
      <w:rFonts w:ascii="Times New Roman" w:hAnsi="Times New Roman" w:eastAsia="宋体" w:cs="Times New Roman"/>
      <w:sz w:val="16"/>
      <w:szCs w:val="16"/>
    </w:rPr>
  </w:style>
  <w:style w:type="character" w:customStyle="1" w:styleId="177">
    <w:name w:val="tw4winInternal"/>
    <w:qFormat/>
    <w:uiPriority w:val="0"/>
    <w:rPr>
      <w:rFonts w:ascii="Courier New" w:hAnsi="Courier New" w:cs="Courier New"/>
      <w:color w:val="FF0000"/>
      <w:lang w:val="en-US" w:eastAsia="zh-CN"/>
    </w:rPr>
  </w:style>
  <w:style w:type="character" w:customStyle="1" w:styleId="178">
    <w:name w:val="Char Char10"/>
    <w:qFormat/>
    <w:uiPriority w:val="0"/>
    <w:rPr>
      <w:rFonts w:ascii="宋体" w:hAnsi="宋体"/>
      <w:kern w:val="2"/>
      <w:sz w:val="21"/>
      <w:szCs w:val="24"/>
      <w:lang w:val="en-US" w:eastAsia="zh-CN"/>
    </w:rPr>
  </w:style>
  <w:style w:type="character" w:customStyle="1" w:styleId="179">
    <w:name w:val="shadow11"/>
    <w:qFormat/>
    <w:uiPriority w:val="0"/>
    <w:rPr>
      <w:color w:val="000000"/>
      <w:sz w:val="21"/>
    </w:rPr>
  </w:style>
  <w:style w:type="character" w:customStyle="1" w:styleId="180">
    <w:name w:val="正文非缩进 Char3"/>
    <w:qFormat/>
    <w:uiPriority w:val="0"/>
    <w:rPr>
      <w:rFonts w:ascii="宋体" w:eastAsia="宋体"/>
      <w:snapToGrid w:val="0"/>
      <w:color w:val="000000"/>
      <w:kern w:val="28"/>
      <w:sz w:val="28"/>
      <w:lang w:val="en-US" w:eastAsia="zh-CN" w:bidi="ar-SA"/>
    </w:rPr>
  </w:style>
  <w:style w:type="character" w:customStyle="1" w:styleId="181">
    <w:name w:val="Char Char"/>
    <w:qFormat/>
    <w:uiPriority w:val="0"/>
    <w:rPr>
      <w:rFonts w:ascii="宋体" w:hAnsi="Courier New" w:eastAsia="宋体"/>
      <w:kern w:val="2"/>
      <w:sz w:val="21"/>
      <w:lang w:val="en-US" w:eastAsia="zh-CN" w:bidi="ar-SA"/>
    </w:rPr>
  </w:style>
  <w:style w:type="character" w:customStyle="1" w:styleId="182">
    <w:name w:val="签名 Char1"/>
    <w:qFormat/>
    <w:uiPriority w:val="0"/>
    <w:rPr>
      <w:rFonts w:ascii="Times New Roman" w:hAnsi="Times New Roman" w:eastAsia="宋体" w:cs="Times New Roman"/>
      <w:szCs w:val="24"/>
    </w:rPr>
  </w:style>
  <w:style w:type="character" w:customStyle="1" w:styleId="183">
    <w:name w:val="日期 Char"/>
    <w:link w:val="39"/>
    <w:qFormat/>
    <w:uiPriority w:val="0"/>
    <w:rPr>
      <w:rFonts w:ascii="宋体"/>
      <w:kern w:val="2"/>
      <w:sz w:val="24"/>
      <w:szCs w:val="21"/>
      <w:lang w:val="zh-CN"/>
    </w:rPr>
  </w:style>
  <w:style w:type="character" w:customStyle="1" w:styleId="184">
    <w:name w:val="标题 9 Char"/>
    <w:link w:val="14"/>
    <w:qFormat/>
    <w:uiPriority w:val="0"/>
    <w:rPr>
      <w:rFonts w:ascii="Arial" w:hAnsi="Arial" w:eastAsia="黑体"/>
      <w:kern w:val="2"/>
      <w:sz w:val="21"/>
      <w:szCs w:val="21"/>
    </w:rPr>
  </w:style>
  <w:style w:type="character" w:customStyle="1" w:styleId="185">
    <w:name w:val="Char Char18"/>
    <w:qFormat/>
    <w:uiPriority w:val="6"/>
    <w:rPr>
      <w:rFonts w:ascii="宋体" w:hAnsi="宋体"/>
      <w:sz w:val="28"/>
    </w:rPr>
  </w:style>
  <w:style w:type="character" w:customStyle="1" w:styleId="186">
    <w:name w:val="批注文字 Char"/>
    <w:qFormat/>
    <w:uiPriority w:val="99"/>
    <w:rPr>
      <w:kern w:val="2"/>
      <w:sz w:val="21"/>
      <w:szCs w:val="24"/>
    </w:rPr>
  </w:style>
  <w:style w:type="character" w:customStyle="1" w:styleId="187">
    <w:name w:val="Char Char22"/>
    <w:qFormat/>
    <w:uiPriority w:val="6"/>
    <w:rPr>
      <w:rFonts w:ascii="宋体" w:hAnsi="宋体"/>
      <w:kern w:val="1"/>
      <w:sz w:val="24"/>
      <w:szCs w:val="24"/>
    </w:rPr>
  </w:style>
  <w:style w:type="character" w:customStyle="1" w:styleId="188">
    <w:name w:val="pt141"/>
    <w:qFormat/>
    <w:uiPriority w:val="0"/>
    <w:rPr>
      <w:color w:val="330066"/>
      <w:sz w:val="22"/>
      <w:szCs w:val="22"/>
    </w:rPr>
  </w:style>
  <w:style w:type="character" w:customStyle="1" w:styleId="189">
    <w:name w:val="正文文本缩进 2 Char1"/>
    <w:qFormat/>
    <w:uiPriority w:val="99"/>
    <w:rPr>
      <w:rFonts w:ascii="Times New Roman" w:hAnsi="Times New Roman" w:eastAsia="宋体" w:cs="Times New Roman"/>
      <w:szCs w:val="24"/>
    </w:rPr>
  </w:style>
  <w:style w:type="character" w:customStyle="1" w:styleId="190">
    <w:name w:val="批注框文本 Char"/>
    <w:link w:val="42"/>
    <w:qFormat/>
    <w:uiPriority w:val="0"/>
    <w:rPr>
      <w:kern w:val="2"/>
      <w:sz w:val="18"/>
      <w:szCs w:val="18"/>
    </w:rPr>
  </w:style>
  <w:style w:type="character" w:customStyle="1" w:styleId="191">
    <w:name w:val="Char Char611"/>
    <w:qFormat/>
    <w:uiPriority w:val="0"/>
    <w:rPr>
      <w:rFonts w:eastAsia="宋体"/>
      <w:kern w:val="2"/>
      <w:sz w:val="21"/>
      <w:szCs w:val="24"/>
      <w:lang w:val="en-US" w:eastAsia="zh-CN" w:bidi="ar-SA"/>
    </w:rPr>
  </w:style>
  <w:style w:type="character" w:customStyle="1" w:styleId="192">
    <w:name w:val="highlight1"/>
    <w:qFormat/>
    <w:uiPriority w:val="0"/>
    <w:rPr>
      <w:rFonts w:ascii="仿宋_GB2312" w:eastAsia="微软雅黑"/>
      <w:b/>
      <w:kern w:val="2"/>
      <w:sz w:val="23"/>
      <w:szCs w:val="23"/>
      <w:lang w:val="en-US" w:eastAsia="zh-CN" w:bidi="ar-SA"/>
    </w:rPr>
  </w:style>
  <w:style w:type="character" w:customStyle="1" w:styleId="193">
    <w:name w:val="my正文 Char"/>
    <w:link w:val="194"/>
    <w:qFormat/>
    <w:uiPriority w:val="0"/>
    <w:rPr>
      <w:rFonts w:ascii="Tahoma" w:hAnsi="Tahoma"/>
      <w:sz w:val="24"/>
      <w:szCs w:val="24"/>
    </w:rPr>
  </w:style>
  <w:style w:type="paragraph" w:customStyle="1" w:styleId="194">
    <w:name w:val="my正文"/>
    <w:basedOn w:val="1"/>
    <w:link w:val="193"/>
    <w:qFormat/>
    <w:uiPriority w:val="0"/>
    <w:pPr>
      <w:adjustRightInd/>
      <w:spacing w:line="360" w:lineRule="auto"/>
      <w:ind w:firstLine="480" w:firstLineChars="200"/>
    </w:pPr>
    <w:rPr>
      <w:rFonts w:ascii="Tahoma" w:hAnsi="Tahoma"/>
      <w:kern w:val="0"/>
      <w:sz w:val="24"/>
    </w:rPr>
  </w:style>
  <w:style w:type="character" w:customStyle="1" w:styleId="195">
    <w:name w:val="正文缩进 Char2"/>
    <w:link w:val="8"/>
    <w:qFormat/>
    <w:uiPriority w:val="0"/>
    <w:rPr>
      <w:rFonts w:ascii="宋体" w:eastAsia="宋体"/>
      <w:snapToGrid w:val="0"/>
      <w:color w:val="000000"/>
      <w:kern w:val="28"/>
      <w:sz w:val="28"/>
      <w:lang w:val="en-US" w:eastAsia="zh-CN" w:bidi="ar-SA"/>
    </w:rPr>
  </w:style>
  <w:style w:type="character" w:customStyle="1" w:styleId="196">
    <w:name w:val="Used by Word for text of Help footnotes Char Char1"/>
    <w:qFormat/>
    <w:uiPriority w:val="0"/>
    <w:rPr>
      <w:color w:val="0000FF"/>
      <w:sz w:val="21"/>
    </w:rPr>
  </w:style>
  <w:style w:type="character" w:customStyle="1" w:styleId="197">
    <w:name w:val="页眉 Char"/>
    <w:qFormat/>
    <w:uiPriority w:val="0"/>
    <w:rPr>
      <w:rFonts w:eastAsia="仿宋_GB2312"/>
      <w:kern w:val="2"/>
      <w:sz w:val="18"/>
      <w:lang w:val="en-US" w:eastAsia="zh-CN"/>
    </w:rPr>
  </w:style>
  <w:style w:type="character" w:customStyle="1" w:styleId="198">
    <w:name w:val="FA正文 Char Char"/>
    <w:qFormat/>
    <w:uiPriority w:val="0"/>
    <w:rPr>
      <w:rFonts w:hAnsi="宋体"/>
      <w:kern w:val="2"/>
      <w:sz w:val="24"/>
      <w:lang w:bidi="ar-SA"/>
    </w:rPr>
  </w:style>
  <w:style w:type="character" w:customStyle="1" w:styleId="199">
    <w:name w:val="纯文本 字符"/>
    <w:qFormat/>
    <w:uiPriority w:val="0"/>
    <w:rPr>
      <w:rFonts w:ascii="宋体" w:hAnsi="Courier New" w:eastAsia="宋体" w:cs="Arial"/>
      <w:snapToGrid w:val="0"/>
      <w:kern w:val="2"/>
      <w:sz w:val="21"/>
      <w:szCs w:val="21"/>
      <w:lang w:val="en-US" w:eastAsia="zh-CN" w:bidi="ar-SA"/>
    </w:rPr>
  </w:style>
  <w:style w:type="character" w:customStyle="1" w:styleId="200">
    <w:name w:val="3级 Char"/>
    <w:link w:val="201"/>
    <w:qFormat/>
    <w:uiPriority w:val="0"/>
    <w:rPr>
      <w:rFonts w:ascii="宋体" w:hAnsi="宋体"/>
      <w:b/>
      <w:bCs/>
      <w:snapToGrid/>
      <w:sz w:val="28"/>
    </w:rPr>
  </w:style>
  <w:style w:type="paragraph" w:customStyle="1" w:styleId="201">
    <w:name w:val="3级"/>
    <w:basedOn w:val="202"/>
    <w:link w:val="200"/>
    <w:qFormat/>
    <w:uiPriority w:val="0"/>
    <w:pPr>
      <w:ind w:left="0" w:right="466" w:firstLine="288"/>
    </w:pPr>
    <w:rPr>
      <w:rFonts w:hAnsi="宋体"/>
      <w:snapToGrid/>
    </w:rPr>
  </w:style>
  <w:style w:type="paragraph" w:customStyle="1" w:styleId="202">
    <w:name w:val="样式 标题 3h33rd level3BOD 0H3l3CTHeading 3 - oldLevel 3 He..."/>
    <w:basedOn w:val="7"/>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3">
    <w:name w:val="myp11"/>
    <w:qFormat/>
    <w:uiPriority w:val="0"/>
    <w:rPr>
      <w:rFonts w:ascii="仿宋_GB2312" w:eastAsia="微软雅黑"/>
      <w:b/>
      <w:kern w:val="2"/>
      <w:sz w:val="32"/>
      <w:szCs w:val="32"/>
      <w:lang w:val="en-US" w:eastAsia="zh-CN" w:bidi="ar-SA"/>
    </w:rPr>
  </w:style>
  <w:style w:type="character" w:customStyle="1" w:styleId="204">
    <w:name w:val="文档结构图 Char1"/>
    <w:link w:val="22"/>
    <w:qFormat/>
    <w:uiPriority w:val="0"/>
    <w:rPr>
      <w:kern w:val="2"/>
      <w:sz w:val="21"/>
      <w:szCs w:val="24"/>
      <w:shd w:val="clear" w:color="auto" w:fill="000080"/>
    </w:rPr>
  </w:style>
  <w:style w:type="character" w:customStyle="1" w:styleId="205">
    <w:name w:val="H6 Char"/>
    <w:qFormat/>
    <w:uiPriority w:val="0"/>
    <w:rPr>
      <w:rFonts w:ascii="Arial" w:hAnsi="Arial" w:eastAsia="黑体"/>
      <w:b/>
      <w:bCs/>
      <w:kern w:val="2"/>
      <w:sz w:val="24"/>
      <w:szCs w:val="24"/>
    </w:rPr>
  </w:style>
  <w:style w:type="character" w:customStyle="1" w:styleId="206">
    <w:name w:val="Char Char91"/>
    <w:qFormat/>
    <w:uiPriority w:val="0"/>
    <w:rPr>
      <w:rFonts w:eastAsia="宋体"/>
      <w:kern w:val="2"/>
      <w:sz w:val="18"/>
      <w:szCs w:val="18"/>
      <w:lang w:val="en-US" w:eastAsia="zh-CN" w:bidi="ar-SA"/>
    </w:rPr>
  </w:style>
  <w:style w:type="character" w:customStyle="1" w:styleId="207">
    <w:name w:val="副标题 Char1"/>
    <w:qFormat/>
    <w:uiPriority w:val="0"/>
    <w:rPr>
      <w:rFonts w:ascii="Cambria" w:hAnsi="Cambria" w:eastAsia="宋体" w:cs="Times New Roman"/>
      <w:b/>
      <w:bCs/>
      <w:snapToGrid w:val="0"/>
      <w:kern w:val="28"/>
      <w:sz w:val="32"/>
      <w:szCs w:val="32"/>
    </w:rPr>
  </w:style>
  <w:style w:type="character" w:customStyle="1" w:styleId="208">
    <w:name w:val="font61"/>
    <w:qFormat/>
    <w:uiPriority w:val="0"/>
    <w:rPr>
      <w:rFonts w:hint="eastAsia" w:ascii="仿宋" w:hAnsi="仿宋" w:eastAsia="仿宋" w:cs="仿宋"/>
      <w:color w:val="000000"/>
      <w:sz w:val="20"/>
      <w:szCs w:val="20"/>
      <w:u w:val="none"/>
    </w:rPr>
  </w:style>
  <w:style w:type="character" w:customStyle="1" w:styleId="209">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0">
    <w:name w:val="Char Char211"/>
    <w:qFormat/>
    <w:uiPriority w:val="0"/>
    <w:rPr>
      <w:rFonts w:eastAsia="宋体"/>
      <w:b/>
      <w:bCs/>
      <w:kern w:val="2"/>
      <w:sz w:val="21"/>
      <w:szCs w:val="24"/>
      <w:lang w:val="en-US" w:eastAsia="zh-CN" w:bidi="ar-SA"/>
    </w:rPr>
  </w:style>
  <w:style w:type="character" w:customStyle="1" w:styleId="211">
    <w:name w:val="标题 2 Char"/>
    <w:qFormat/>
    <w:uiPriority w:val="0"/>
    <w:rPr>
      <w:rFonts w:ascii="Arial" w:hAnsi="Arial" w:eastAsia="黑体"/>
      <w:b/>
      <w:kern w:val="2"/>
      <w:sz w:val="32"/>
      <w:lang w:val="en-US" w:eastAsia="zh-CN"/>
    </w:rPr>
  </w:style>
  <w:style w:type="character" w:customStyle="1" w:styleId="212">
    <w:name w:val="maywed421"/>
    <w:qFormat/>
    <w:uiPriority w:val="0"/>
    <w:rPr>
      <w:color w:val="366FB6"/>
      <w:u w:val="none"/>
    </w:rPr>
  </w:style>
  <w:style w:type="character" w:customStyle="1" w:styleId="213">
    <w:name w:val="正文文本缩进 Char"/>
    <w:qFormat/>
    <w:uiPriority w:val="0"/>
    <w:rPr>
      <w:rFonts w:ascii="宋体" w:hAnsi="宋体"/>
      <w:kern w:val="2"/>
      <w:sz w:val="24"/>
      <w:szCs w:val="24"/>
    </w:rPr>
  </w:style>
  <w:style w:type="character" w:customStyle="1" w:styleId="214">
    <w:name w:val="Char Char102"/>
    <w:qFormat/>
    <w:uiPriority w:val="0"/>
    <w:rPr>
      <w:rFonts w:ascii="宋体" w:hAnsi="宋体"/>
      <w:kern w:val="2"/>
      <w:sz w:val="21"/>
      <w:szCs w:val="24"/>
      <w:lang w:val="en-US" w:eastAsia="zh-CN"/>
    </w:rPr>
  </w:style>
  <w:style w:type="character" w:customStyle="1" w:styleId="215">
    <w:name w:val="页眉 Char1"/>
    <w:qFormat/>
    <w:uiPriority w:val="0"/>
    <w:rPr>
      <w:rFonts w:eastAsia="宋体"/>
      <w:kern w:val="2"/>
      <w:sz w:val="18"/>
      <w:szCs w:val="18"/>
      <w:lang w:val="en-US" w:eastAsia="zh-CN" w:bidi="ar-SA"/>
    </w:rPr>
  </w:style>
  <w:style w:type="character" w:customStyle="1" w:styleId="216">
    <w:name w:val="md"/>
    <w:basedOn w:val="70"/>
    <w:qFormat/>
    <w:uiPriority w:val="0"/>
    <w:rPr>
      <w:rFonts w:ascii="Arial" w:hAnsi="Arial" w:eastAsia="黑体" w:cs="Arial"/>
      <w:snapToGrid w:val="0"/>
      <w:kern w:val="0"/>
      <w:szCs w:val="21"/>
    </w:rPr>
  </w:style>
  <w:style w:type="character" w:customStyle="1" w:styleId="217">
    <w:name w:val="big1"/>
    <w:qFormat/>
    <w:uiPriority w:val="0"/>
    <w:rPr>
      <w:rFonts w:hint="eastAsia" w:ascii="宋体" w:hAnsi="宋体" w:eastAsia="宋体"/>
      <w:color w:val="333333"/>
      <w:sz w:val="22"/>
      <w:szCs w:val="22"/>
    </w:rPr>
  </w:style>
  <w:style w:type="character" w:customStyle="1" w:styleId="218">
    <w:name w:val="Char Char311"/>
    <w:qFormat/>
    <w:uiPriority w:val="0"/>
    <w:rPr>
      <w:rFonts w:eastAsia="宋体"/>
      <w:kern w:val="2"/>
      <w:sz w:val="21"/>
      <w:szCs w:val="24"/>
      <w:lang w:val="en-US" w:eastAsia="zh-CN" w:bidi="ar-SA"/>
    </w:rPr>
  </w:style>
  <w:style w:type="character" w:customStyle="1" w:styleId="219">
    <w:name w:val="Char Char81"/>
    <w:qFormat/>
    <w:uiPriority w:val="6"/>
    <w:rPr>
      <w:rFonts w:eastAsia="宋体"/>
      <w:b/>
      <w:sz w:val="24"/>
      <w:lang w:val="en-GB" w:eastAsia="zh-CN"/>
    </w:rPr>
  </w:style>
  <w:style w:type="character" w:customStyle="1" w:styleId="220">
    <w:name w:val="样式3 Char"/>
    <w:basedOn w:val="171"/>
    <w:qFormat/>
    <w:uiPriority w:val="0"/>
    <w:rPr>
      <w:rFonts w:ascii="仿宋_GB2312" w:hAnsi="仿宋" w:eastAsia="仿宋_GB2312" w:cs="仿宋_GB2312"/>
      <w:sz w:val="32"/>
      <w:szCs w:val="30"/>
      <w:lang w:val="zh-CN"/>
    </w:rPr>
  </w:style>
  <w:style w:type="character" w:customStyle="1" w:styleId="221">
    <w:name w:val="HTML 地址 Char"/>
    <w:link w:val="33"/>
    <w:qFormat/>
    <w:uiPriority w:val="0"/>
    <w:rPr>
      <w:rFonts w:ascii="宋体" w:hAnsi="宋体"/>
      <w:i/>
      <w:iCs/>
      <w:sz w:val="24"/>
      <w:szCs w:val="24"/>
    </w:rPr>
  </w:style>
  <w:style w:type="character" w:customStyle="1" w:styleId="222">
    <w:name w:val="正文首行缩进 2 Char1"/>
    <w:qFormat/>
    <w:uiPriority w:val="0"/>
    <w:rPr>
      <w:rFonts w:ascii="Times New Roman" w:hAnsi="Times New Roman" w:eastAsia="宋体" w:cs="Times New Roman"/>
      <w:kern w:val="2"/>
      <w:sz w:val="24"/>
      <w:szCs w:val="24"/>
    </w:rPr>
  </w:style>
  <w:style w:type="character" w:customStyle="1" w:styleId="223">
    <w:name w:val="副标题 Char2"/>
    <w:qFormat/>
    <w:uiPriority w:val="0"/>
    <w:rPr>
      <w:rFonts w:ascii="Cambria" w:hAnsi="Cambria" w:eastAsia="宋体" w:cs="Times New Roman"/>
      <w:b/>
      <w:bCs/>
      <w:snapToGrid w:val="0"/>
      <w:kern w:val="28"/>
      <w:sz w:val="32"/>
      <w:szCs w:val="32"/>
    </w:rPr>
  </w:style>
  <w:style w:type="character" w:customStyle="1" w:styleId="224">
    <w:name w:val="标题4-dyf Char"/>
    <w:link w:val="225"/>
    <w:qFormat/>
    <w:uiPriority w:val="0"/>
    <w:rPr>
      <w:rFonts w:ascii="Cambria" w:hAnsi="Cambria"/>
      <w:b/>
      <w:bCs/>
      <w:color w:val="000000"/>
      <w:kern w:val="2"/>
      <w:sz w:val="21"/>
      <w:szCs w:val="21"/>
    </w:rPr>
  </w:style>
  <w:style w:type="paragraph" w:customStyle="1" w:styleId="225">
    <w:name w:val="标题4-dyf"/>
    <w:basedOn w:val="9"/>
    <w:link w:val="224"/>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6">
    <w:name w:val="dectext1"/>
    <w:qFormat/>
    <w:uiPriority w:val="0"/>
    <w:rPr>
      <w:rFonts w:ascii="宋体" w:hAnsi="宋体" w:eastAsia="宋体"/>
      <w:color w:val="333333"/>
      <w:sz w:val="21"/>
      <w:szCs w:val="21"/>
      <w:u w:val="none"/>
    </w:rPr>
  </w:style>
  <w:style w:type="character" w:customStyle="1" w:styleId="227">
    <w:name w:val="冯 Char"/>
    <w:link w:val="228"/>
    <w:qFormat/>
    <w:uiPriority w:val="0"/>
    <w:rPr>
      <w:rFonts w:ascii="宋体" w:hAnsi="宋体"/>
      <w:color w:val="000000"/>
      <w:sz w:val="24"/>
      <w:szCs w:val="24"/>
    </w:rPr>
  </w:style>
  <w:style w:type="paragraph" w:customStyle="1" w:styleId="228">
    <w:name w:val="冯"/>
    <w:basedOn w:val="1"/>
    <w:link w:val="227"/>
    <w:qFormat/>
    <w:uiPriority w:val="0"/>
    <w:pPr>
      <w:widowControl/>
      <w:adjustRightInd/>
      <w:spacing w:line="360" w:lineRule="auto"/>
      <w:ind w:firstLine="480" w:firstLineChars="200"/>
    </w:pPr>
    <w:rPr>
      <w:rFonts w:ascii="宋体" w:hAnsi="宋体"/>
      <w:color w:val="000000"/>
      <w:kern w:val="0"/>
      <w:sz w:val="24"/>
    </w:rPr>
  </w:style>
  <w:style w:type="character" w:customStyle="1" w:styleId="229">
    <w:name w:val="Header Char_72f22585-e026-41c0-b855-8ac788c27b1e"/>
    <w:qFormat/>
    <w:uiPriority w:val="0"/>
    <w:rPr>
      <w:rFonts w:eastAsia="宋体"/>
      <w:kern w:val="2"/>
      <w:sz w:val="18"/>
      <w:szCs w:val="18"/>
      <w:lang w:val="en-US" w:eastAsia="zh-CN" w:bidi="ar-SA"/>
    </w:rPr>
  </w:style>
  <w:style w:type="character" w:customStyle="1" w:styleId="230">
    <w:name w:val="Char Char12"/>
    <w:qFormat/>
    <w:uiPriority w:val="0"/>
    <w:rPr>
      <w:rFonts w:ascii="仿宋_GB2312" w:eastAsia="仿宋_GB2312"/>
      <w:b/>
      <w:bCs/>
      <w:kern w:val="2"/>
      <w:sz w:val="24"/>
      <w:szCs w:val="24"/>
      <w:lang w:val="zh-CN" w:eastAsia="zh-CN" w:bidi="ar-SA"/>
    </w:rPr>
  </w:style>
  <w:style w:type="character" w:customStyle="1" w:styleId="231">
    <w:name w:val="题注 Char"/>
    <w:link w:val="20"/>
    <w:qFormat/>
    <w:uiPriority w:val="0"/>
    <w:rPr>
      <w:b/>
      <w:kern w:val="2"/>
      <w:sz w:val="28"/>
    </w:rPr>
  </w:style>
  <w:style w:type="character" w:customStyle="1" w:styleId="232">
    <w:name w:val="普通文字 Char3"/>
    <w:qFormat/>
    <w:uiPriority w:val="0"/>
    <w:rPr>
      <w:rFonts w:ascii="宋体" w:hAnsi="Courier New" w:eastAsia="宋体"/>
      <w:kern w:val="2"/>
      <w:sz w:val="21"/>
      <w:lang w:val="en-US" w:eastAsia="zh-CN" w:bidi="ar-SA"/>
    </w:rPr>
  </w:style>
  <w:style w:type="character" w:customStyle="1" w:styleId="233">
    <w:name w:val="公文正文 Char"/>
    <w:qFormat/>
    <w:uiPriority w:val="0"/>
    <w:rPr>
      <w:rFonts w:ascii="仿宋_GB2312" w:eastAsia="仿宋_GB2312"/>
      <w:kern w:val="2"/>
      <w:sz w:val="24"/>
      <w:szCs w:val="24"/>
      <w:lang w:val="en-US" w:eastAsia="zh-CN" w:bidi="ar-SA"/>
    </w:rPr>
  </w:style>
  <w:style w:type="character" w:customStyle="1" w:styleId="234">
    <w:name w:val="正文首行缩进 Char Char Char Char Char"/>
    <w:qFormat/>
    <w:uiPriority w:val="0"/>
    <w:rPr>
      <w:rFonts w:ascii="宋体"/>
      <w:kern w:val="2"/>
      <w:sz w:val="24"/>
      <w:lang w:val="zh-CN"/>
    </w:rPr>
  </w:style>
  <w:style w:type="character" w:customStyle="1" w:styleId="235">
    <w:name w:val="PI Char"/>
    <w:qFormat/>
    <w:uiPriority w:val="0"/>
    <w:rPr>
      <w:rFonts w:ascii="宋体" w:hAnsi="宋体" w:eastAsia="宋体"/>
      <w:kern w:val="2"/>
      <w:sz w:val="24"/>
      <w:szCs w:val="24"/>
      <w:lang w:val="en-US" w:eastAsia="zh-CN" w:bidi="ar-SA"/>
    </w:rPr>
  </w:style>
  <w:style w:type="character" w:customStyle="1" w:styleId="236">
    <w:name w:val="Default Char"/>
    <w:link w:val="82"/>
    <w:qFormat/>
    <w:uiPriority w:val="0"/>
    <w:rPr>
      <w:rFonts w:ascii="仿宋_GB2312" w:eastAsia="仿宋_GB2312" w:cs="仿宋_GB2312"/>
      <w:color w:val="000000"/>
      <w:sz w:val="24"/>
      <w:szCs w:val="24"/>
      <w:lang w:val="en-US" w:eastAsia="zh-CN" w:bidi="ar-SA"/>
    </w:rPr>
  </w:style>
  <w:style w:type="character" w:customStyle="1" w:styleId="237">
    <w:name w:val="style91"/>
    <w:qFormat/>
    <w:uiPriority w:val="0"/>
    <w:rPr>
      <w:color w:val="333333"/>
    </w:rPr>
  </w:style>
  <w:style w:type="character" w:customStyle="1" w:styleId="238">
    <w:name w:val="列出段落 Char2"/>
    <w:qFormat/>
    <w:uiPriority w:val="34"/>
    <w:rPr>
      <w:rFonts w:ascii="Calibri" w:hAnsi="Calibri"/>
      <w:kern w:val="2"/>
      <w:sz w:val="28"/>
    </w:rPr>
  </w:style>
  <w:style w:type="character" w:customStyle="1" w:styleId="239">
    <w:name w:val="mdeck"/>
    <w:qFormat/>
    <w:uiPriority w:val="0"/>
    <w:rPr>
      <w:rFonts w:ascii="仿宋_GB2312" w:eastAsia="微软雅黑"/>
      <w:b/>
      <w:kern w:val="2"/>
      <w:sz w:val="32"/>
      <w:szCs w:val="32"/>
      <w:lang w:val="en-US" w:eastAsia="zh-CN" w:bidi="ar-SA"/>
    </w:rPr>
  </w:style>
  <w:style w:type="character" w:customStyle="1" w:styleId="240">
    <w:name w:val="unnamed11"/>
    <w:qFormat/>
    <w:uiPriority w:val="0"/>
    <w:rPr>
      <w:sz w:val="20"/>
      <w:szCs w:val="20"/>
    </w:rPr>
  </w:style>
  <w:style w:type="character" w:customStyle="1" w:styleId="241">
    <w:name w:val="正文文本 Char2"/>
    <w:qFormat/>
    <w:uiPriority w:val="99"/>
    <w:rPr>
      <w:rFonts w:ascii="Times New Roman" w:hAnsi="Times New Roman" w:eastAsia="宋体" w:cs="Times New Roman"/>
      <w:snapToGrid w:val="0"/>
      <w:kern w:val="0"/>
      <w:szCs w:val="24"/>
    </w:rPr>
  </w:style>
  <w:style w:type="character" w:customStyle="1" w:styleId="242">
    <w:name w:val="标书正文格式 Char"/>
    <w:qFormat/>
    <w:uiPriority w:val="0"/>
    <w:rPr>
      <w:rFonts w:eastAsia="楷体_GB2312"/>
      <w:kern w:val="2"/>
      <w:sz w:val="24"/>
      <w:szCs w:val="24"/>
      <w:lang w:bidi="ar-SA"/>
    </w:rPr>
  </w:style>
  <w:style w:type="character" w:customStyle="1" w:styleId="243">
    <w:name w:val="Char Char11"/>
    <w:qFormat/>
    <w:uiPriority w:val="0"/>
    <w:rPr>
      <w:rFonts w:ascii="宋体" w:hAnsi="宋体" w:eastAsia="宋体"/>
      <w:b/>
      <w:kern w:val="2"/>
      <w:sz w:val="24"/>
      <w:szCs w:val="24"/>
      <w:lang w:val="en-US" w:eastAsia="zh-CN" w:bidi="ar-SA"/>
    </w:rPr>
  </w:style>
  <w:style w:type="character" w:customStyle="1" w:styleId="244">
    <w:name w:val="ca-131"/>
    <w:qFormat/>
    <w:uiPriority w:val="0"/>
    <w:rPr>
      <w:rFonts w:hint="eastAsia" w:ascii="仿宋_GB2312" w:eastAsia="仿宋_GB2312"/>
      <w:b/>
      <w:bCs/>
      <w:color w:val="000000"/>
      <w:spacing w:val="-20"/>
      <w:sz w:val="24"/>
      <w:szCs w:val="24"/>
    </w:rPr>
  </w:style>
  <w:style w:type="character" w:customStyle="1" w:styleId="245">
    <w:name w:val="tw4winMark"/>
    <w:qFormat/>
    <w:uiPriority w:val="0"/>
    <w:rPr>
      <w:rFonts w:ascii="Courier New" w:hAnsi="Courier New" w:cs="Courier New"/>
      <w:vanish/>
      <w:color w:val="800080"/>
      <w:sz w:val="24"/>
      <w:szCs w:val="24"/>
      <w:vertAlign w:val="subscript"/>
    </w:rPr>
  </w:style>
  <w:style w:type="character" w:customStyle="1" w:styleId="246">
    <w:name w:val="正文样式 Char"/>
    <w:link w:val="247"/>
    <w:qFormat/>
    <w:uiPriority w:val="0"/>
    <w:rPr>
      <w:rFonts w:ascii="Calibri" w:hAnsi="Calibri"/>
      <w:sz w:val="24"/>
      <w:szCs w:val="24"/>
    </w:rPr>
  </w:style>
  <w:style w:type="paragraph" w:customStyle="1" w:styleId="247">
    <w:name w:val="正文样式"/>
    <w:basedOn w:val="1"/>
    <w:link w:val="246"/>
    <w:qFormat/>
    <w:uiPriority w:val="0"/>
    <w:pPr>
      <w:adjustRightInd/>
      <w:spacing w:line="360" w:lineRule="auto"/>
      <w:ind w:firstLine="480" w:firstLineChars="200"/>
    </w:pPr>
    <w:rPr>
      <w:kern w:val="0"/>
      <w:sz w:val="24"/>
    </w:rPr>
  </w:style>
  <w:style w:type="character" w:customStyle="1" w:styleId="248">
    <w:name w:val="表正文 Char3"/>
    <w:qFormat/>
    <w:uiPriority w:val="0"/>
    <w:rPr>
      <w:rFonts w:eastAsia="宋体"/>
    </w:rPr>
  </w:style>
  <w:style w:type="character" w:customStyle="1" w:styleId="249">
    <w:name w:val="H5 Char"/>
    <w:qFormat/>
    <w:uiPriority w:val="0"/>
    <w:rPr>
      <w:b/>
      <w:bCs/>
      <w:kern w:val="2"/>
      <w:sz w:val="28"/>
      <w:szCs w:val="28"/>
    </w:rPr>
  </w:style>
  <w:style w:type="character" w:customStyle="1" w:styleId="250">
    <w:name w:val="Char Char3"/>
    <w:qFormat/>
    <w:uiPriority w:val="0"/>
    <w:rPr>
      <w:rFonts w:eastAsia="宋体"/>
      <w:kern w:val="2"/>
      <w:sz w:val="21"/>
      <w:szCs w:val="24"/>
      <w:lang w:val="en-US" w:eastAsia="zh-CN" w:bidi="ar-SA"/>
    </w:rPr>
  </w:style>
  <w:style w:type="character" w:customStyle="1" w:styleId="251">
    <w:name w:val="正文 编号 Char"/>
    <w:qFormat/>
    <w:uiPriority w:val="0"/>
    <w:rPr>
      <w:rFonts w:ascii="仿宋_GB2312" w:hAnsi="仿宋_GB2312" w:eastAsia="仿宋_GB2312"/>
      <w:kern w:val="2"/>
      <w:sz w:val="24"/>
      <w:lang w:bidi="ar-SA"/>
    </w:rPr>
  </w:style>
  <w:style w:type="character" w:customStyle="1" w:styleId="252">
    <w:name w:val="question-title2"/>
    <w:qFormat/>
    <w:uiPriority w:val="6"/>
    <w:rPr>
      <w:rFonts w:ascii="Arial" w:hAnsi="Arial" w:eastAsia="黑体" w:cs="Arial"/>
      <w:snapToGrid w:val="0"/>
      <w:kern w:val="0"/>
      <w:szCs w:val="21"/>
    </w:rPr>
  </w:style>
  <w:style w:type="character" w:customStyle="1" w:styleId="253">
    <w:name w:val="gf正文1 Char Char"/>
    <w:link w:val="254"/>
    <w:qFormat/>
    <w:uiPriority w:val="0"/>
    <w:rPr>
      <w:rFonts w:ascii="宋体" w:hAnsi="宋体" w:cs="宋体"/>
      <w:kern w:val="2"/>
      <w:sz w:val="24"/>
      <w:szCs w:val="24"/>
    </w:rPr>
  </w:style>
  <w:style w:type="paragraph" w:customStyle="1" w:styleId="254">
    <w:name w:val="gf正文1"/>
    <w:basedOn w:val="1"/>
    <w:link w:val="253"/>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5">
    <w:name w:val="Char Char15"/>
    <w:qFormat/>
    <w:uiPriority w:val="6"/>
    <w:rPr>
      <w:rFonts w:ascii="宋体" w:hAnsi="宋体"/>
      <w:kern w:val="1"/>
      <w:sz w:val="21"/>
    </w:rPr>
  </w:style>
  <w:style w:type="character" w:customStyle="1" w:styleId="256">
    <w:name w:val="正文缩进 Char3"/>
    <w:qFormat/>
    <w:uiPriority w:val="0"/>
    <w:rPr>
      <w:rFonts w:ascii="宋体" w:eastAsia="宋体"/>
      <w:snapToGrid w:val="0"/>
      <w:color w:val="000000"/>
      <w:kern w:val="28"/>
      <w:sz w:val="28"/>
      <w:lang w:val="en-US" w:eastAsia="zh-CN" w:bidi="ar-SA"/>
    </w:rPr>
  </w:style>
  <w:style w:type="character" w:customStyle="1" w:styleId="257">
    <w:name w:val="列出段落 Char1"/>
    <w:link w:val="258"/>
    <w:qFormat/>
    <w:uiPriority w:val="0"/>
    <w:rPr>
      <w:rFonts w:ascii="Calibri" w:hAnsi="Calibri"/>
      <w:sz w:val="24"/>
      <w:lang w:eastAsia="en-US"/>
    </w:rPr>
  </w:style>
  <w:style w:type="paragraph" w:customStyle="1" w:styleId="258">
    <w:name w:val="列表1"/>
    <w:basedOn w:val="1"/>
    <w:next w:val="259"/>
    <w:link w:val="257"/>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9">
    <w:name w:val="列出段落1"/>
    <w:basedOn w:val="1"/>
    <w:qFormat/>
    <w:uiPriority w:val="34"/>
    <w:pPr>
      <w:spacing w:line="360" w:lineRule="auto"/>
      <w:ind w:firstLine="200" w:firstLineChars="200"/>
    </w:pPr>
    <w:rPr>
      <w:rFonts w:eastAsia="楷体_GB2312" w:cs="Lucida Sans"/>
      <w:sz w:val="24"/>
    </w:rPr>
  </w:style>
  <w:style w:type="character" w:customStyle="1" w:styleId="260">
    <w:name w:val="Char Char8"/>
    <w:qFormat/>
    <w:uiPriority w:val="0"/>
    <w:rPr>
      <w:rFonts w:eastAsia="宋体"/>
      <w:b/>
      <w:sz w:val="24"/>
      <w:lang w:val="en-GB" w:eastAsia="zh-CN"/>
    </w:rPr>
  </w:style>
  <w:style w:type="character" w:customStyle="1" w:styleId="261">
    <w:name w:val="Normal Indent Char Char"/>
    <w:qFormat/>
    <w:uiPriority w:val="0"/>
    <w:rPr>
      <w:rFonts w:eastAsia="宋体"/>
      <w:kern w:val="2"/>
      <w:sz w:val="21"/>
      <w:lang w:val="en-US" w:eastAsia="zh-CN" w:bidi="ar-SA"/>
    </w:rPr>
  </w:style>
  <w:style w:type="character" w:customStyle="1" w:styleId="262">
    <w:name w:val="列表段落 字符"/>
    <w:qFormat/>
    <w:uiPriority w:val="99"/>
  </w:style>
  <w:style w:type="character" w:customStyle="1" w:styleId="263">
    <w:name w:val="Ò³Ã¼ Char Char1"/>
    <w:qFormat/>
    <w:uiPriority w:val="0"/>
    <w:rPr>
      <w:rFonts w:eastAsia="宋体"/>
      <w:kern w:val="2"/>
      <w:sz w:val="18"/>
      <w:szCs w:val="18"/>
      <w:lang w:val="en-US" w:eastAsia="zh-CN" w:bidi="ar-SA"/>
    </w:rPr>
  </w:style>
  <w:style w:type="character" w:customStyle="1" w:styleId="264">
    <w:name w:val="方案正文 Char"/>
    <w:qFormat/>
    <w:uiPriority w:val="0"/>
    <w:rPr>
      <w:rFonts w:ascii="仿宋_GB2312" w:eastAsia="仿宋_GB2312"/>
      <w:b/>
      <w:color w:val="000000"/>
      <w:kern w:val="2"/>
      <w:sz w:val="24"/>
      <w:lang w:val="en-US" w:eastAsia="zh-CN" w:bidi="ar-SA"/>
    </w:rPr>
  </w:style>
  <w:style w:type="character" w:customStyle="1" w:styleId="265">
    <w:name w:val="Char Char30"/>
    <w:qFormat/>
    <w:uiPriority w:val="6"/>
    <w:rPr>
      <w:rFonts w:ascii="Arial" w:hAnsi="Arial" w:eastAsia="黑体"/>
      <w:kern w:val="1"/>
      <w:sz w:val="21"/>
      <w:szCs w:val="21"/>
    </w:rPr>
  </w:style>
  <w:style w:type="character" w:customStyle="1" w:styleId="266">
    <w:name w:val="正文文本缩进 Char3"/>
    <w:link w:val="27"/>
    <w:qFormat/>
    <w:uiPriority w:val="0"/>
    <w:rPr>
      <w:rFonts w:ascii="宋体" w:hAnsi="宋体"/>
      <w:kern w:val="2"/>
      <w:sz w:val="24"/>
      <w:szCs w:val="24"/>
    </w:rPr>
  </w:style>
  <w:style w:type="character" w:customStyle="1" w:styleId="267">
    <w:name w:val="font01"/>
    <w:qFormat/>
    <w:uiPriority w:val="0"/>
    <w:rPr>
      <w:rFonts w:hint="eastAsia" w:ascii="微软雅黑" w:hAnsi="微软雅黑" w:eastAsia="微软雅黑" w:cs="微软雅黑"/>
      <w:color w:val="000000"/>
      <w:sz w:val="20"/>
      <w:szCs w:val="20"/>
      <w:u w:val="none"/>
    </w:rPr>
  </w:style>
  <w:style w:type="character" w:customStyle="1" w:styleId="268">
    <w:name w:val="Char Char20"/>
    <w:qFormat/>
    <w:uiPriority w:val="6"/>
    <w:rPr>
      <w:kern w:val="1"/>
      <w:sz w:val="24"/>
    </w:rPr>
  </w:style>
  <w:style w:type="character" w:customStyle="1" w:styleId="269">
    <w:name w:val="tw4winExternal"/>
    <w:qFormat/>
    <w:uiPriority w:val="0"/>
    <w:rPr>
      <w:rFonts w:ascii="Courier New" w:hAnsi="Courier New" w:cs="Courier New"/>
      <w:color w:val="808080"/>
      <w:lang w:val="en-US" w:eastAsia="zh-CN"/>
    </w:rPr>
  </w:style>
  <w:style w:type="character" w:customStyle="1" w:styleId="270">
    <w:name w:val="标题 4 Char1"/>
    <w:qFormat/>
    <w:uiPriority w:val="9"/>
    <w:rPr>
      <w:rFonts w:ascii="Cambria" w:hAnsi="Cambria" w:eastAsia="宋体" w:cs="Times New Roman"/>
      <w:b/>
      <w:bCs/>
      <w:kern w:val="2"/>
      <w:sz w:val="28"/>
      <w:szCs w:val="28"/>
    </w:rPr>
  </w:style>
  <w:style w:type="character" w:customStyle="1" w:styleId="271">
    <w:name w:val="批注文字 Char2"/>
    <w:qFormat/>
    <w:uiPriority w:val="99"/>
    <w:rPr>
      <w:rFonts w:ascii="Times New Roman" w:hAnsi="Times New Roman" w:eastAsia="宋体" w:cs="Times New Roman"/>
      <w:snapToGrid w:val="0"/>
      <w:kern w:val="0"/>
      <w:szCs w:val="24"/>
    </w:rPr>
  </w:style>
  <w:style w:type="character" w:customStyle="1" w:styleId="272">
    <w:name w:val="正文文本 2 Char"/>
    <w:qFormat/>
    <w:uiPriority w:val="0"/>
    <w:rPr>
      <w:rFonts w:eastAsia="宋体"/>
      <w:kern w:val="2"/>
      <w:sz w:val="21"/>
      <w:szCs w:val="24"/>
      <w:lang w:val="en-US" w:eastAsia="zh-CN" w:bidi="ar-SA"/>
    </w:rPr>
  </w:style>
  <w:style w:type="character" w:customStyle="1" w:styleId="273">
    <w:name w:val="Ò³Ã¼ Char Char"/>
    <w:qFormat/>
    <w:uiPriority w:val="0"/>
    <w:rPr>
      <w:rFonts w:eastAsia="宋体"/>
      <w:kern w:val="2"/>
      <w:sz w:val="18"/>
      <w:lang w:val="en-US" w:eastAsia="zh-CN" w:bidi="ar-SA"/>
    </w:rPr>
  </w:style>
  <w:style w:type="character" w:customStyle="1" w:styleId="274">
    <w:name w:val="message1"/>
    <w:qFormat/>
    <w:uiPriority w:val="0"/>
    <w:rPr>
      <w:rFonts w:hint="default" w:ascii="Tahoma" w:hAnsi="Tahoma" w:cs="Tahoma"/>
      <w:sz w:val="18"/>
      <w:szCs w:val="18"/>
    </w:rPr>
  </w:style>
  <w:style w:type="character" w:customStyle="1" w:styleId="275">
    <w:name w:val="Char Char23"/>
    <w:qFormat/>
    <w:uiPriority w:val="6"/>
    <w:rPr>
      <w:color w:val="0000FF"/>
      <w:sz w:val="21"/>
    </w:rPr>
  </w:style>
  <w:style w:type="character" w:customStyle="1" w:styleId="276">
    <w:name w:val="批注框文本 字符"/>
    <w:qFormat/>
    <w:uiPriority w:val="0"/>
    <w:rPr>
      <w:rFonts w:ascii="Arial" w:hAnsi="Arial" w:eastAsia="黑体" w:cs="Arial"/>
      <w:snapToGrid w:val="0"/>
      <w:kern w:val="0"/>
      <w:sz w:val="18"/>
      <w:szCs w:val="18"/>
    </w:rPr>
  </w:style>
  <w:style w:type="character" w:customStyle="1" w:styleId="277">
    <w:name w:val="纯文本 Char2"/>
    <w:qFormat/>
    <w:uiPriority w:val="99"/>
    <w:rPr>
      <w:rFonts w:ascii="宋体" w:hAnsi="Courier New" w:eastAsia="宋体" w:cs="Courier New"/>
    </w:rPr>
  </w:style>
  <w:style w:type="character" w:customStyle="1" w:styleId="278">
    <w:name w:val="Char Char25"/>
    <w:qFormat/>
    <w:uiPriority w:val="6"/>
    <w:rPr>
      <w:rFonts w:ascii="宋体" w:hAnsi="宋体"/>
      <w:kern w:val="1"/>
      <w:sz w:val="24"/>
      <w:lang w:val="zh-CN"/>
    </w:rPr>
  </w:style>
  <w:style w:type="character" w:customStyle="1" w:styleId="279">
    <w:name w:val="Char Char411"/>
    <w:qFormat/>
    <w:uiPriority w:val="0"/>
    <w:rPr>
      <w:rFonts w:eastAsia="宋体"/>
      <w:b/>
      <w:sz w:val="24"/>
      <w:lang w:val="en-GB" w:eastAsia="zh-CN" w:bidi="ar-SA"/>
    </w:rPr>
  </w:style>
  <w:style w:type="character" w:customStyle="1" w:styleId="280">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1">
    <w:name w:val="此正文 Char"/>
    <w:link w:val="282"/>
    <w:qFormat/>
    <w:uiPriority w:val="0"/>
    <w:rPr>
      <w:kern w:val="2"/>
      <w:sz w:val="24"/>
      <w:szCs w:val="24"/>
    </w:rPr>
  </w:style>
  <w:style w:type="paragraph" w:customStyle="1" w:styleId="282">
    <w:name w:val="此正文"/>
    <w:basedOn w:val="1"/>
    <w:link w:val="281"/>
    <w:qFormat/>
    <w:uiPriority w:val="0"/>
    <w:pPr>
      <w:adjustRightInd/>
      <w:spacing w:line="360" w:lineRule="auto"/>
      <w:ind w:firstLine="200" w:firstLineChars="200"/>
    </w:pPr>
    <w:rPr>
      <w:sz w:val="24"/>
    </w:rPr>
  </w:style>
  <w:style w:type="character" w:customStyle="1" w:styleId="283">
    <w:name w:val="Char Char2"/>
    <w:qFormat/>
    <w:uiPriority w:val="0"/>
    <w:rPr>
      <w:rFonts w:eastAsia="宋体"/>
      <w:b/>
      <w:bCs/>
      <w:kern w:val="2"/>
      <w:sz w:val="21"/>
      <w:szCs w:val="24"/>
      <w:lang w:val="en-US" w:eastAsia="zh-CN" w:bidi="ar-SA"/>
    </w:rPr>
  </w:style>
  <w:style w:type="character" w:customStyle="1" w:styleId="284">
    <w:name w:val="标题 1 Char"/>
    <w:link w:val="5"/>
    <w:qFormat/>
    <w:uiPriority w:val="9"/>
    <w:rPr>
      <w:b/>
      <w:bCs/>
      <w:kern w:val="44"/>
      <w:sz w:val="44"/>
      <w:szCs w:val="44"/>
    </w:rPr>
  </w:style>
  <w:style w:type="character" w:customStyle="1" w:styleId="285">
    <w:name w:val="Footer-Even Char1"/>
    <w:qFormat/>
    <w:uiPriority w:val="0"/>
    <w:rPr>
      <w:rFonts w:eastAsia="宋体"/>
      <w:kern w:val="2"/>
      <w:sz w:val="18"/>
      <w:szCs w:val="18"/>
      <w:lang w:val="en-US" w:eastAsia="zh-CN" w:bidi="ar-SA"/>
    </w:rPr>
  </w:style>
  <w:style w:type="character" w:customStyle="1" w:styleId="286">
    <w:name w:val="Char Char29"/>
    <w:qFormat/>
    <w:uiPriority w:val="6"/>
    <w:rPr>
      <w:rFonts w:ascii="Arial" w:hAnsi="Arial" w:eastAsia="微软雅黑"/>
      <w:b/>
      <w:kern w:val="1"/>
      <w:sz w:val="44"/>
      <w:szCs w:val="32"/>
      <w:lang w:val="en-US" w:eastAsia="zh-CN" w:bidi="ar-SA"/>
    </w:rPr>
  </w:style>
  <w:style w:type="character" w:customStyle="1" w:styleId="287">
    <w:name w:val="标题 Char2"/>
    <w:link w:val="61"/>
    <w:qFormat/>
    <w:uiPriority w:val="10"/>
    <w:rPr>
      <w:b/>
      <w:sz w:val="24"/>
      <w:lang w:val="en-GB"/>
    </w:rPr>
  </w:style>
  <w:style w:type="character" w:customStyle="1" w:styleId="288">
    <w:name w:val="font81"/>
    <w:qFormat/>
    <w:uiPriority w:val="0"/>
    <w:rPr>
      <w:rFonts w:ascii="微软雅黑" w:hAnsi="微软雅黑" w:eastAsia="微软雅黑" w:cs="微软雅黑"/>
      <w:color w:val="000000"/>
      <w:sz w:val="20"/>
      <w:szCs w:val="20"/>
      <w:u w:val="none"/>
    </w:rPr>
  </w:style>
  <w:style w:type="character" w:customStyle="1" w:styleId="289">
    <w:name w:val="Char Char312"/>
    <w:qFormat/>
    <w:uiPriority w:val="0"/>
    <w:rPr>
      <w:rFonts w:ascii="Times New Roman" w:hAnsi="Times New Roman" w:eastAsia="宋体" w:cs="Times New Roman"/>
      <w:b/>
      <w:kern w:val="2"/>
      <w:sz w:val="32"/>
      <w:szCs w:val="24"/>
      <w:lang w:val="en-US" w:eastAsia="zh-CN" w:bidi="ar-SA"/>
    </w:rPr>
  </w:style>
  <w:style w:type="character" w:customStyle="1" w:styleId="290">
    <w:name w:val="t21"/>
    <w:qFormat/>
    <w:uiPriority w:val="0"/>
    <w:rPr>
      <w:rFonts w:ascii="仿宋_GB2312" w:eastAsia="微软雅黑"/>
      <w:b/>
      <w:kern w:val="2"/>
      <w:sz w:val="23"/>
      <w:szCs w:val="23"/>
      <w:lang w:val="en-US" w:eastAsia="zh-CN" w:bidi="ar-SA"/>
    </w:rPr>
  </w:style>
  <w:style w:type="character" w:customStyle="1" w:styleId="291">
    <w:name w:val="样式8 Char"/>
    <w:qFormat/>
    <w:uiPriority w:val="0"/>
    <w:rPr>
      <w:rFonts w:ascii="仿宋_GB2312" w:hAnsi="宋体" w:eastAsia="仿宋_GB2312"/>
      <w:b/>
      <w:bCs/>
      <w:kern w:val="2"/>
      <w:sz w:val="24"/>
      <w:szCs w:val="24"/>
    </w:rPr>
  </w:style>
  <w:style w:type="character" w:customStyle="1" w:styleId="292">
    <w:name w:val="表格 Char Char"/>
    <w:qFormat/>
    <w:uiPriority w:val="0"/>
    <w:rPr>
      <w:rFonts w:ascii="宋体" w:hAnsi="宋体" w:eastAsia="宋体"/>
      <w:lang w:bidi="ar-SA"/>
    </w:rPr>
  </w:style>
  <w:style w:type="character" w:customStyle="1" w:styleId="293">
    <w:name w:val="正文文本 字符1"/>
    <w:qFormat/>
    <w:uiPriority w:val="0"/>
    <w:rPr>
      <w:rFonts w:ascii="Calibri" w:hAnsi="Calibri" w:eastAsia="黑体" w:cs="Arial"/>
      <w:snapToGrid w:val="0"/>
      <w:kern w:val="2"/>
      <w:sz w:val="28"/>
      <w:szCs w:val="21"/>
    </w:rPr>
  </w:style>
  <w:style w:type="character" w:customStyle="1" w:styleId="294">
    <w:name w:val="标题 5 Char"/>
    <w:link w:val="10"/>
    <w:qFormat/>
    <w:uiPriority w:val="0"/>
    <w:rPr>
      <w:b/>
      <w:bCs/>
      <w:kern w:val="2"/>
      <w:sz w:val="28"/>
      <w:szCs w:val="28"/>
    </w:rPr>
  </w:style>
  <w:style w:type="character" w:customStyle="1" w:styleId="295">
    <w:name w:val="标题 6 Char1"/>
    <w:qFormat/>
    <w:uiPriority w:val="0"/>
    <w:rPr>
      <w:rFonts w:ascii="Arial" w:hAnsi="Arial" w:eastAsia="黑体" w:cs="Times New Roman"/>
      <w:b/>
      <w:sz w:val="24"/>
      <w:szCs w:val="20"/>
      <w:lang w:bidi="ar-SA"/>
    </w:rPr>
  </w:style>
  <w:style w:type="character" w:customStyle="1" w:styleId="296">
    <w:name w:val="带编号样式 Char"/>
    <w:qFormat/>
    <w:uiPriority w:val="0"/>
    <w:rPr>
      <w:rFonts w:ascii="仿宋_GB2312" w:eastAsia="仿宋_GB2312"/>
      <w:color w:val="000000"/>
      <w:sz w:val="24"/>
      <w:lang w:bidi="ar-SA"/>
    </w:rPr>
  </w:style>
  <w:style w:type="character" w:customStyle="1" w:styleId="297">
    <w:name w:val="unnamed31"/>
    <w:qFormat/>
    <w:uiPriority w:val="0"/>
    <w:rPr>
      <w:rFonts w:ascii="Tahoma" w:hAnsi="Tahoma" w:eastAsia="宋体"/>
      <w:b/>
      <w:kern w:val="2"/>
      <w:sz w:val="24"/>
      <w:szCs w:val="32"/>
      <w:u w:val="none"/>
      <w:lang w:val="en-US" w:eastAsia="zh-CN" w:bidi="ar-SA"/>
    </w:rPr>
  </w:style>
  <w:style w:type="character" w:customStyle="1" w:styleId="298">
    <w:name w:val="正文首行缩进 Char Char Char Char Char Char1"/>
    <w:qFormat/>
    <w:uiPriority w:val="0"/>
    <w:rPr>
      <w:rFonts w:ascii="宋体" w:eastAsia="宋体"/>
      <w:kern w:val="2"/>
      <w:sz w:val="24"/>
      <w:szCs w:val="24"/>
      <w:lang w:val="zh-CN" w:bidi="ar-SA"/>
    </w:rPr>
  </w:style>
  <w:style w:type="character" w:customStyle="1" w:styleId="299">
    <w:name w:val="称呼 Char"/>
    <w:link w:val="24"/>
    <w:qFormat/>
    <w:uiPriority w:val="0"/>
    <w:rPr>
      <w:rFonts w:ascii="仿宋_GB2312" w:eastAsia="仿宋_GB2312"/>
      <w:kern w:val="2"/>
      <w:sz w:val="28"/>
    </w:rPr>
  </w:style>
  <w:style w:type="character" w:customStyle="1" w:styleId="300">
    <w:name w:val="文本正文 Char Char"/>
    <w:qFormat/>
    <w:uiPriority w:val="0"/>
    <w:rPr>
      <w:sz w:val="24"/>
      <w:lang w:bidi="ar-SA"/>
    </w:rPr>
  </w:style>
  <w:style w:type="character" w:customStyle="1" w:styleId="301">
    <w:name w:val="正文缩进 字符"/>
    <w:qFormat/>
    <w:uiPriority w:val="0"/>
    <w:rPr>
      <w:rFonts w:ascii="宋体" w:eastAsia="宋体"/>
      <w:snapToGrid w:val="0"/>
      <w:color w:val="000000"/>
      <w:kern w:val="28"/>
      <w:sz w:val="28"/>
      <w:lang w:val="en-US" w:eastAsia="zh-CN" w:bidi="ar-SA"/>
    </w:rPr>
  </w:style>
  <w:style w:type="character" w:customStyle="1" w:styleId="302">
    <w:name w:val="HTML 预设格式 Char"/>
    <w:link w:val="59"/>
    <w:qFormat/>
    <w:uiPriority w:val="0"/>
    <w:rPr>
      <w:rFonts w:ascii="黑体" w:hAnsi="Courier New" w:eastAsia="黑体"/>
    </w:rPr>
  </w:style>
  <w:style w:type="character" w:customStyle="1" w:styleId="303">
    <w:name w:val="正文文本 2 Char1"/>
    <w:link w:val="58"/>
    <w:qFormat/>
    <w:uiPriority w:val="0"/>
    <w:rPr>
      <w:kern w:val="2"/>
      <w:sz w:val="21"/>
      <w:szCs w:val="24"/>
    </w:rPr>
  </w:style>
  <w:style w:type="character" w:customStyle="1" w:styleId="304">
    <w:name w:val="样式 样式 标题 4h4H4Fab-4T5Ref Heading 1rh1Heading sqlsect 1.2.3.... +... Char"/>
    <w:link w:val="305"/>
    <w:qFormat/>
    <w:uiPriority w:val="0"/>
    <w:rPr>
      <w:rFonts w:ascii="微软雅黑" w:hAnsi="微软雅黑" w:eastAsia="微软雅黑"/>
      <w:b/>
      <w:bCs/>
      <w:kern w:val="2"/>
      <w:sz w:val="24"/>
      <w:szCs w:val="28"/>
    </w:rPr>
  </w:style>
  <w:style w:type="paragraph" w:customStyle="1" w:styleId="305">
    <w:name w:val="样式 样式 标题 4h4H4Fab-4T5Ref Heading 1rh1Heading sqlsect 1.2.3.... +..."/>
    <w:basedOn w:val="306"/>
    <w:link w:val="304"/>
    <w:qFormat/>
    <w:uiPriority w:val="0"/>
    <w:pPr>
      <w:tabs>
        <w:tab w:val="left" w:pos="2356"/>
      </w:tabs>
    </w:pPr>
  </w:style>
  <w:style w:type="paragraph" w:customStyle="1" w:styleId="306">
    <w:name w:val="样式 标题 4h4H4Fab-4T5Ref Heading 1rh1Heading sqlsect 1.2.3...."/>
    <w:basedOn w:val="9"/>
    <w:link w:val="414"/>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7">
    <w:name w:val="正文非缩进 Char"/>
    <w:qFormat/>
    <w:uiPriority w:val="0"/>
    <w:rPr>
      <w:rFonts w:ascii="宋体" w:eastAsia="宋体"/>
      <w:snapToGrid w:val="0"/>
      <w:color w:val="000000"/>
      <w:kern w:val="28"/>
      <w:sz w:val="28"/>
      <w:lang w:val="en-US" w:eastAsia="zh-CN" w:bidi="ar-SA"/>
    </w:rPr>
  </w:style>
  <w:style w:type="character" w:customStyle="1" w:styleId="308">
    <w:name w:val="标题 7 Char"/>
    <w:link w:val="12"/>
    <w:qFormat/>
    <w:uiPriority w:val="0"/>
    <w:rPr>
      <w:b/>
      <w:bCs/>
      <w:kern w:val="2"/>
      <w:sz w:val="24"/>
      <w:szCs w:val="24"/>
    </w:rPr>
  </w:style>
  <w:style w:type="character" w:customStyle="1" w:styleId="309">
    <w:name w:val="正文文本缩进 2 Char"/>
    <w:link w:val="40"/>
    <w:qFormat/>
    <w:uiPriority w:val="0"/>
    <w:rPr>
      <w:rFonts w:ascii="宋体"/>
      <w:sz w:val="28"/>
    </w:rPr>
  </w:style>
  <w:style w:type="character" w:customStyle="1" w:styleId="310">
    <w:name w:val="Char Char5"/>
    <w:qFormat/>
    <w:uiPriority w:val="0"/>
    <w:rPr>
      <w:rFonts w:ascii="宋体" w:hAnsi="Courier New" w:eastAsia="宋体"/>
      <w:kern w:val="2"/>
      <w:sz w:val="21"/>
      <w:lang w:val="en-US" w:eastAsia="zh-CN"/>
    </w:rPr>
  </w:style>
  <w:style w:type="character" w:customStyle="1" w:styleId="311">
    <w:name w:val="脚注文本 Char"/>
    <w:link w:val="53"/>
    <w:qFormat/>
    <w:uiPriority w:val="0"/>
    <w:rPr>
      <w:color w:val="0000FF"/>
      <w:sz w:val="21"/>
    </w:rPr>
  </w:style>
  <w:style w:type="character" w:customStyle="1" w:styleId="312">
    <w:name w:val="称呼 Char1"/>
    <w:qFormat/>
    <w:uiPriority w:val="0"/>
    <w:rPr>
      <w:rFonts w:ascii="Times New Roman" w:hAnsi="Times New Roman" w:eastAsia="宋体" w:cs="Times New Roman"/>
      <w:szCs w:val="24"/>
    </w:rPr>
  </w:style>
  <w:style w:type="character" w:customStyle="1" w:styleId="313">
    <w:name w:val="正文1 Char"/>
    <w:qFormat/>
    <w:uiPriority w:val="0"/>
    <w:rPr>
      <w:rFonts w:ascii="宋体" w:eastAsia="宋体"/>
      <w:snapToGrid w:val="0"/>
      <w:color w:val="000000"/>
      <w:kern w:val="28"/>
      <w:sz w:val="28"/>
      <w:lang w:val="en-US" w:eastAsia="zh-CN" w:bidi="ar-SA"/>
    </w:rPr>
  </w:style>
  <w:style w:type="character" w:customStyle="1" w:styleId="314">
    <w:name w:val="正文缩进 Char1"/>
    <w:qFormat/>
    <w:uiPriority w:val="0"/>
    <w:rPr>
      <w:rFonts w:ascii="宋体" w:eastAsia="宋体"/>
      <w:snapToGrid w:val="0"/>
      <w:color w:val="000000"/>
      <w:kern w:val="28"/>
      <w:sz w:val="28"/>
      <w:lang w:val="en-US" w:eastAsia="zh-CN" w:bidi="ar-SA"/>
    </w:rPr>
  </w:style>
  <w:style w:type="character" w:customStyle="1" w:styleId="315">
    <w:name w:val="font21"/>
    <w:qFormat/>
    <w:uiPriority w:val="0"/>
    <w:rPr>
      <w:rFonts w:hint="eastAsia" w:ascii="宋体" w:hAnsi="宋体" w:eastAsia="宋体"/>
      <w:kern w:val="2"/>
      <w:sz w:val="28"/>
      <w:szCs w:val="28"/>
      <w:lang w:val="en-US" w:eastAsia="zh-CN" w:bidi="ar-SA"/>
    </w:rPr>
  </w:style>
  <w:style w:type="character" w:customStyle="1" w:styleId="316">
    <w:name w:val="Char Char26"/>
    <w:qFormat/>
    <w:uiPriority w:val="6"/>
    <w:rPr>
      <w:kern w:val="1"/>
      <w:sz w:val="21"/>
      <w:szCs w:val="24"/>
    </w:rPr>
  </w:style>
  <w:style w:type="character" w:customStyle="1" w:styleId="317">
    <w:name w:val="Item List Char"/>
    <w:link w:val="318"/>
    <w:qFormat/>
    <w:uiPriority w:val="0"/>
    <w:rPr>
      <w:rFonts w:ascii="Arial"/>
      <w:bCs/>
      <w:sz w:val="21"/>
      <w:szCs w:val="21"/>
      <w:lang w:val="en-US" w:eastAsia="zh-CN" w:bidi="ar-SA"/>
    </w:rPr>
  </w:style>
  <w:style w:type="paragraph" w:customStyle="1" w:styleId="318">
    <w:name w:val="Item List"/>
    <w:link w:val="31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9">
    <w:name w:val="批注框文本 Char1"/>
    <w:qFormat/>
    <w:uiPriority w:val="0"/>
    <w:rPr>
      <w:rFonts w:ascii="Times New Roman" w:hAnsi="Times New Roman" w:eastAsia="宋体" w:cs="Times New Roman"/>
      <w:sz w:val="18"/>
      <w:szCs w:val="18"/>
    </w:rPr>
  </w:style>
  <w:style w:type="character" w:customStyle="1" w:styleId="320">
    <w:name w:val="纯文本 Char1"/>
    <w:link w:val="321"/>
    <w:qFormat/>
    <w:uiPriority w:val="0"/>
    <w:rPr>
      <w:rFonts w:ascii="宋体" w:hAnsi="Courier New"/>
    </w:rPr>
  </w:style>
  <w:style w:type="paragraph" w:customStyle="1" w:styleId="321">
    <w:name w:val="纯文本1"/>
    <w:basedOn w:val="1"/>
    <w:link w:val="320"/>
    <w:qFormat/>
    <w:uiPriority w:val="0"/>
    <w:pPr>
      <w:adjustRightInd/>
    </w:pPr>
    <w:rPr>
      <w:rFonts w:ascii="宋体" w:hAnsi="Courier New"/>
      <w:kern w:val="0"/>
      <w:sz w:val="20"/>
      <w:szCs w:val="20"/>
    </w:rPr>
  </w:style>
  <w:style w:type="character" w:customStyle="1" w:styleId="322">
    <w:name w:val="正文首行缩进 Char"/>
    <w:link w:val="2"/>
    <w:qFormat/>
    <w:uiPriority w:val="0"/>
    <w:rPr>
      <w:rFonts w:ascii="宋体"/>
      <w:kern w:val="2"/>
      <w:sz w:val="24"/>
      <w:lang w:val="zh-CN"/>
    </w:rPr>
  </w:style>
  <w:style w:type="character" w:customStyle="1" w:styleId="323">
    <w:name w:val="h3 Char"/>
    <w:qFormat/>
    <w:uiPriority w:val="0"/>
    <w:rPr>
      <w:rFonts w:eastAsia="宋体"/>
      <w:b/>
      <w:kern w:val="2"/>
      <w:sz w:val="32"/>
      <w:lang w:val="en-US" w:eastAsia="zh-CN" w:bidi="ar-SA"/>
    </w:rPr>
  </w:style>
  <w:style w:type="character" w:customStyle="1" w:styleId="324">
    <w:name w:val="dandyren_title1"/>
    <w:qFormat/>
    <w:uiPriority w:val="0"/>
    <w:rPr>
      <w:b/>
      <w:bCs/>
      <w:color w:val="FF6633"/>
      <w:sz w:val="18"/>
      <w:szCs w:val="18"/>
    </w:rPr>
  </w:style>
  <w:style w:type="character" w:customStyle="1" w:styleId="325">
    <w:name w:val="Char Char31"/>
    <w:qFormat/>
    <w:uiPriority w:val="6"/>
    <w:rPr>
      <w:rFonts w:ascii="Arial" w:hAnsi="Arial" w:eastAsia="黑体"/>
      <w:kern w:val="1"/>
      <w:sz w:val="24"/>
      <w:szCs w:val="24"/>
    </w:rPr>
  </w:style>
  <w:style w:type="character" w:customStyle="1" w:styleId="326">
    <w:name w:val="h Char1"/>
    <w:qFormat/>
    <w:uiPriority w:val="0"/>
    <w:rPr>
      <w:sz w:val="18"/>
      <w:szCs w:val="18"/>
    </w:rPr>
  </w:style>
  <w:style w:type="character" w:customStyle="1" w:styleId="327">
    <w:name w:val="solutionfonts"/>
    <w:qFormat/>
    <w:uiPriority w:val="0"/>
  </w:style>
  <w:style w:type="character" w:customStyle="1" w:styleId="328">
    <w:name w:val="标题 4 Char2"/>
    <w:link w:val="9"/>
    <w:qFormat/>
    <w:uiPriority w:val="0"/>
    <w:rPr>
      <w:rFonts w:ascii="Arial" w:hAnsi="Arial" w:eastAsia="黑体"/>
      <w:b/>
      <w:bCs/>
      <w:kern w:val="2"/>
      <w:sz w:val="28"/>
      <w:szCs w:val="28"/>
      <w:lang w:val="zh-CN"/>
    </w:rPr>
  </w:style>
  <w:style w:type="character" w:customStyle="1" w:styleId="329">
    <w:name w:val="首行缩进 Char"/>
    <w:qFormat/>
    <w:uiPriority w:val="0"/>
    <w:rPr>
      <w:rFonts w:ascii="宋体" w:eastAsia="宋体"/>
      <w:kern w:val="2"/>
      <w:sz w:val="24"/>
      <w:lang w:val="en-US" w:eastAsia="zh-CN" w:bidi="ar-SA"/>
    </w:rPr>
  </w:style>
  <w:style w:type="character" w:customStyle="1" w:styleId="330">
    <w:name w:val="Char Char52"/>
    <w:qFormat/>
    <w:uiPriority w:val="0"/>
    <w:rPr>
      <w:rFonts w:ascii="宋体" w:hAnsi="Courier New" w:eastAsia="宋体"/>
      <w:kern w:val="2"/>
      <w:sz w:val="21"/>
      <w:lang w:val="en-US" w:eastAsia="zh-CN"/>
    </w:rPr>
  </w:style>
  <w:style w:type="character" w:customStyle="1" w:styleId="331">
    <w:name w:val="正文文本 3 Char"/>
    <w:link w:val="25"/>
    <w:qFormat/>
    <w:uiPriority w:val="0"/>
    <w:rPr>
      <w:kern w:val="2"/>
      <w:sz w:val="21"/>
    </w:rPr>
  </w:style>
  <w:style w:type="character" w:customStyle="1" w:styleId="332">
    <w:name w:val="font31"/>
    <w:qFormat/>
    <w:uiPriority w:val="0"/>
    <w:rPr>
      <w:rFonts w:hint="eastAsia" w:ascii="仿宋" w:hAnsi="仿宋" w:eastAsia="仿宋" w:cs="仿宋"/>
      <w:color w:val="000000"/>
      <w:sz w:val="20"/>
      <w:szCs w:val="20"/>
      <w:u w:val="none"/>
    </w:rPr>
  </w:style>
  <w:style w:type="character" w:customStyle="1" w:styleId="333">
    <w:name w:val="正文说明 Char"/>
    <w:link w:val="334"/>
    <w:qFormat/>
    <w:uiPriority w:val="0"/>
    <w:rPr>
      <w:sz w:val="24"/>
      <w:szCs w:val="24"/>
    </w:rPr>
  </w:style>
  <w:style w:type="paragraph" w:customStyle="1" w:styleId="334">
    <w:name w:val="正文说明"/>
    <w:basedOn w:val="1"/>
    <w:link w:val="333"/>
    <w:qFormat/>
    <w:uiPriority w:val="0"/>
    <w:pPr>
      <w:adjustRightInd/>
      <w:spacing w:line="360" w:lineRule="auto"/>
    </w:pPr>
    <w:rPr>
      <w:kern w:val="0"/>
      <w:sz w:val="24"/>
    </w:rPr>
  </w:style>
  <w:style w:type="character" w:customStyle="1" w:styleId="335">
    <w:name w:val="脚注文本 Char1"/>
    <w:qFormat/>
    <w:uiPriority w:val="0"/>
    <w:rPr>
      <w:rFonts w:ascii="Times New Roman" w:hAnsi="Times New Roman" w:eastAsia="宋体" w:cs="Times New Roman"/>
      <w:sz w:val="18"/>
      <w:szCs w:val="18"/>
    </w:rPr>
  </w:style>
  <w:style w:type="character" w:customStyle="1" w:styleId="336">
    <w:name w:val="Char Char1211"/>
    <w:qFormat/>
    <w:uiPriority w:val="0"/>
    <w:rPr>
      <w:rFonts w:ascii="仿宋_GB2312" w:eastAsia="仿宋_GB2312"/>
      <w:b/>
      <w:bCs/>
      <w:kern w:val="2"/>
      <w:sz w:val="24"/>
      <w:szCs w:val="24"/>
      <w:lang w:val="zh-CN" w:eastAsia="zh-CN" w:bidi="ar-SA"/>
    </w:rPr>
  </w:style>
  <w:style w:type="character" w:customStyle="1" w:styleId="337">
    <w:name w:val="标题 Char"/>
    <w:qFormat/>
    <w:uiPriority w:val="0"/>
    <w:rPr>
      <w:rFonts w:eastAsia="宋体"/>
      <w:b/>
      <w:sz w:val="24"/>
      <w:lang w:val="en-GB" w:eastAsia="zh-CN" w:bidi="ar-SA"/>
    </w:rPr>
  </w:style>
  <w:style w:type="character" w:customStyle="1" w:styleId="338">
    <w:name w:val="Char Char35"/>
    <w:qFormat/>
    <w:uiPriority w:val="6"/>
    <w:rPr>
      <w:rFonts w:ascii="Arial" w:hAnsi="Arial" w:eastAsia="黑体"/>
      <w:b/>
      <w:kern w:val="1"/>
      <w:sz w:val="28"/>
      <w:szCs w:val="28"/>
      <w:lang w:val="zh-CN"/>
    </w:rPr>
  </w:style>
  <w:style w:type="character" w:customStyle="1" w:styleId="339">
    <w:name w:val="纯文本 Char Char Char"/>
    <w:qFormat/>
    <w:uiPriority w:val="0"/>
    <w:rPr>
      <w:rFonts w:ascii="宋体" w:hAnsi="Courier New" w:eastAsia="宋体"/>
      <w:kern w:val="2"/>
      <w:sz w:val="21"/>
      <w:lang w:val="en-US" w:eastAsia="zh-CN" w:bidi="ar-SA"/>
    </w:rPr>
  </w:style>
  <w:style w:type="character" w:customStyle="1" w:styleId="340">
    <w:name w:val="Table Text Char"/>
    <w:link w:val="341"/>
    <w:qFormat/>
    <w:uiPriority w:val="0"/>
    <w:rPr>
      <w:sz w:val="24"/>
      <w:szCs w:val="24"/>
    </w:rPr>
  </w:style>
  <w:style w:type="paragraph" w:customStyle="1" w:styleId="341">
    <w:name w:val="Table Text"/>
    <w:basedOn w:val="1"/>
    <w:link w:val="340"/>
    <w:qFormat/>
    <w:uiPriority w:val="0"/>
    <w:pPr>
      <w:widowControl/>
      <w:spacing w:before="60" w:after="60"/>
      <w:jc w:val="left"/>
    </w:pPr>
    <w:rPr>
      <w:kern w:val="0"/>
      <w:sz w:val="24"/>
    </w:rPr>
  </w:style>
  <w:style w:type="character" w:customStyle="1" w:styleId="342">
    <w:name w:val="正文1 Char1"/>
    <w:qFormat/>
    <w:uiPriority w:val="0"/>
    <w:rPr>
      <w:rFonts w:ascii="仿宋_GB2312" w:hAnsi="Courier New" w:eastAsia="仿宋_GB2312"/>
      <w:kern w:val="28"/>
      <w:sz w:val="24"/>
      <w:szCs w:val="24"/>
      <w:lang w:val="en-US" w:eastAsia="zh-CN"/>
    </w:rPr>
  </w:style>
  <w:style w:type="character" w:customStyle="1" w:styleId="343">
    <w:name w:val="页脚 Char1"/>
    <w:qFormat/>
    <w:uiPriority w:val="0"/>
    <w:rPr>
      <w:rFonts w:eastAsia="宋体"/>
      <w:kern w:val="2"/>
      <w:sz w:val="18"/>
      <w:szCs w:val="18"/>
      <w:lang w:val="en-US" w:eastAsia="zh-CN" w:bidi="ar-SA"/>
    </w:rPr>
  </w:style>
  <w:style w:type="character" w:customStyle="1" w:styleId="344">
    <w:name w:val="Bold"/>
    <w:qFormat/>
    <w:uiPriority w:val="0"/>
    <w:rPr>
      <w:rFonts w:ascii="Arial" w:hAnsi="Arial" w:eastAsia="黑体" w:cs="Times New Roman"/>
      <w:b/>
      <w:kern w:val="2"/>
      <w:sz w:val="32"/>
      <w:szCs w:val="32"/>
      <w:lang w:val="en-US" w:eastAsia="zh-CN" w:bidi="ar-SA"/>
    </w:rPr>
  </w:style>
  <w:style w:type="character" w:customStyle="1" w:styleId="345">
    <w:name w:val="批注文字 Char1"/>
    <w:link w:val="23"/>
    <w:qFormat/>
    <w:uiPriority w:val="0"/>
    <w:rPr>
      <w:kern w:val="2"/>
      <w:sz w:val="21"/>
      <w:szCs w:val="24"/>
    </w:rPr>
  </w:style>
  <w:style w:type="character" w:customStyle="1" w:styleId="346">
    <w:name w:val="签名 Char"/>
    <w:link w:val="45"/>
    <w:qFormat/>
    <w:uiPriority w:val="0"/>
    <w:rPr>
      <w:rFonts w:eastAsia="仿宋_GB2312"/>
      <w:sz w:val="24"/>
    </w:rPr>
  </w:style>
  <w:style w:type="character" w:customStyle="1" w:styleId="347">
    <w:name w:val="hui3"/>
    <w:qFormat/>
    <w:uiPriority w:val="0"/>
    <w:rPr>
      <w:color w:val="333333"/>
    </w:rPr>
  </w:style>
  <w:style w:type="character" w:customStyle="1" w:styleId="348">
    <w:name w:val="Char Char17"/>
    <w:qFormat/>
    <w:uiPriority w:val="6"/>
    <w:rPr>
      <w:rFonts w:eastAsia="仿宋_GB2312"/>
      <w:sz w:val="24"/>
    </w:rPr>
  </w:style>
  <w:style w:type="character" w:customStyle="1" w:styleId="349">
    <w:name w:val="标题 4 字符"/>
    <w:qFormat/>
    <w:uiPriority w:val="9"/>
    <w:rPr>
      <w:rFonts w:ascii="等线 Light" w:hAnsi="等线 Light" w:eastAsia="等线 Light" w:cs="Times New Roman"/>
      <w:b/>
      <w:bCs/>
      <w:snapToGrid w:val="0"/>
      <w:kern w:val="0"/>
      <w:sz w:val="28"/>
      <w:szCs w:val="28"/>
    </w:rPr>
  </w:style>
  <w:style w:type="character" w:customStyle="1" w:styleId="350">
    <w:name w:val="Char Char37"/>
    <w:qFormat/>
    <w:uiPriority w:val="6"/>
    <w:rPr>
      <w:b/>
      <w:kern w:val="1"/>
      <w:sz w:val="44"/>
      <w:szCs w:val="44"/>
    </w:rPr>
  </w:style>
  <w:style w:type="character" w:customStyle="1" w:styleId="351">
    <w:name w:val="列出段落 Char"/>
    <w:qFormat/>
    <w:uiPriority w:val="0"/>
    <w:rPr>
      <w:rFonts w:eastAsia="楷体_GB2312" w:cs="Lucida Sans"/>
      <w:kern w:val="2"/>
      <w:sz w:val="24"/>
      <w:szCs w:val="24"/>
      <w:lang w:val="en-US" w:eastAsia="zh-CN" w:bidi="ar-SA"/>
    </w:rPr>
  </w:style>
  <w:style w:type="character" w:customStyle="1" w:styleId="352">
    <w:name w:val="正文文本缩进 3 Char1"/>
    <w:qFormat/>
    <w:uiPriority w:val="99"/>
    <w:rPr>
      <w:rFonts w:ascii="Times New Roman" w:hAnsi="Times New Roman" w:eastAsia="宋体" w:cs="Times New Roman"/>
      <w:sz w:val="16"/>
      <w:szCs w:val="16"/>
    </w:rPr>
  </w:style>
  <w:style w:type="character" w:customStyle="1" w:styleId="353">
    <w:name w:val="公文正文 Char Char"/>
    <w:link w:val="354"/>
    <w:qFormat/>
    <w:uiPriority w:val="0"/>
    <w:rPr>
      <w:rFonts w:ascii="仿宋_GB2312" w:eastAsia="仿宋_GB2312"/>
      <w:kern w:val="2"/>
      <w:sz w:val="24"/>
      <w:szCs w:val="24"/>
    </w:rPr>
  </w:style>
  <w:style w:type="paragraph" w:customStyle="1" w:styleId="354">
    <w:name w:val="公文正文"/>
    <w:basedOn w:val="1"/>
    <w:link w:val="353"/>
    <w:qFormat/>
    <w:uiPriority w:val="0"/>
    <w:pPr>
      <w:adjustRightInd/>
      <w:spacing w:before="156" w:line="360" w:lineRule="auto"/>
      <w:ind w:firstLine="360" w:firstLineChars="200"/>
    </w:pPr>
    <w:rPr>
      <w:rFonts w:ascii="仿宋_GB2312" w:eastAsia="仿宋_GB2312"/>
      <w:sz w:val="24"/>
    </w:rPr>
  </w:style>
  <w:style w:type="character" w:customStyle="1" w:styleId="355">
    <w:name w:val="Table Text Char1"/>
    <w:qFormat/>
    <w:uiPriority w:val="0"/>
    <w:rPr>
      <w:rFonts w:eastAsia="宋体"/>
      <w:sz w:val="24"/>
      <w:szCs w:val="24"/>
      <w:lang w:val="en-US" w:eastAsia="zh-CN" w:bidi="ar-SA"/>
    </w:rPr>
  </w:style>
  <w:style w:type="character" w:customStyle="1" w:styleId="356">
    <w:name w:val="标题 1 Char Char"/>
    <w:qFormat/>
    <w:uiPriority w:val="0"/>
    <w:rPr>
      <w:rFonts w:hint="eastAsia" w:ascii="宋体" w:hAnsi="宋体" w:eastAsia="宋体"/>
      <w:b/>
      <w:spacing w:val="-2"/>
      <w:sz w:val="24"/>
      <w:lang w:val="en-US" w:eastAsia="zh-CN" w:bidi="ar-SA"/>
    </w:rPr>
  </w:style>
  <w:style w:type="character" w:customStyle="1" w:styleId="357">
    <w:name w:val="正文（缩进2汉字） Char"/>
    <w:link w:val="358"/>
    <w:qFormat/>
    <w:uiPriority w:val="0"/>
    <w:rPr>
      <w:rFonts w:ascii="宋体"/>
    </w:rPr>
  </w:style>
  <w:style w:type="paragraph" w:customStyle="1" w:styleId="358">
    <w:name w:val="正文（缩进2汉字）"/>
    <w:basedOn w:val="1"/>
    <w:link w:val="357"/>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9">
    <w:name w:val="标题 8 Char"/>
    <w:link w:val="13"/>
    <w:qFormat/>
    <w:uiPriority w:val="0"/>
    <w:rPr>
      <w:rFonts w:ascii="Arial" w:hAnsi="Arial" w:eastAsia="黑体"/>
      <w:kern w:val="2"/>
      <w:sz w:val="24"/>
      <w:szCs w:val="24"/>
    </w:rPr>
  </w:style>
  <w:style w:type="character" w:customStyle="1" w:styleId="360">
    <w:name w:val="标书表格字体格式 Char"/>
    <w:qFormat/>
    <w:uiPriority w:val="0"/>
    <w:rPr>
      <w:kern w:val="2"/>
      <w:sz w:val="21"/>
      <w:szCs w:val="24"/>
      <w:lang w:bidi="ar-SA"/>
    </w:rPr>
  </w:style>
  <w:style w:type="character" w:customStyle="1" w:styleId="361">
    <w:name w:val="tw4winError"/>
    <w:qFormat/>
    <w:uiPriority w:val="0"/>
    <w:rPr>
      <w:rFonts w:ascii="Courier New" w:hAnsi="Courier New" w:cs="Courier New"/>
      <w:color w:val="00FF00"/>
      <w:sz w:val="40"/>
      <w:szCs w:val="40"/>
    </w:rPr>
  </w:style>
  <w:style w:type="character" w:customStyle="1" w:styleId="362">
    <w:name w:val="Body Text(ch) Char Char"/>
    <w:qFormat/>
    <w:uiPriority w:val="0"/>
    <w:rPr>
      <w:rFonts w:ascii="宋体"/>
      <w:kern w:val="2"/>
      <w:sz w:val="24"/>
      <w:szCs w:val="21"/>
      <w:lang w:val="zh-CN"/>
    </w:rPr>
  </w:style>
  <w:style w:type="character" w:customStyle="1" w:styleId="363">
    <w:name w:val="正文首行缩进两字 Char"/>
    <w:qFormat/>
    <w:uiPriority w:val="0"/>
    <w:rPr>
      <w:sz w:val="24"/>
      <w:szCs w:val="24"/>
      <w:lang w:val="en-US" w:eastAsia="zh-CN" w:bidi="ar-SA"/>
    </w:rPr>
  </w:style>
  <w:style w:type="character" w:customStyle="1" w:styleId="364">
    <w:name w:val="正文文本 Char"/>
    <w:qFormat/>
    <w:uiPriority w:val="0"/>
    <w:rPr>
      <w:rFonts w:eastAsia="宋体"/>
      <w:kern w:val="2"/>
      <w:sz w:val="24"/>
      <w:szCs w:val="24"/>
      <w:lang w:val="en-US" w:eastAsia="zh-CN" w:bidi="ar-SA"/>
    </w:rPr>
  </w:style>
  <w:style w:type="character" w:customStyle="1" w:styleId="365">
    <w:name w:val="文档结构图 字符1"/>
    <w:qFormat/>
    <w:uiPriority w:val="0"/>
    <w:rPr>
      <w:rFonts w:ascii="宋体" w:hAnsi="Calibri" w:eastAsia="黑体" w:cs="Arial"/>
      <w:snapToGrid w:val="0"/>
      <w:kern w:val="2"/>
      <w:sz w:val="18"/>
      <w:szCs w:val="18"/>
    </w:rPr>
  </w:style>
  <w:style w:type="character" w:customStyle="1" w:styleId="366">
    <w:name w:val="content"/>
    <w:qFormat/>
    <w:uiPriority w:val="0"/>
  </w:style>
  <w:style w:type="character" w:customStyle="1" w:styleId="367">
    <w:name w:val="tw4winPopup"/>
    <w:qFormat/>
    <w:uiPriority w:val="0"/>
    <w:rPr>
      <w:rFonts w:ascii="Courier New" w:hAnsi="Courier New" w:cs="Courier New"/>
      <w:color w:val="008000"/>
      <w:lang w:val="en-US" w:eastAsia="zh-CN"/>
    </w:rPr>
  </w:style>
  <w:style w:type="character" w:customStyle="1" w:styleId="368">
    <w:name w:val="param-name"/>
    <w:qFormat/>
    <w:uiPriority w:val="99"/>
    <w:rPr>
      <w:rFonts w:ascii="Arial" w:hAnsi="Arial" w:eastAsia="黑体" w:cs="Arial"/>
      <w:snapToGrid w:val="0"/>
      <w:kern w:val="0"/>
      <w:szCs w:val="21"/>
    </w:rPr>
  </w:style>
  <w:style w:type="character" w:customStyle="1" w:styleId="369">
    <w:name w:val="标准正文格式 Char"/>
    <w:qFormat/>
    <w:uiPriority w:val="0"/>
    <w:rPr>
      <w:rFonts w:ascii="宋体" w:eastAsia="仿宋_GB2312" w:cs="宋体"/>
      <w:color w:val="000000"/>
      <w:sz w:val="24"/>
      <w:lang w:val="en-US" w:eastAsia="zh-CN" w:bidi="ar-SA"/>
    </w:rPr>
  </w:style>
  <w:style w:type="character" w:customStyle="1" w:styleId="370">
    <w:name w:val="Char Char212"/>
    <w:qFormat/>
    <w:uiPriority w:val="0"/>
    <w:rPr>
      <w:rFonts w:eastAsia="宋体"/>
      <w:b/>
      <w:bCs/>
      <w:kern w:val="2"/>
      <w:sz w:val="21"/>
      <w:szCs w:val="24"/>
      <w:lang w:val="en-US" w:eastAsia="zh-CN" w:bidi="ar-SA"/>
    </w:rPr>
  </w:style>
  <w:style w:type="character" w:customStyle="1" w:styleId="371">
    <w:name w:val="文档结构图 Char"/>
    <w:qFormat/>
    <w:uiPriority w:val="0"/>
    <w:rPr>
      <w:rFonts w:eastAsia="宋体"/>
      <w:kern w:val="2"/>
      <w:sz w:val="21"/>
      <w:szCs w:val="24"/>
      <w:lang w:val="en-US" w:eastAsia="zh-CN" w:bidi="ar-SA"/>
    </w:rPr>
  </w:style>
  <w:style w:type="character" w:customStyle="1" w:styleId="372">
    <w:name w:val="zbggmain style9"/>
    <w:qFormat/>
    <w:uiPriority w:val="0"/>
  </w:style>
  <w:style w:type="character" w:customStyle="1" w:styleId="373">
    <w:name w:val="Char Char16"/>
    <w:qFormat/>
    <w:uiPriority w:val="6"/>
    <w:rPr>
      <w:kern w:val="1"/>
      <w:sz w:val="18"/>
      <w:szCs w:val="18"/>
    </w:rPr>
  </w:style>
  <w:style w:type="character" w:customStyle="1" w:styleId="374">
    <w:name w:val="font51"/>
    <w:qFormat/>
    <w:uiPriority w:val="0"/>
    <w:rPr>
      <w:rFonts w:hint="eastAsia" w:ascii="仿宋" w:hAnsi="仿宋" w:eastAsia="仿宋" w:cs="仿宋"/>
      <w:color w:val="000000"/>
      <w:sz w:val="20"/>
      <w:szCs w:val="20"/>
      <w:u w:val="none"/>
    </w:rPr>
  </w:style>
  <w:style w:type="character" w:customStyle="1" w:styleId="375">
    <w:name w:val="Char Char82"/>
    <w:qFormat/>
    <w:uiPriority w:val="0"/>
    <w:rPr>
      <w:rFonts w:eastAsia="宋体"/>
      <w:b/>
      <w:sz w:val="24"/>
      <w:lang w:val="en-GB" w:eastAsia="zh-CN"/>
    </w:rPr>
  </w:style>
  <w:style w:type="character" w:customStyle="1" w:styleId="376">
    <w:name w:val="正文文本缩进 3 Char"/>
    <w:link w:val="55"/>
    <w:qFormat/>
    <w:uiPriority w:val="0"/>
    <w:rPr>
      <w:kern w:val="2"/>
      <w:sz w:val="24"/>
    </w:rPr>
  </w:style>
  <w:style w:type="character" w:customStyle="1" w:styleId="377">
    <w:name w:val="日期 Char1"/>
    <w:qFormat/>
    <w:uiPriority w:val="99"/>
    <w:rPr>
      <w:rFonts w:ascii="Times New Roman" w:hAnsi="Times New Roman" w:eastAsia="宋体" w:cs="Times New Roman"/>
      <w:szCs w:val="24"/>
    </w:rPr>
  </w:style>
  <w:style w:type="character" w:customStyle="1" w:styleId="378">
    <w:name w:val="页眉 字符"/>
    <w:qFormat/>
    <w:uiPriority w:val="99"/>
    <w:rPr>
      <w:kern w:val="2"/>
      <w:sz w:val="18"/>
      <w:szCs w:val="18"/>
    </w:rPr>
  </w:style>
  <w:style w:type="character" w:customStyle="1" w:styleId="379">
    <w:name w:val="Char Char33"/>
    <w:qFormat/>
    <w:uiPriority w:val="6"/>
    <w:rPr>
      <w:rFonts w:ascii="Arial" w:hAnsi="Arial" w:eastAsia="黑体"/>
      <w:b/>
      <w:kern w:val="1"/>
      <w:sz w:val="24"/>
      <w:szCs w:val="24"/>
    </w:rPr>
  </w:style>
  <w:style w:type="character" w:customStyle="1" w:styleId="380">
    <w:name w:val="b11_01b Char"/>
    <w:link w:val="381"/>
    <w:qFormat/>
    <w:uiPriority w:val="0"/>
    <w:rPr>
      <w:rFonts w:ascii="Verdana" w:hAnsi="Verdana"/>
      <w:b/>
      <w:bCs/>
      <w:color w:val="4A82CA"/>
      <w:sz w:val="17"/>
      <w:szCs w:val="17"/>
    </w:rPr>
  </w:style>
  <w:style w:type="paragraph" w:customStyle="1" w:styleId="381">
    <w:name w:val="b11_01b"/>
    <w:basedOn w:val="1"/>
    <w:next w:val="1"/>
    <w:link w:val="38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2">
    <w:name w:val="Char Char121"/>
    <w:qFormat/>
    <w:uiPriority w:val="6"/>
    <w:rPr>
      <w:rFonts w:ascii="仿宋_GB2312" w:eastAsia="仿宋_GB2312"/>
      <w:b/>
      <w:bCs/>
      <w:kern w:val="2"/>
      <w:sz w:val="24"/>
      <w:szCs w:val="24"/>
      <w:lang w:val="zh-CN" w:eastAsia="zh-CN" w:bidi="ar-SA"/>
    </w:rPr>
  </w:style>
  <w:style w:type="character" w:customStyle="1" w:styleId="383">
    <w:name w:val="Footer-Even Char"/>
    <w:qFormat/>
    <w:uiPriority w:val="0"/>
    <w:rPr>
      <w:rFonts w:eastAsia="宋体"/>
      <w:kern w:val="2"/>
      <w:sz w:val="18"/>
      <w:lang w:val="en-US" w:eastAsia="zh-CN" w:bidi="ar-SA"/>
    </w:rPr>
  </w:style>
  <w:style w:type="character" w:customStyle="1" w:styleId="384">
    <w:name w:val="页脚 Char2"/>
    <w:link w:val="43"/>
    <w:qFormat/>
    <w:uiPriority w:val="99"/>
    <w:rPr>
      <w:kern w:val="2"/>
      <w:sz w:val="18"/>
      <w:szCs w:val="18"/>
    </w:rPr>
  </w:style>
  <w:style w:type="character" w:customStyle="1" w:styleId="385">
    <w:name w:val="Char Char36"/>
    <w:qFormat/>
    <w:uiPriority w:val="6"/>
    <w:rPr>
      <w:rFonts w:ascii="仿宋_GB2312" w:hAnsi="仿宋_GB2312" w:eastAsia="仿宋_GB2312" w:cs="Arial"/>
      <w:b/>
      <w:kern w:val="1"/>
      <w:sz w:val="32"/>
      <w:szCs w:val="32"/>
      <w:lang w:val="zh-CN" w:eastAsia="zh-CN" w:bidi="ar-SA"/>
    </w:rPr>
  </w:style>
  <w:style w:type="character" w:customStyle="1" w:styleId="386">
    <w:name w:val="Char Char61"/>
    <w:qFormat/>
    <w:uiPriority w:val="6"/>
    <w:rPr>
      <w:rFonts w:eastAsia="宋体"/>
      <w:kern w:val="2"/>
      <w:sz w:val="21"/>
      <w:szCs w:val="24"/>
      <w:lang w:val="en-US" w:eastAsia="zh-CN" w:bidi="ar-SA"/>
    </w:rPr>
  </w:style>
  <w:style w:type="character" w:customStyle="1" w:styleId="387">
    <w:name w:val="正文文字缩进 2 Char Char"/>
    <w:qFormat/>
    <w:uiPriority w:val="0"/>
    <w:rPr>
      <w:rFonts w:ascii="宋体"/>
      <w:sz w:val="28"/>
    </w:rPr>
  </w:style>
  <w:style w:type="character" w:customStyle="1" w:styleId="388">
    <w:name w:val="f141"/>
    <w:qFormat/>
    <w:uiPriority w:val="0"/>
    <w:rPr>
      <w:rFonts w:ascii="Tahoma" w:hAnsi="Tahoma" w:eastAsia="宋体"/>
      <w:b/>
      <w:kern w:val="2"/>
      <w:sz w:val="21"/>
      <w:szCs w:val="21"/>
      <w:lang w:val="en-US" w:eastAsia="zh-CN" w:bidi="ar-SA"/>
    </w:rPr>
  </w:style>
  <w:style w:type="character" w:customStyle="1" w:styleId="389">
    <w:name w:val="段落 Char Char"/>
    <w:link w:val="390"/>
    <w:qFormat/>
    <w:uiPriority w:val="0"/>
    <w:rPr>
      <w:rFonts w:ascii="宋体" w:hAnsi="宋体"/>
      <w:sz w:val="24"/>
    </w:rPr>
  </w:style>
  <w:style w:type="paragraph" w:customStyle="1" w:styleId="390">
    <w:name w:val="段落"/>
    <w:basedOn w:val="1"/>
    <w:link w:val="389"/>
    <w:qFormat/>
    <w:uiPriority w:val="0"/>
    <w:pPr>
      <w:adjustRightInd/>
      <w:spacing w:line="360" w:lineRule="auto"/>
      <w:ind w:firstLine="480" w:firstLineChars="200"/>
    </w:pPr>
    <w:rPr>
      <w:rFonts w:ascii="宋体" w:hAnsi="宋体"/>
      <w:kern w:val="0"/>
      <w:sz w:val="24"/>
      <w:szCs w:val="20"/>
    </w:rPr>
  </w:style>
  <w:style w:type="character" w:customStyle="1" w:styleId="391">
    <w:name w:val="标题 3 Char2"/>
    <w:qFormat/>
    <w:uiPriority w:val="0"/>
    <w:rPr>
      <w:rFonts w:eastAsia="宋体"/>
      <w:b/>
      <w:bCs/>
      <w:kern w:val="2"/>
      <w:sz w:val="32"/>
      <w:szCs w:val="32"/>
      <w:lang w:val="en-US" w:eastAsia="zh-CN" w:bidi="ar-SA"/>
    </w:rPr>
  </w:style>
  <w:style w:type="character" w:customStyle="1" w:styleId="392">
    <w:name w:val="apple-converted-space"/>
    <w:qFormat/>
    <w:uiPriority w:val="0"/>
  </w:style>
  <w:style w:type="character" w:customStyle="1" w:styleId="393">
    <w:name w:val="页眉 Char2"/>
    <w:link w:val="44"/>
    <w:qFormat/>
    <w:uiPriority w:val="0"/>
    <w:rPr>
      <w:kern w:val="2"/>
      <w:sz w:val="18"/>
      <w:szCs w:val="18"/>
    </w:rPr>
  </w:style>
  <w:style w:type="character" w:customStyle="1" w:styleId="394">
    <w:name w:val="Char Char9"/>
    <w:qFormat/>
    <w:uiPriority w:val="0"/>
    <w:rPr>
      <w:rFonts w:eastAsia="宋体"/>
      <w:kern w:val="2"/>
      <w:sz w:val="18"/>
      <w:szCs w:val="18"/>
      <w:lang w:val="en-US" w:eastAsia="zh-CN" w:bidi="ar-SA"/>
    </w:rPr>
  </w:style>
  <w:style w:type="character" w:customStyle="1" w:styleId="395">
    <w:name w:val="Char Char41"/>
    <w:qFormat/>
    <w:uiPriority w:val="0"/>
    <w:rPr>
      <w:rFonts w:eastAsia="宋体"/>
      <w:b/>
      <w:sz w:val="24"/>
      <w:lang w:val="en-GB" w:eastAsia="zh-CN" w:bidi="ar-SA"/>
    </w:rPr>
  </w:style>
  <w:style w:type="character" w:customStyle="1" w:styleId="396">
    <w:name w:val="large1"/>
    <w:qFormat/>
    <w:uiPriority w:val="0"/>
    <w:rPr>
      <w:rFonts w:hint="eastAsia" w:ascii="宋体" w:hAnsi="宋体" w:eastAsia="宋体"/>
      <w:sz w:val="21"/>
      <w:szCs w:val="21"/>
    </w:rPr>
  </w:style>
  <w:style w:type="character" w:customStyle="1" w:styleId="397">
    <w:name w:val="正文段 Char"/>
    <w:link w:val="398"/>
    <w:qFormat/>
    <w:uiPriority w:val="0"/>
    <w:rPr>
      <w:sz w:val="24"/>
    </w:rPr>
  </w:style>
  <w:style w:type="paragraph" w:customStyle="1" w:styleId="398">
    <w:name w:val="正文段"/>
    <w:basedOn w:val="1"/>
    <w:link w:val="397"/>
    <w:qFormat/>
    <w:uiPriority w:val="0"/>
    <w:pPr>
      <w:widowControl/>
      <w:snapToGrid w:val="0"/>
      <w:spacing w:afterLines="50"/>
      <w:ind w:firstLine="200" w:firstLineChars="200"/>
    </w:pPr>
    <w:rPr>
      <w:kern w:val="0"/>
      <w:sz w:val="24"/>
      <w:szCs w:val="20"/>
    </w:rPr>
  </w:style>
  <w:style w:type="character" w:customStyle="1" w:styleId="399">
    <w:name w:val="Char Char13"/>
    <w:qFormat/>
    <w:uiPriority w:val="6"/>
    <w:rPr>
      <w:rFonts w:ascii="宋体" w:hAnsi="宋体"/>
      <w:kern w:val="1"/>
      <w:sz w:val="21"/>
      <w:szCs w:val="24"/>
    </w:rPr>
  </w:style>
  <w:style w:type="character" w:customStyle="1" w:styleId="400">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1">
    <w:name w:val="冯广丽 Char"/>
    <w:link w:val="402"/>
    <w:qFormat/>
    <w:uiPriority w:val="0"/>
    <w:rPr>
      <w:rFonts w:ascii="宋体" w:hAnsi="宋体"/>
      <w:kern w:val="2"/>
      <w:sz w:val="24"/>
      <w:szCs w:val="22"/>
    </w:rPr>
  </w:style>
  <w:style w:type="paragraph" w:customStyle="1" w:styleId="402">
    <w:name w:val="冯广丽"/>
    <w:basedOn w:val="1"/>
    <w:link w:val="401"/>
    <w:qFormat/>
    <w:uiPriority w:val="0"/>
    <w:pPr>
      <w:adjustRightInd/>
      <w:spacing w:line="360" w:lineRule="auto"/>
      <w:ind w:firstLine="480" w:firstLineChars="200"/>
    </w:pPr>
    <w:rPr>
      <w:rFonts w:ascii="宋体" w:hAnsi="宋体"/>
      <w:sz w:val="24"/>
      <w:szCs w:val="22"/>
    </w:rPr>
  </w:style>
  <w:style w:type="character" w:customStyle="1" w:styleId="403">
    <w:name w:val="批注文字 字符"/>
    <w:qFormat/>
    <w:uiPriority w:val="0"/>
    <w:rPr>
      <w:rFonts w:ascii="Arial" w:hAnsi="Arial" w:eastAsia="黑体" w:cs="Arial"/>
      <w:snapToGrid w:val="0"/>
      <w:kern w:val="0"/>
      <w:szCs w:val="21"/>
    </w:rPr>
  </w:style>
  <w:style w:type="character" w:customStyle="1" w:styleId="404">
    <w:name w:val="Char Char161"/>
    <w:qFormat/>
    <w:uiPriority w:val="0"/>
    <w:rPr>
      <w:rFonts w:eastAsia="宋体"/>
      <w:b/>
      <w:kern w:val="2"/>
      <w:sz w:val="32"/>
      <w:lang w:val="en-US" w:eastAsia="zh-CN"/>
    </w:rPr>
  </w:style>
  <w:style w:type="character" w:customStyle="1" w:styleId="405">
    <w:name w:val="javascript"/>
    <w:qFormat/>
    <w:uiPriority w:val="0"/>
  </w:style>
  <w:style w:type="character" w:customStyle="1" w:styleId="406">
    <w:name w:val="图名 Char"/>
    <w:qFormat/>
    <w:uiPriority w:val="0"/>
    <w:rPr>
      <w:rFonts w:ascii="Arial" w:hAnsi="Arial" w:eastAsia="黑体"/>
      <w:kern w:val="2"/>
      <w:sz w:val="24"/>
      <w:szCs w:val="24"/>
      <w:lang w:val="en-US" w:eastAsia="zh-CN" w:bidi="ar-SA"/>
    </w:rPr>
  </w:style>
  <w:style w:type="character" w:customStyle="1" w:styleId="407">
    <w:name w:val="Used by Word for text of Help footnotes Char Char"/>
    <w:qFormat/>
    <w:uiPriority w:val="0"/>
    <w:rPr>
      <w:rFonts w:ascii="Times New Roman" w:hAnsi="Times New Roman" w:eastAsia="宋体" w:cs="Times New Roman"/>
      <w:sz w:val="20"/>
      <w:szCs w:val="20"/>
    </w:rPr>
  </w:style>
  <w:style w:type="character" w:customStyle="1" w:styleId="408">
    <w:name w:val="编号，小四 Char"/>
    <w:link w:val="409"/>
    <w:qFormat/>
    <w:uiPriority w:val="0"/>
    <w:rPr>
      <w:rFonts w:ascii="Arial" w:hAnsi="Arial"/>
      <w:sz w:val="24"/>
    </w:rPr>
  </w:style>
  <w:style w:type="paragraph" w:customStyle="1" w:styleId="409">
    <w:name w:val="编号，小四"/>
    <w:basedOn w:val="1"/>
    <w:link w:val="408"/>
    <w:qFormat/>
    <w:uiPriority w:val="0"/>
    <w:pPr>
      <w:tabs>
        <w:tab w:val="left" w:pos="432"/>
      </w:tabs>
      <w:adjustRightInd/>
      <w:spacing w:line="360" w:lineRule="auto"/>
      <w:ind w:left="432" w:hanging="432"/>
    </w:pPr>
    <w:rPr>
      <w:rFonts w:ascii="Arial" w:hAnsi="Arial"/>
      <w:kern w:val="0"/>
      <w:sz w:val="24"/>
      <w:szCs w:val="20"/>
    </w:rPr>
  </w:style>
  <w:style w:type="character" w:customStyle="1" w:styleId="410">
    <w:name w:val="Font Style82"/>
    <w:qFormat/>
    <w:uiPriority w:val="99"/>
    <w:rPr>
      <w:rFonts w:ascii="宋体" w:eastAsia="宋体" w:cs="宋体"/>
      <w:color w:val="000000"/>
      <w:sz w:val="14"/>
      <w:szCs w:val="14"/>
    </w:rPr>
  </w:style>
  <w:style w:type="character" w:customStyle="1" w:styleId="411">
    <w:name w:val="标题 2 Char Char"/>
    <w:qFormat/>
    <w:uiPriority w:val="0"/>
    <w:rPr>
      <w:rFonts w:ascii="楷体_GB2312" w:hAnsi="Arial" w:eastAsia="楷体_GB2312"/>
      <w:b/>
      <w:bCs/>
      <w:kern w:val="2"/>
      <w:sz w:val="24"/>
      <w:szCs w:val="32"/>
      <w:lang w:val="en-US" w:eastAsia="zh-CN" w:bidi="ar-SA"/>
    </w:rPr>
  </w:style>
  <w:style w:type="character" w:customStyle="1" w:styleId="412">
    <w:name w:val="未用 Char"/>
    <w:qFormat/>
    <w:uiPriority w:val="0"/>
    <w:rPr>
      <w:rFonts w:ascii="Arial" w:hAnsi="Arial" w:eastAsia="黑体"/>
      <w:kern w:val="2"/>
      <w:sz w:val="21"/>
      <w:szCs w:val="21"/>
      <w:lang w:val="en-US" w:eastAsia="zh-CN" w:bidi="ar-SA"/>
    </w:rPr>
  </w:style>
  <w:style w:type="character" w:customStyle="1" w:styleId="413">
    <w:name w:val="myp1111"/>
    <w:qFormat/>
    <w:uiPriority w:val="0"/>
    <w:rPr>
      <w:rFonts w:hint="default" w:ascii="ˎ̥" w:hAnsi="ˎ̥"/>
      <w:color w:val="000000"/>
      <w:sz w:val="20"/>
      <w:szCs w:val="20"/>
      <w:u w:val="none"/>
    </w:rPr>
  </w:style>
  <w:style w:type="character" w:customStyle="1" w:styleId="414">
    <w:name w:val="样式 标题 4h4H4Fab-4T5Ref Heading 1rh1Heading sqlsect 1.2.3.... Char"/>
    <w:link w:val="306"/>
    <w:qFormat/>
    <w:uiPriority w:val="0"/>
    <w:rPr>
      <w:rFonts w:ascii="微软雅黑" w:hAnsi="微软雅黑" w:eastAsia="微软雅黑"/>
      <w:b/>
      <w:bCs/>
      <w:kern w:val="2"/>
      <w:sz w:val="24"/>
      <w:szCs w:val="28"/>
    </w:rPr>
  </w:style>
  <w:style w:type="character" w:customStyle="1" w:styleId="415">
    <w:name w:val="h Char Char"/>
    <w:qFormat/>
    <w:uiPriority w:val="0"/>
    <w:rPr>
      <w:rFonts w:eastAsia="宋体"/>
      <w:kern w:val="2"/>
      <w:sz w:val="18"/>
      <w:lang w:val="en-US" w:eastAsia="zh-CN" w:bidi="ar-SA"/>
    </w:rPr>
  </w:style>
  <w:style w:type="character" w:customStyle="1" w:styleId="416">
    <w:name w:val="仿宋正文 Char"/>
    <w:link w:val="417"/>
    <w:qFormat/>
    <w:uiPriority w:val="0"/>
    <w:rPr>
      <w:rFonts w:ascii="仿宋_GB2312" w:eastAsia="仿宋_GB2312"/>
      <w:kern w:val="2"/>
      <w:sz w:val="24"/>
      <w:lang w:val="en-US" w:eastAsia="zh-CN" w:bidi="ar-SA"/>
    </w:rPr>
  </w:style>
  <w:style w:type="paragraph" w:customStyle="1" w:styleId="417">
    <w:name w:val="仿宋正文"/>
    <w:basedOn w:val="1"/>
    <w:link w:val="416"/>
    <w:qFormat/>
    <w:uiPriority w:val="0"/>
    <w:pPr>
      <w:adjustRightInd/>
      <w:spacing w:line="360" w:lineRule="auto"/>
      <w:ind w:firstLine="480" w:firstLineChars="200"/>
    </w:pPr>
    <w:rPr>
      <w:rFonts w:ascii="仿宋_GB2312" w:eastAsia="仿宋_GB2312"/>
      <w:sz w:val="24"/>
      <w:szCs w:val="20"/>
    </w:rPr>
  </w:style>
  <w:style w:type="character" w:customStyle="1" w:styleId="418">
    <w:name w:val="正文首行缩进 Char Char Char Char Char Char"/>
    <w:qFormat/>
    <w:uiPriority w:val="0"/>
    <w:rPr>
      <w:rFonts w:ascii="宋体" w:eastAsia="宋体"/>
      <w:kern w:val="2"/>
      <w:sz w:val="24"/>
      <w:lang w:val="zh-CN" w:bidi="ar-SA"/>
    </w:rPr>
  </w:style>
  <w:style w:type="character" w:customStyle="1" w:styleId="419">
    <w:name w:val="样式 宋体"/>
    <w:qFormat/>
    <w:uiPriority w:val="0"/>
    <w:rPr>
      <w:rFonts w:ascii="宋体" w:hAnsi="宋体"/>
      <w:sz w:val="24"/>
    </w:rPr>
  </w:style>
  <w:style w:type="character" w:customStyle="1" w:styleId="420">
    <w:name w:val="tw4winJump"/>
    <w:qFormat/>
    <w:uiPriority w:val="0"/>
    <w:rPr>
      <w:rFonts w:ascii="Courier New" w:hAnsi="Courier New" w:cs="Courier New"/>
      <w:color w:val="008080"/>
      <w:lang w:val="en-US" w:eastAsia="zh-CN"/>
    </w:rPr>
  </w:style>
  <w:style w:type="character" w:customStyle="1" w:styleId="421">
    <w:name w:val="标题 1 字符"/>
    <w:qFormat/>
    <w:uiPriority w:val="9"/>
    <w:rPr>
      <w:rFonts w:ascii="Arial" w:hAnsi="Arial" w:eastAsia="黑体" w:cs="Arial"/>
      <w:b/>
      <w:bCs/>
      <w:snapToGrid w:val="0"/>
      <w:kern w:val="44"/>
      <w:sz w:val="44"/>
      <w:szCs w:val="44"/>
    </w:rPr>
  </w:style>
  <w:style w:type="character" w:customStyle="1" w:styleId="422">
    <w:name w:val="style36"/>
    <w:basedOn w:val="70"/>
    <w:qFormat/>
    <w:uiPriority w:val="0"/>
    <w:rPr>
      <w:rFonts w:ascii="Arial" w:hAnsi="Arial" w:eastAsia="黑体" w:cs="Arial"/>
      <w:snapToGrid w:val="0"/>
      <w:kern w:val="0"/>
      <w:szCs w:val="21"/>
    </w:rPr>
  </w:style>
  <w:style w:type="character" w:customStyle="1" w:styleId="423">
    <w:name w:val="pt9"/>
    <w:qFormat/>
    <w:uiPriority w:val="0"/>
    <w:rPr>
      <w:rFonts w:ascii="仿宋_GB2312" w:eastAsia="微软雅黑"/>
      <w:b/>
      <w:kern w:val="2"/>
      <w:sz w:val="32"/>
      <w:szCs w:val="32"/>
      <w:lang w:val="en-US" w:eastAsia="zh-CN" w:bidi="ar-SA"/>
    </w:rPr>
  </w:style>
  <w:style w:type="character" w:customStyle="1" w:styleId="424">
    <w:name w:val="DO_NOT_TRANSLATE"/>
    <w:qFormat/>
    <w:uiPriority w:val="0"/>
    <w:rPr>
      <w:rFonts w:ascii="Courier New" w:hAnsi="Courier New" w:cs="Courier New"/>
      <w:color w:val="800000"/>
      <w:lang w:val="en-US" w:eastAsia="zh-CN"/>
    </w:rPr>
  </w:style>
  <w:style w:type="character" w:customStyle="1" w:styleId="425">
    <w:name w:val="标书1 Char1"/>
    <w:qFormat/>
    <w:uiPriority w:val="0"/>
    <w:rPr>
      <w:rFonts w:eastAsia="宋体"/>
      <w:b/>
      <w:bCs/>
      <w:kern w:val="44"/>
      <w:sz w:val="44"/>
      <w:szCs w:val="44"/>
      <w:lang w:val="en-US" w:eastAsia="zh-CN" w:bidi="ar-SA"/>
    </w:rPr>
  </w:style>
  <w:style w:type="character" w:customStyle="1" w:styleId="426">
    <w:name w:val="页脚 字符"/>
    <w:qFormat/>
    <w:uiPriority w:val="99"/>
    <w:rPr>
      <w:kern w:val="2"/>
      <w:sz w:val="18"/>
      <w:szCs w:val="18"/>
    </w:rPr>
  </w:style>
  <w:style w:type="character" w:customStyle="1" w:styleId="427">
    <w:name w:val="正文2 Char"/>
    <w:qFormat/>
    <w:uiPriority w:val="0"/>
    <w:rPr>
      <w:rFonts w:eastAsia="宋体"/>
      <w:kern w:val="2"/>
      <w:sz w:val="24"/>
      <w:lang w:val="en-US" w:eastAsia="zh-CN" w:bidi="ar-SA"/>
    </w:rPr>
  </w:style>
  <w:style w:type="character" w:customStyle="1" w:styleId="428">
    <w:name w:val="Char Char21"/>
    <w:qFormat/>
    <w:uiPriority w:val="6"/>
    <w:rPr>
      <w:rFonts w:ascii="宋体" w:hAnsi="宋体"/>
      <w:kern w:val="1"/>
      <w:sz w:val="24"/>
      <w:szCs w:val="21"/>
      <w:lang w:val="zh-CN"/>
    </w:rPr>
  </w:style>
  <w:style w:type="character" w:customStyle="1" w:styleId="429">
    <w:name w:val="样式 正文缩进 + 首行缩进:  2 字符 Char Char"/>
    <w:link w:val="430"/>
    <w:qFormat/>
    <w:uiPriority w:val="0"/>
    <w:rPr>
      <w:rFonts w:cs="宋体"/>
      <w:kern w:val="2"/>
      <w:sz w:val="24"/>
    </w:rPr>
  </w:style>
  <w:style w:type="paragraph" w:customStyle="1" w:styleId="430">
    <w:name w:val="样式 正文缩进 + 首行缩进:  2 字符"/>
    <w:basedOn w:val="8"/>
    <w:link w:val="429"/>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1">
    <w:name w:val="正文文本 Char1"/>
    <w:link w:val="3"/>
    <w:qFormat/>
    <w:uiPriority w:val="0"/>
    <w:rPr>
      <w:rFonts w:ascii="宋体" w:hAnsi="Arial" w:eastAsia="宋体" w:cs="Arial"/>
      <w:snapToGrid w:val="0"/>
      <w:kern w:val="2"/>
      <w:sz w:val="24"/>
      <w:szCs w:val="21"/>
      <w:lang w:val="zh-CN" w:eastAsia="zh-CN" w:bidi="ar-SA"/>
    </w:rPr>
  </w:style>
  <w:style w:type="character" w:customStyle="1" w:styleId="432">
    <w:name w:val="gray6"/>
    <w:basedOn w:val="70"/>
    <w:qFormat/>
    <w:uiPriority w:val="0"/>
    <w:rPr>
      <w:rFonts w:ascii="Arial" w:hAnsi="Arial" w:eastAsia="黑体" w:cs="Arial"/>
      <w:snapToGrid w:val="0"/>
      <w:kern w:val="0"/>
      <w:szCs w:val="21"/>
    </w:rPr>
  </w:style>
  <w:style w:type="character" w:customStyle="1" w:styleId="433">
    <w:name w:val="hui"/>
    <w:basedOn w:val="70"/>
    <w:qFormat/>
    <w:uiPriority w:val="0"/>
    <w:rPr>
      <w:rFonts w:ascii="Arial" w:hAnsi="Arial" w:eastAsia="黑体" w:cs="Arial"/>
      <w:snapToGrid w:val="0"/>
      <w:kern w:val="0"/>
      <w:szCs w:val="21"/>
    </w:rPr>
  </w:style>
  <w:style w:type="character" w:customStyle="1" w:styleId="434">
    <w:name w:val="哈哈正文 Char Char"/>
    <w:qFormat/>
    <w:uiPriority w:val="0"/>
    <w:rPr>
      <w:rFonts w:ascii="宋体" w:hAnsi="宋体" w:eastAsia="宋体" w:cs="宋体"/>
      <w:kern w:val="2"/>
      <w:sz w:val="24"/>
      <w:lang w:val="en-US" w:eastAsia="zh-CN" w:bidi="ar-SA"/>
    </w:rPr>
  </w:style>
  <w:style w:type="paragraph" w:customStyle="1" w:styleId="435">
    <w:name w:val="样式 正文文本缩进 + 左侧:  2 字符 首行缩进:  2 字符"/>
    <w:basedOn w:val="27"/>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6">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7">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8">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9">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0">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1">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2">
    <w:name w:val="标题4_自定义"/>
    <w:basedOn w:val="9"/>
    <w:qFormat/>
    <w:uiPriority w:val="0"/>
    <w:pPr>
      <w:adjustRightInd/>
      <w:spacing w:before="0" w:after="0" w:line="360" w:lineRule="auto"/>
    </w:pPr>
    <w:rPr>
      <w:rFonts w:ascii="Verdana" w:eastAsia="Verdana"/>
      <w:sz w:val="21"/>
      <w:lang w:val="en-US"/>
    </w:rPr>
  </w:style>
  <w:style w:type="paragraph" w:customStyle="1" w:styleId="443">
    <w:name w:val="正文 内标 序号标"/>
    <w:basedOn w:val="444"/>
    <w:qFormat/>
    <w:uiPriority w:val="0"/>
    <w:pPr>
      <w:tabs>
        <w:tab w:val="left" w:pos="0"/>
      </w:tabs>
      <w:adjustRightInd/>
      <w:spacing w:before="0"/>
      <w:ind w:firstLine="482"/>
    </w:pPr>
    <w:rPr>
      <w:rFonts w:ascii="微软雅黑" w:hAnsi="微软雅黑"/>
      <w:sz w:val="24"/>
      <w:szCs w:val="24"/>
    </w:rPr>
  </w:style>
  <w:style w:type="paragraph" w:customStyle="1" w:styleId="444">
    <w:name w:val="My正文"/>
    <w:basedOn w:val="1"/>
    <w:qFormat/>
    <w:uiPriority w:val="0"/>
    <w:pPr>
      <w:spacing w:before="120" w:line="360" w:lineRule="auto"/>
      <w:ind w:firstLine="567"/>
    </w:pPr>
    <w:rPr>
      <w:rFonts w:ascii="Arial" w:hAnsi="Arial"/>
      <w:sz w:val="20"/>
      <w:szCs w:val="20"/>
    </w:rPr>
  </w:style>
  <w:style w:type="paragraph" w:customStyle="1" w:styleId="44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6">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7">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8">
    <w:name w:val="修订2"/>
    <w:qFormat/>
    <w:uiPriority w:val="0"/>
    <w:rPr>
      <w:rFonts w:ascii="Times New Roman" w:hAnsi="Times New Roman" w:eastAsia="宋体" w:cs="Times New Roman"/>
      <w:kern w:val="2"/>
      <w:sz w:val="21"/>
      <w:lang w:val="en-US" w:eastAsia="zh-CN" w:bidi="ar-SA"/>
    </w:rPr>
  </w:style>
  <w:style w:type="paragraph" w:customStyle="1" w:styleId="44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0">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1">
    <w:name w:val="文章标题"/>
    <w:next w:val="452"/>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2">
    <w:name w:val="封面公司名"/>
    <w:qFormat/>
    <w:uiPriority w:val="0"/>
    <w:pPr>
      <w:jc w:val="center"/>
    </w:pPr>
    <w:rPr>
      <w:rFonts w:ascii="Arial" w:hAnsi="Arial" w:eastAsia="楷体_GB2312" w:cs="宋体"/>
      <w:bCs/>
      <w:kern w:val="2"/>
      <w:sz w:val="28"/>
      <w:lang w:val="en-US" w:eastAsia="zh-CN" w:bidi="ar-SA"/>
    </w:rPr>
  </w:style>
  <w:style w:type="paragraph" w:customStyle="1" w:styleId="453">
    <w:name w:val="Char1 Char Char Char5"/>
    <w:basedOn w:val="1"/>
    <w:qFormat/>
    <w:uiPriority w:val="0"/>
    <w:pPr>
      <w:adjustRightInd/>
      <w:ind w:firstLine="200" w:firstLineChars="200"/>
    </w:pPr>
    <w:rPr>
      <w:rFonts w:ascii="Tahoma" w:hAnsi="Tahoma"/>
      <w:sz w:val="24"/>
      <w:szCs w:val="20"/>
    </w:rPr>
  </w:style>
  <w:style w:type="paragraph" w:customStyle="1" w:styleId="454">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5">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6">
    <w:name w:val="Char Char Char Char Char Char Char Char"/>
    <w:basedOn w:val="1"/>
    <w:qFormat/>
    <w:uiPriority w:val="0"/>
    <w:pPr>
      <w:tabs>
        <w:tab w:val="left" w:pos="360"/>
      </w:tabs>
    </w:pPr>
    <w:rPr>
      <w:sz w:val="24"/>
      <w:szCs w:val="20"/>
    </w:rPr>
  </w:style>
  <w:style w:type="paragraph" w:customStyle="1" w:styleId="457">
    <w:name w:val="Char Char11 Char Char Char"/>
    <w:basedOn w:val="1"/>
    <w:qFormat/>
    <w:uiPriority w:val="0"/>
    <w:pPr>
      <w:spacing w:line="360" w:lineRule="auto"/>
    </w:pPr>
    <w:rPr>
      <w:szCs w:val="20"/>
    </w:rPr>
  </w:style>
  <w:style w:type="paragraph" w:customStyle="1" w:styleId="458">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0">
    <w:name w:val="样式3"/>
    <w:basedOn w:val="461"/>
    <w:qFormat/>
    <w:uiPriority w:val="0"/>
    <w:pPr>
      <w:tabs>
        <w:tab w:val="left" w:pos="2790"/>
        <w:tab w:val="left" w:pos="4230"/>
      </w:tabs>
      <w:spacing w:beforeLines="100"/>
      <w:jc w:val="left"/>
    </w:pPr>
  </w:style>
  <w:style w:type="paragraph" w:customStyle="1" w:styleId="461">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2">
    <w:name w:val="Char Char1 Char Char1 Char Char1"/>
    <w:basedOn w:val="1"/>
    <w:qFormat/>
    <w:uiPriority w:val="0"/>
    <w:pPr>
      <w:tabs>
        <w:tab w:val="left" w:pos="840"/>
      </w:tabs>
      <w:ind w:left="840" w:hanging="420"/>
    </w:pPr>
    <w:rPr>
      <w:rFonts w:ascii="Tahoma" w:hAnsi="Tahoma"/>
      <w:sz w:val="24"/>
    </w:rPr>
  </w:style>
  <w:style w:type="paragraph" w:customStyle="1" w:styleId="463">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4">
    <w:name w:val="标书标题2"/>
    <w:basedOn w:val="6"/>
    <w:qFormat/>
    <w:uiPriority w:val="0"/>
    <w:pPr>
      <w:keepLines w:val="0"/>
      <w:widowControl/>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5">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6">
    <w:name w:val="正文21"/>
    <w:basedOn w:val="1"/>
    <w:qFormat/>
    <w:uiPriority w:val="0"/>
    <w:pPr>
      <w:adjustRightInd/>
      <w:spacing w:before="156" w:line="360" w:lineRule="auto"/>
      <w:ind w:firstLine="510" w:firstLineChars="200"/>
    </w:pPr>
    <w:rPr>
      <w:sz w:val="24"/>
      <w:szCs w:val="20"/>
    </w:rPr>
  </w:style>
  <w:style w:type="paragraph" w:customStyle="1" w:styleId="467">
    <w:name w:val="Test2"/>
    <w:basedOn w:val="6"/>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8">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9">
    <w:name w:val="Char1"/>
    <w:basedOn w:val="1"/>
    <w:qFormat/>
    <w:uiPriority w:val="0"/>
    <w:rPr>
      <w:rFonts w:ascii="仿宋_GB2312" w:eastAsia="仿宋_GB2312"/>
      <w:b/>
      <w:sz w:val="32"/>
      <w:szCs w:val="32"/>
    </w:rPr>
  </w:style>
  <w:style w:type="paragraph" w:customStyle="1" w:styleId="470">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1">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2">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3">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4">
    <w:name w:val="6级标题"/>
    <w:basedOn w:val="475"/>
    <w:qFormat/>
    <w:uiPriority w:val="0"/>
    <w:pPr>
      <w:keepNext/>
      <w:tabs>
        <w:tab w:val="left" w:pos="360"/>
      </w:tabs>
      <w:outlineLvl w:val="5"/>
    </w:pPr>
  </w:style>
  <w:style w:type="paragraph" w:customStyle="1" w:styleId="475">
    <w:name w:val="5级标题"/>
    <w:basedOn w:val="476"/>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6">
    <w:name w:val="4级标题"/>
    <w:basedOn w:val="259"/>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7">
    <w:name w:val="样式 正文文本缩进 + 段前: 2 字符"/>
    <w:basedOn w:val="1"/>
    <w:qFormat/>
    <w:uiPriority w:val="0"/>
    <w:pPr>
      <w:adjustRightInd/>
      <w:ind w:left="420" w:leftChars="200"/>
      <w:jc w:val="left"/>
    </w:pPr>
    <w:rPr>
      <w:sz w:val="28"/>
      <w:szCs w:val="20"/>
      <w:lang w:eastAsia="zh-TW"/>
    </w:rPr>
  </w:style>
  <w:style w:type="paragraph" w:customStyle="1" w:styleId="478">
    <w:name w:val="Char2 Char Char"/>
    <w:basedOn w:val="1"/>
    <w:qFormat/>
    <w:uiPriority w:val="0"/>
    <w:pPr>
      <w:adjustRightInd/>
    </w:pPr>
    <w:rPr>
      <w:rFonts w:ascii="Tahoma" w:hAnsi="Tahoma"/>
      <w:sz w:val="24"/>
      <w:szCs w:val="20"/>
    </w:rPr>
  </w:style>
  <w:style w:type="paragraph" w:customStyle="1" w:styleId="479">
    <w:name w:val="_Style 11"/>
    <w:basedOn w:val="1"/>
    <w:qFormat/>
    <w:uiPriority w:val="34"/>
    <w:pPr>
      <w:adjustRightInd/>
      <w:ind w:firstLine="420" w:firstLineChars="200"/>
    </w:pPr>
    <w:rPr>
      <w:rFonts w:eastAsia="仿宋_GB2312"/>
      <w:sz w:val="28"/>
    </w:rPr>
  </w:style>
  <w:style w:type="paragraph" w:customStyle="1" w:styleId="480">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1">
    <w:name w:val="Char Char Char"/>
    <w:basedOn w:val="1"/>
    <w:qFormat/>
    <w:uiPriority w:val="0"/>
    <w:rPr>
      <w:rFonts w:ascii="Tahoma" w:hAnsi="Tahoma"/>
      <w:sz w:val="24"/>
      <w:szCs w:val="20"/>
    </w:rPr>
  </w:style>
  <w:style w:type="paragraph" w:customStyle="1" w:styleId="482">
    <w:name w:val="数字标题6"/>
    <w:basedOn w:val="11"/>
    <w:next w:val="1"/>
    <w:qFormat/>
    <w:uiPriority w:val="0"/>
    <w:pPr>
      <w:tabs>
        <w:tab w:val="left" w:pos="1080"/>
      </w:tabs>
      <w:ind w:left="1080" w:hanging="1080"/>
    </w:pPr>
    <w:rPr>
      <w:rFonts w:ascii="Times New Roman" w:hAnsi="Times New Roman" w:eastAsia="宋体"/>
      <w:i/>
    </w:rPr>
  </w:style>
  <w:style w:type="paragraph" w:customStyle="1" w:styleId="483">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4">
    <w:name w:val="无间隔2"/>
    <w:basedOn w:val="1"/>
    <w:link w:val="934"/>
    <w:qFormat/>
    <w:uiPriority w:val="99"/>
    <w:rPr>
      <w:szCs w:val="22"/>
    </w:rPr>
  </w:style>
  <w:style w:type="paragraph" w:customStyle="1" w:styleId="485">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6">
    <w:name w:val="Char Char Char Char Char Char Char Char Char Char Char Char1 Char1"/>
    <w:basedOn w:val="1"/>
    <w:qFormat/>
    <w:uiPriority w:val="6"/>
    <w:rPr>
      <w:rFonts w:ascii="Tahoma" w:hAnsi="Tahoma" w:cs="仿宋_GB2312"/>
      <w:sz w:val="24"/>
      <w:szCs w:val="20"/>
    </w:rPr>
  </w:style>
  <w:style w:type="paragraph" w:customStyle="1" w:styleId="487">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8">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9">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0">
    <w:name w:val="MM Topic 2"/>
    <w:basedOn w:val="6"/>
    <w:qFormat/>
    <w:uiPriority w:val="0"/>
    <w:pPr>
      <w:tabs>
        <w:tab w:val="left" w:pos="1260"/>
      </w:tabs>
      <w:ind w:left="1260" w:hanging="420"/>
    </w:pPr>
    <w:rPr>
      <w:rFonts w:ascii="Arial" w:hAnsi="Arial" w:eastAsia="黑体"/>
      <w:lang w:val="en-US"/>
    </w:rPr>
  </w:style>
  <w:style w:type="paragraph" w:customStyle="1" w:styleId="491">
    <w:name w:val="五级无标题条"/>
    <w:basedOn w:val="1"/>
    <w:qFormat/>
    <w:uiPriority w:val="0"/>
    <w:pPr>
      <w:adjustRightInd/>
    </w:pPr>
  </w:style>
  <w:style w:type="paragraph" w:customStyle="1" w:styleId="492">
    <w:name w:val="Char5"/>
    <w:basedOn w:val="1"/>
    <w:qFormat/>
    <w:uiPriority w:val="0"/>
    <w:rPr>
      <w:rFonts w:ascii="仿宋_GB2312" w:eastAsia="仿宋_GB2312"/>
      <w:b/>
      <w:sz w:val="32"/>
      <w:szCs w:val="32"/>
    </w:rPr>
  </w:style>
  <w:style w:type="paragraph" w:customStyle="1" w:styleId="493">
    <w:name w:val="TOC 标题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4">
    <w:name w:val="彩色列表 - 强调文字颜色 12"/>
    <w:basedOn w:val="1"/>
    <w:qFormat/>
    <w:uiPriority w:val="0"/>
    <w:pPr>
      <w:adjustRightInd/>
      <w:ind w:firstLine="420" w:firstLineChars="200"/>
    </w:pPr>
    <w:rPr>
      <w:rFonts w:ascii="Calibri" w:hAnsi="Calibri"/>
      <w:szCs w:val="22"/>
    </w:rPr>
  </w:style>
  <w:style w:type="paragraph" w:customStyle="1" w:styleId="495">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6">
    <w:name w:val="Char2"/>
    <w:basedOn w:val="1"/>
    <w:qFormat/>
    <w:uiPriority w:val="0"/>
    <w:rPr>
      <w:rFonts w:ascii="仿宋_GB2312" w:eastAsia="仿宋_GB2312"/>
      <w:b/>
      <w:sz w:val="32"/>
      <w:szCs w:val="32"/>
    </w:rPr>
  </w:style>
  <w:style w:type="paragraph" w:customStyle="1" w:styleId="497">
    <w:name w:val="数字标题3"/>
    <w:basedOn w:val="7"/>
    <w:next w:val="1"/>
    <w:qFormat/>
    <w:uiPriority w:val="0"/>
    <w:pPr>
      <w:spacing w:line="240" w:lineRule="auto"/>
    </w:pPr>
    <w:rPr>
      <w:sz w:val="28"/>
      <w:szCs w:val="28"/>
    </w:rPr>
  </w:style>
  <w:style w:type="paragraph" w:customStyle="1" w:styleId="498">
    <w:name w:val="FA正文"/>
    <w:basedOn w:val="1"/>
    <w:qFormat/>
    <w:uiPriority w:val="0"/>
    <w:pPr>
      <w:spacing w:line="360" w:lineRule="auto"/>
      <w:ind w:firstLine="480" w:firstLineChars="200"/>
    </w:pPr>
    <w:rPr>
      <w:rFonts w:hAnsi="宋体"/>
      <w:sz w:val="24"/>
      <w:szCs w:val="20"/>
    </w:rPr>
  </w:style>
  <w:style w:type="paragraph" w:customStyle="1" w:styleId="499">
    <w:name w:val="MM Topic 5"/>
    <w:basedOn w:val="10"/>
    <w:qFormat/>
    <w:uiPriority w:val="0"/>
    <w:pPr>
      <w:tabs>
        <w:tab w:val="left" w:pos="2520"/>
      </w:tabs>
      <w:adjustRightInd/>
      <w:ind w:left="2520" w:hanging="420"/>
    </w:pPr>
  </w:style>
  <w:style w:type="paragraph" w:customStyle="1" w:styleId="500">
    <w:name w:val="Char Char Char Char Char Char Char Char Char Char1"/>
    <w:basedOn w:val="1"/>
    <w:qFormat/>
    <w:uiPriority w:val="0"/>
    <w:rPr>
      <w:rFonts w:ascii="仿宋_GB2312" w:eastAsia="仿宋_GB2312"/>
      <w:b/>
      <w:sz w:val="32"/>
      <w:szCs w:val="32"/>
    </w:rPr>
  </w:style>
  <w:style w:type="paragraph" w:customStyle="1" w:styleId="501">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2">
    <w:name w:val="修订1"/>
    <w:qFormat/>
    <w:uiPriority w:val="3"/>
    <w:rPr>
      <w:rFonts w:ascii="Times New Roman" w:hAnsi="Times New Roman" w:eastAsia="宋体" w:cs="Times New Roman"/>
      <w:color w:val="000000"/>
      <w:kern w:val="1"/>
      <w:sz w:val="21"/>
      <w:lang w:val="en-US" w:eastAsia="zh-CN" w:bidi="ar-SA"/>
    </w:rPr>
  </w:style>
  <w:style w:type="paragraph" w:customStyle="1" w:styleId="503">
    <w:name w:val="Char2 Char Char Char"/>
    <w:basedOn w:val="1"/>
    <w:qFormat/>
    <w:uiPriority w:val="0"/>
    <w:rPr>
      <w:rFonts w:ascii="仿宋_GB2312" w:eastAsia="仿宋_GB2312"/>
      <w:b/>
      <w:sz w:val="32"/>
      <w:szCs w:val="32"/>
    </w:rPr>
  </w:style>
  <w:style w:type="paragraph" w:customStyle="1" w:styleId="504">
    <w:name w:val="Char2 Char Char Char1"/>
    <w:basedOn w:val="1"/>
    <w:qFormat/>
    <w:uiPriority w:val="6"/>
    <w:rPr>
      <w:rFonts w:ascii="仿宋_GB2312" w:eastAsia="仿宋_GB2312"/>
      <w:b/>
      <w:sz w:val="32"/>
      <w:szCs w:val="32"/>
    </w:rPr>
  </w:style>
  <w:style w:type="paragraph" w:customStyle="1" w:styleId="505">
    <w:name w:val="默认段落样式"/>
    <w:basedOn w:val="133"/>
    <w:qFormat/>
    <w:uiPriority w:val="0"/>
    <w:pPr>
      <w:spacing w:before="0"/>
      <w:ind w:firstLine="480"/>
      <w:outlineLvl w:val="2"/>
    </w:pPr>
    <w:rPr>
      <w:rFonts w:ascii="仿宋_GB2312" w:hAnsi="宋体" w:eastAsia="仿宋_GB2312"/>
      <w:color w:val="000000"/>
      <w:szCs w:val="24"/>
    </w:rPr>
  </w:style>
  <w:style w:type="paragraph" w:customStyle="1" w:styleId="506">
    <w:name w:val="图中文字"/>
    <w:basedOn w:val="1"/>
    <w:qFormat/>
    <w:uiPriority w:val="0"/>
    <w:pPr>
      <w:snapToGrid w:val="0"/>
      <w:spacing w:line="0" w:lineRule="atLeast"/>
      <w:ind w:firstLine="200" w:firstLineChars="200"/>
      <w:jc w:val="center"/>
    </w:pPr>
    <w:rPr>
      <w:sz w:val="24"/>
      <w:szCs w:val="20"/>
    </w:rPr>
  </w:style>
  <w:style w:type="paragraph" w:customStyle="1" w:styleId="5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8">
    <w:name w:val="MM Topic 3"/>
    <w:basedOn w:val="7"/>
    <w:qFormat/>
    <w:uiPriority w:val="0"/>
    <w:pPr>
      <w:tabs>
        <w:tab w:val="left" w:pos="1680"/>
      </w:tabs>
      <w:adjustRightInd/>
      <w:ind w:left="1680" w:hanging="420"/>
    </w:pPr>
  </w:style>
  <w:style w:type="paragraph" w:customStyle="1" w:styleId="509">
    <w:name w:val="标准小四"/>
    <w:basedOn w:val="1"/>
    <w:qFormat/>
    <w:uiPriority w:val="0"/>
    <w:pPr>
      <w:spacing w:line="360" w:lineRule="auto"/>
      <w:ind w:firstLine="480" w:firstLineChars="200"/>
    </w:pPr>
    <w:rPr>
      <w:rFonts w:ascii="Arial" w:hAnsi="Arial"/>
      <w:sz w:val="24"/>
      <w:szCs w:val="21"/>
    </w:rPr>
  </w:style>
  <w:style w:type="paragraph" w:customStyle="1" w:styleId="510">
    <w:name w:val="样式 标题 2H2h2Underrubrik1prop2l2Chapter Titlesect 1.2DO NO..."/>
    <w:basedOn w:val="6"/>
    <w:qFormat/>
    <w:uiPriority w:val="0"/>
    <w:pPr>
      <w:spacing w:before="120" w:after="120"/>
      <w:ind w:left="425" w:hanging="425"/>
    </w:pPr>
    <w:rPr>
      <w:rFonts w:ascii="微软雅黑" w:hAnsi="微软雅黑" w:eastAsia="微软雅黑" w:cs="宋体"/>
      <w:szCs w:val="20"/>
      <w:lang w:val="en-US"/>
    </w:rPr>
  </w:style>
  <w:style w:type="paragraph" w:customStyle="1" w:styleId="511">
    <w:name w:val="表格（小）"/>
    <w:basedOn w:val="1"/>
    <w:qFormat/>
    <w:uiPriority w:val="0"/>
    <w:pPr>
      <w:adjustRightInd/>
      <w:snapToGrid w:val="0"/>
      <w:spacing w:line="300" w:lineRule="auto"/>
    </w:pPr>
    <w:rPr>
      <w:rFonts w:eastAsia="仿宋"/>
      <w:szCs w:val="21"/>
    </w:rPr>
  </w:style>
  <w:style w:type="paragraph" w:customStyle="1" w:styleId="51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3">
    <w:name w:val="Char2 Char Char1"/>
    <w:basedOn w:val="1"/>
    <w:qFormat/>
    <w:uiPriority w:val="6"/>
    <w:pPr>
      <w:adjustRightInd/>
    </w:pPr>
    <w:rPr>
      <w:rFonts w:ascii="Tahoma" w:hAnsi="Tahoma"/>
      <w:sz w:val="24"/>
      <w:szCs w:val="20"/>
    </w:rPr>
  </w:style>
  <w:style w:type="paragraph" w:customStyle="1" w:styleId="514">
    <w:name w:val="列出段落5"/>
    <w:basedOn w:val="1"/>
    <w:qFormat/>
    <w:uiPriority w:val="0"/>
    <w:pPr>
      <w:spacing w:line="360" w:lineRule="auto"/>
      <w:ind w:firstLine="200" w:firstLineChars="200"/>
    </w:pPr>
    <w:rPr>
      <w:rFonts w:eastAsia="楷体_GB2312" w:cs="Lucida Sans"/>
      <w:sz w:val="24"/>
    </w:rPr>
  </w:style>
  <w:style w:type="paragraph" w:customStyle="1" w:styleId="51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6">
    <w:name w:val="表格文字"/>
    <w:basedOn w:val="1"/>
    <w:next w:val="8"/>
    <w:qFormat/>
    <w:uiPriority w:val="0"/>
    <w:pPr>
      <w:adjustRightInd/>
      <w:ind w:firstLine="200" w:firstLineChars="200"/>
    </w:pPr>
    <w:rPr>
      <w:rFonts w:ascii="Arial" w:hAnsi="Arial"/>
      <w:spacing w:val="-5"/>
      <w:kern w:val="0"/>
      <w:sz w:val="24"/>
      <w:szCs w:val="20"/>
    </w:rPr>
  </w:style>
  <w:style w:type="paragraph" w:customStyle="1" w:styleId="517">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8">
    <w:name w:val="TOC 标题11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9">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0">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1">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2">
    <w:name w:val="_Style 3"/>
    <w:basedOn w:val="1"/>
    <w:qFormat/>
    <w:uiPriority w:val="0"/>
    <w:pPr>
      <w:adjustRightInd/>
      <w:ind w:firstLine="420" w:firstLineChars="200"/>
    </w:pPr>
    <w:rPr>
      <w:rFonts w:eastAsia="仿宋_GB2312"/>
      <w:sz w:val="28"/>
    </w:rPr>
  </w:style>
  <w:style w:type="paragraph" w:customStyle="1" w:styleId="523">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4">
    <w:name w:val="Bulleting First Indent 1"/>
    <w:basedOn w:val="2"/>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5">
    <w:name w:val="左对齐表格文字"/>
    <w:basedOn w:val="1"/>
    <w:qFormat/>
    <w:uiPriority w:val="0"/>
    <w:pPr>
      <w:adjustRightInd/>
      <w:ind w:firstLine="200" w:firstLineChars="200"/>
      <w:jc w:val="right"/>
    </w:pPr>
  </w:style>
  <w:style w:type="paragraph" w:customStyle="1" w:styleId="526">
    <w:name w:val="Char Char11 Char Char Char Char Char Char Char Char Char"/>
    <w:basedOn w:val="1"/>
    <w:qFormat/>
    <w:uiPriority w:val="0"/>
    <w:pPr>
      <w:spacing w:line="360" w:lineRule="auto"/>
    </w:pPr>
    <w:rPr>
      <w:szCs w:val="20"/>
    </w:rPr>
  </w:style>
  <w:style w:type="paragraph" w:customStyle="1" w:styleId="527">
    <w:name w:val="正文1.25"/>
    <w:basedOn w:val="1"/>
    <w:qFormat/>
    <w:uiPriority w:val="0"/>
    <w:pPr>
      <w:adjustRightInd/>
      <w:spacing w:line="300" w:lineRule="auto"/>
      <w:ind w:firstLine="480" w:firstLineChars="200"/>
    </w:pPr>
    <w:rPr>
      <w:sz w:val="24"/>
      <w:szCs w:val="20"/>
    </w:rPr>
  </w:style>
  <w:style w:type="paragraph" w:customStyle="1" w:styleId="528">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1">
    <w:name w:val="Char Char1 Char Char Char1"/>
    <w:basedOn w:val="1"/>
    <w:qFormat/>
    <w:uiPriority w:val="6"/>
    <w:rPr>
      <w:rFonts w:ascii="仿宋_GB2312" w:eastAsia="仿宋_GB2312"/>
      <w:b/>
      <w:sz w:val="32"/>
      <w:szCs w:val="20"/>
    </w:rPr>
  </w:style>
  <w:style w:type="paragraph" w:customStyle="1" w:styleId="532">
    <w:name w:val="列出段落2"/>
    <w:basedOn w:val="1"/>
    <w:qFormat/>
    <w:uiPriority w:val="0"/>
    <w:pPr>
      <w:adjustRightInd/>
      <w:ind w:firstLine="420" w:firstLineChars="200"/>
    </w:pPr>
    <w:rPr>
      <w:rFonts w:ascii="宋体" w:hAnsi="宋体"/>
      <w:sz w:val="24"/>
    </w:rPr>
  </w:style>
  <w:style w:type="paragraph" w:customStyle="1" w:styleId="533">
    <w:name w:val="默认段落字体 Para Char Char Char Char Char Char Char"/>
    <w:basedOn w:val="1"/>
    <w:qFormat/>
    <w:uiPriority w:val="0"/>
    <w:rPr>
      <w:rFonts w:eastAsia="仿宋_GB2312"/>
      <w:sz w:val="28"/>
      <w:szCs w:val="20"/>
    </w:rPr>
  </w:style>
  <w:style w:type="paragraph" w:customStyle="1" w:styleId="534">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5">
    <w:name w:val="样式 标题 4PIM 4H4h4bulletblbbH41H42H43H44H45H46H47H48...1"/>
    <w:basedOn w:val="9"/>
    <w:qFormat/>
    <w:uiPriority w:val="0"/>
    <w:pPr>
      <w:widowControl/>
      <w:jc w:val="left"/>
    </w:pPr>
    <w:rPr>
      <w:rFonts w:cs="宋体"/>
      <w:sz w:val="24"/>
      <w:szCs w:val="20"/>
    </w:rPr>
  </w:style>
  <w:style w:type="paragraph" w:customStyle="1" w:styleId="536">
    <w:name w:val="彩色列表 - 强调文字颜色 11"/>
    <w:basedOn w:val="1"/>
    <w:qFormat/>
    <w:uiPriority w:val="0"/>
    <w:pPr>
      <w:adjustRightInd/>
      <w:ind w:firstLine="420" w:firstLineChars="200"/>
    </w:pPr>
    <w:rPr>
      <w:rFonts w:ascii="Calibri" w:hAnsi="Calibri"/>
      <w:szCs w:val="22"/>
    </w:rPr>
  </w:style>
  <w:style w:type="paragraph" w:customStyle="1" w:styleId="537">
    <w:name w:val="加粗正文"/>
    <w:basedOn w:val="1"/>
    <w:qFormat/>
    <w:uiPriority w:val="0"/>
    <w:pPr>
      <w:adjustRightInd/>
      <w:spacing w:beforeLines="50" w:afterLines="50" w:line="360" w:lineRule="auto"/>
      <w:ind w:firstLine="422" w:firstLineChars="200"/>
    </w:pPr>
    <w:rPr>
      <w:b/>
      <w:bCs/>
      <w:szCs w:val="21"/>
    </w:rPr>
  </w:style>
  <w:style w:type="paragraph" w:customStyle="1" w:styleId="538">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9">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0">
    <w:name w:val="Char Char Char1 Char1"/>
    <w:basedOn w:val="1"/>
    <w:qFormat/>
    <w:uiPriority w:val="6"/>
    <w:rPr>
      <w:szCs w:val="20"/>
    </w:rPr>
  </w:style>
  <w:style w:type="paragraph" w:customStyle="1" w:styleId="541">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2">
    <w:name w:val="样式 标题 2 + 宋体 左侧:  1.76 厘米 首行缩进:  0 厘米"/>
    <w:basedOn w:val="6"/>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3">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4">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5">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6">
    <w:name w:val="CM14"/>
    <w:basedOn w:val="82"/>
    <w:next w:val="82"/>
    <w:qFormat/>
    <w:uiPriority w:val="0"/>
    <w:pPr>
      <w:spacing w:after="68"/>
    </w:pPr>
    <w:rPr>
      <w:rFonts w:ascii="FHLHE E+ Futura Bk" w:eastAsia="FHLHE E+ Futura Bk" w:cs="Times New Roman"/>
      <w:color w:val="auto"/>
    </w:rPr>
  </w:style>
  <w:style w:type="paragraph" w:customStyle="1" w:styleId="547">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8">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9">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0">
    <w:name w:val="正文文字 2"/>
    <w:basedOn w:val="82"/>
    <w:next w:val="82"/>
    <w:qFormat/>
    <w:uiPriority w:val="0"/>
    <w:rPr>
      <w:rFonts w:ascii="宋体" w:eastAsia="宋体" w:cs="Times New Roman"/>
      <w:color w:val="auto"/>
    </w:rPr>
  </w:style>
  <w:style w:type="paragraph" w:customStyle="1" w:styleId="551">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2">
    <w:name w:val="Char Char1 Char"/>
    <w:basedOn w:val="1"/>
    <w:qFormat/>
    <w:uiPriority w:val="0"/>
    <w:rPr>
      <w:rFonts w:ascii="仿宋_GB2312" w:eastAsia="仿宋_GB2312"/>
      <w:b/>
      <w:sz w:val="32"/>
      <w:szCs w:val="32"/>
    </w:rPr>
  </w:style>
  <w:style w:type="paragraph" w:customStyle="1" w:styleId="55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4">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5">
    <w:name w:val="Char Char111"/>
    <w:basedOn w:val="1"/>
    <w:qFormat/>
    <w:uiPriority w:val="0"/>
    <w:pPr>
      <w:spacing w:line="360" w:lineRule="auto"/>
    </w:pPr>
    <w:rPr>
      <w:szCs w:val="20"/>
    </w:rPr>
  </w:style>
  <w:style w:type="paragraph" w:customStyle="1" w:styleId="556">
    <w:name w:val="Char"/>
    <w:basedOn w:val="1"/>
    <w:qFormat/>
    <w:uiPriority w:val="0"/>
    <w:rPr>
      <w:rFonts w:ascii="仿宋_GB2312" w:eastAsia="仿宋_GB2312"/>
      <w:b/>
      <w:sz w:val="32"/>
      <w:szCs w:val="32"/>
    </w:rPr>
  </w:style>
  <w:style w:type="paragraph" w:customStyle="1" w:styleId="557">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8">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9">
    <w:name w:val="Char Char Char1 Char"/>
    <w:basedOn w:val="1"/>
    <w:qFormat/>
    <w:uiPriority w:val="0"/>
    <w:rPr>
      <w:szCs w:val="20"/>
    </w:rPr>
  </w:style>
  <w:style w:type="paragraph" w:customStyle="1" w:styleId="560">
    <w:name w:val="正文标准"/>
    <w:basedOn w:val="1"/>
    <w:qFormat/>
    <w:uiPriority w:val="0"/>
    <w:pPr>
      <w:adjustRightInd/>
      <w:spacing w:line="360" w:lineRule="auto"/>
      <w:ind w:firstLine="200" w:firstLineChars="200"/>
    </w:pPr>
    <w:rPr>
      <w:rFonts w:ascii="宋体" w:hAnsi="Calibri"/>
      <w:sz w:val="24"/>
    </w:rPr>
  </w:style>
  <w:style w:type="paragraph" w:customStyle="1" w:styleId="56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2">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3">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4">
    <w:name w:val="规范正文"/>
    <w:basedOn w:val="1"/>
    <w:qFormat/>
    <w:uiPriority w:val="0"/>
    <w:pPr>
      <w:tabs>
        <w:tab w:val="left" w:pos="840"/>
      </w:tabs>
      <w:spacing w:beforeLines="50" w:line="360" w:lineRule="auto"/>
      <w:ind w:left="840" w:hanging="420"/>
      <w:textAlignment w:val="baseline"/>
    </w:pPr>
    <w:rPr>
      <w:szCs w:val="20"/>
    </w:rPr>
  </w:style>
  <w:style w:type="paragraph" w:customStyle="1" w:styleId="565">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6">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7">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0">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1">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2">
    <w:name w:val="标准有序列表（L1）"/>
    <w:basedOn w:val="8"/>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3">
    <w:name w:val="Char Char Char Char Char Char Char Char Char Char"/>
    <w:basedOn w:val="1"/>
    <w:qFormat/>
    <w:uiPriority w:val="0"/>
    <w:rPr>
      <w:rFonts w:ascii="仿宋_GB2312" w:eastAsia="仿宋_GB2312"/>
      <w:b/>
      <w:sz w:val="32"/>
      <w:szCs w:val="32"/>
    </w:rPr>
  </w:style>
  <w:style w:type="paragraph" w:customStyle="1" w:styleId="574">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5">
    <w:name w:val="_正文段落"/>
    <w:basedOn w:val="1"/>
    <w:qFormat/>
    <w:uiPriority w:val="0"/>
    <w:pPr>
      <w:adjustRightInd/>
      <w:ind w:firstLine="560"/>
    </w:pPr>
    <w:rPr>
      <w:rFonts w:ascii="仿宋_GB2312" w:hAnsi="仿宋" w:eastAsia="仿宋_GB2312"/>
      <w:kern w:val="0"/>
      <w:sz w:val="28"/>
      <w:szCs w:val="28"/>
    </w:rPr>
  </w:style>
  <w:style w:type="paragraph" w:customStyle="1" w:styleId="576">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7">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8">
    <w:name w:val="正文（首行缩进）"/>
    <w:basedOn w:val="27"/>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9">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1">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2">
    <w:name w:val="Char Char Char1 Char2"/>
    <w:basedOn w:val="1"/>
    <w:qFormat/>
    <w:uiPriority w:val="0"/>
    <w:rPr>
      <w:szCs w:val="20"/>
    </w:rPr>
  </w:style>
  <w:style w:type="paragraph" w:customStyle="1" w:styleId="583">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4">
    <w:name w:val="默认段落字体 Para Char"/>
    <w:basedOn w:val="1"/>
    <w:qFormat/>
    <w:uiPriority w:val="0"/>
    <w:rPr>
      <w:rFonts w:ascii="Tahoma" w:hAnsi="Tahoma"/>
      <w:sz w:val="24"/>
      <w:szCs w:val="20"/>
    </w:rPr>
  </w:style>
  <w:style w:type="paragraph" w:customStyle="1" w:styleId="585">
    <w:name w:val="标题五"/>
    <w:basedOn w:val="1"/>
    <w:qFormat/>
    <w:uiPriority w:val="0"/>
    <w:pPr>
      <w:adjustRightInd/>
      <w:spacing w:beforeLines="50" w:line="360" w:lineRule="auto"/>
    </w:pPr>
    <w:rPr>
      <w:b/>
      <w:sz w:val="24"/>
    </w:rPr>
  </w:style>
  <w:style w:type="paragraph" w:customStyle="1" w:styleId="586">
    <w:name w:val="Char Char1101"/>
    <w:basedOn w:val="1"/>
    <w:qFormat/>
    <w:uiPriority w:val="0"/>
    <w:pPr>
      <w:spacing w:line="360" w:lineRule="auto"/>
    </w:pPr>
    <w:rPr>
      <w:rFonts w:ascii="Tahoma" w:hAnsi="Tahoma"/>
      <w:sz w:val="24"/>
      <w:szCs w:val="20"/>
    </w:rPr>
  </w:style>
  <w:style w:type="paragraph" w:customStyle="1" w:styleId="587">
    <w:name w:val="Char Char Char Char Char Char Char Char1"/>
    <w:basedOn w:val="1"/>
    <w:qFormat/>
    <w:uiPriority w:val="0"/>
    <w:pPr>
      <w:tabs>
        <w:tab w:val="left" w:pos="360"/>
      </w:tabs>
    </w:pPr>
    <w:rPr>
      <w:sz w:val="24"/>
      <w:szCs w:val="20"/>
    </w:rPr>
  </w:style>
  <w:style w:type="paragraph" w:customStyle="1" w:styleId="588">
    <w:name w:val="Char Char Char 字元 字元"/>
    <w:basedOn w:val="1"/>
    <w:qFormat/>
    <w:uiPriority w:val="0"/>
    <w:pPr>
      <w:adjustRightInd/>
      <w:spacing w:line="360" w:lineRule="auto"/>
      <w:ind w:firstLine="200" w:firstLineChars="200"/>
    </w:pPr>
    <w:rPr>
      <w:szCs w:val="20"/>
    </w:rPr>
  </w:style>
  <w:style w:type="paragraph" w:customStyle="1" w:styleId="589">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0">
    <w:name w:val="Char Char Char Char Char Char Char"/>
    <w:basedOn w:val="1"/>
    <w:qFormat/>
    <w:uiPriority w:val="0"/>
    <w:rPr>
      <w:rFonts w:ascii="仿宋_GB2312" w:eastAsia="仿宋_GB2312"/>
      <w:b/>
      <w:sz w:val="32"/>
      <w:szCs w:val="32"/>
    </w:rPr>
  </w:style>
  <w:style w:type="paragraph" w:customStyle="1" w:styleId="59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3">
    <w:name w:val="样式 标题 22h2L1 Heading 2H2sect 1.2H21sect 1.21H22sect 1.2..."/>
    <w:basedOn w:val="6"/>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4">
    <w:name w:val="样式6"/>
    <w:basedOn w:val="36"/>
    <w:qFormat/>
    <w:uiPriority w:val="0"/>
    <w:pPr>
      <w:spacing w:line="460" w:lineRule="exact"/>
      <w:outlineLvl w:val="2"/>
    </w:pPr>
    <w:rPr>
      <w:rFonts w:ascii="仿宋_GB2312" w:hAnsi="宋体" w:eastAsia="仿宋_GB2312"/>
      <w:b/>
      <w:bCs/>
      <w:sz w:val="24"/>
      <w:szCs w:val="24"/>
    </w:rPr>
  </w:style>
  <w:style w:type="paragraph" w:customStyle="1" w:styleId="595">
    <w:name w:val="批注框文本 Char Char"/>
    <w:basedOn w:val="1"/>
    <w:qFormat/>
    <w:uiPriority w:val="0"/>
    <w:pPr>
      <w:adjustRightInd/>
    </w:pPr>
    <w:rPr>
      <w:sz w:val="18"/>
      <w:szCs w:val="20"/>
    </w:rPr>
  </w:style>
  <w:style w:type="paragraph" w:customStyle="1" w:styleId="596">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7">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8">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9">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0">
    <w:name w:val="索引 11"/>
    <w:basedOn w:val="1"/>
    <w:next w:val="1"/>
    <w:qFormat/>
    <w:uiPriority w:val="99"/>
    <w:pPr>
      <w:adjustRightInd/>
      <w:spacing w:line="360" w:lineRule="auto"/>
    </w:pPr>
    <w:rPr>
      <w:rFonts w:ascii="仿宋_GB2312" w:eastAsia="仿宋_GB2312"/>
      <w:sz w:val="24"/>
      <w:szCs w:val="20"/>
    </w:rPr>
  </w:style>
  <w:style w:type="paragraph" w:customStyle="1" w:styleId="601">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2">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3">
    <w:name w:val="正文文字缩进项目"/>
    <w:basedOn w:val="27"/>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4">
    <w:name w:val="文档正文"/>
    <w:basedOn w:val="1"/>
    <w:qFormat/>
    <w:uiPriority w:val="0"/>
    <w:pPr>
      <w:spacing w:line="480" w:lineRule="atLeast"/>
      <w:ind w:firstLine="567"/>
      <w:textAlignment w:val="baseline"/>
    </w:pPr>
    <w:rPr>
      <w:kern w:val="0"/>
      <w:sz w:val="24"/>
      <w:szCs w:val="20"/>
    </w:rPr>
  </w:style>
  <w:style w:type="paragraph" w:customStyle="1" w:styleId="605">
    <w:name w:val="正文文字表格居中"/>
    <w:basedOn w:val="1"/>
    <w:next w:val="58"/>
    <w:qFormat/>
    <w:uiPriority w:val="0"/>
    <w:pPr>
      <w:snapToGrid w:val="0"/>
      <w:spacing w:line="360" w:lineRule="auto"/>
    </w:pPr>
    <w:rPr>
      <w:rFonts w:ascii="宋体"/>
      <w:b/>
      <w:sz w:val="24"/>
      <w:szCs w:val="20"/>
    </w:rPr>
  </w:style>
  <w:style w:type="paragraph" w:customStyle="1" w:styleId="606">
    <w:name w:val="规划正文"/>
    <w:basedOn w:val="1"/>
    <w:qFormat/>
    <w:uiPriority w:val="0"/>
    <w:pPr>
      <w:adjustRightInd/>
      <w:spacing w:beforeLines="100" w:line="360" w:lineRule="auto"/>
      <w:jc w:val="left"/>
    </w:pPr>
    <w:rPr>
      <w:rFonts w:ascii="Arial" w:hAnsi="Arial" w:eastAsia="仿宋_GB2312"/>
      <w:bCs/>
      <w:sz w:val="28"/>
    </w:rPr>
  </w:style>
  <w:style w:type="paragraph" w:customStyle="1" w:styleId="607">
    <w:name w:val="小节"/>
    <w:basedOn w:val="7"/>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8">
    <w:name w:val="Plain Text1"/>
    <w:basedOn w:val="1"/>
    <w:qFormat/>
    <w:uiPriority w:val="7"/>
    <w:pPr>
      <w:adjustRightInd/>
    </w:pPr>
    <w:rPr>
      <w:rFonts w:ascii="宋体" w:hAnsi="Courier New"/>
    </w:rPr>
  </w:style>
  <w:style w:type="paragraph" w:customStyle="1" w:styleId="609">
    <w:name w:val="Char3"/>
    <w:basedOn w:val="1"/>
    <w:qFormat/>
    <w:uiPriority w:val="0"/>
    <w:pPr>
      <w:adjustRightInd/>
    </w:pPr>
    <w:rPr>
      <w:rFonts w:ascii="仿宋_GB2312" w:eastAsia="仿宋_GB2312"/>
      <w:b/>
      <w:sz w:val="32"/>
      <w:szCs w:val="32"/>
    </w:rPr>
  </w:style>
  <w:style w:type="paragraph" w:customStyle="1" w:styleId="610">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1">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2">
    <w:name w:val="标题2"/>
    <w:basedOn w:val="6"/>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3">
    <w:name w:val="List Paragraph1"/>
    <w:basedOn w:val="1"/>
    <w:qFormat/>
    <w:uiPriority w:val="0"/>
    <w:pPr>
      <w:spacing w:line="360" w:lineRule="auto"/>
      <w:ind w:firstLine="200" w:firstLineChars="200"/>
    </w:pPr>
    <w:rPr>
      <w:rFonts w:eastAsia="楷体_GB2312" w:cs="Lucida Sans"/>
      <w:sz w:val="24"/>
    </w:rPr>
  </w:style>
  <w:style w:type="paragraph" w:customStyle="1" w:styleId="614">
    <w:name w:val="样式 标题 3标题 3 Char第二层条h33Bold Headbh章标题1小标题level_3PIM 3..."/>
    <w:basedOn w:val="7"/>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5">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6">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7">
    <w:name w:val="Char3 Char Char Char"/>
    <w:basedOn w:val="1"/>
    <w:qFormat/>
    <w:uiPriority w:val="0"/>
    <w:pPr>
      <w:widowControl/>
      <w:adjustRightInd/>
      <w:spacing w:after="160" w:line="240" w:lineRule="exact"/>
      <w:jc w:val="left"/>
    </w:pPr>
    <w:rPr>
      <w:szCs w:val="20"/>
    </w:rPr>
  </w:style>
  <w:style w:type="paragraph" w:customStyle="1" w:styleId="618">
    <w:name w:val="表格标题2"/>
    <w:basedOn w:val="619"/>
    <w:qFormat/>
    <w:uiPriority w:val="0"/>
    <w:rPr>
      <w:b/>
    </w:rPr>
  </w:style>
  <w:style w:type="paragraph" w:customStyle="1" w:styleId="619">
    <w:name w:val="表格内文"/>
    <w:basedOn w:val="1"/>
    <w:qFormat/>
    <w:uiPriority w:val="0"/>
    <w:pPr>
      <w:adjustRightInd/>
      <w:spacing w:line="360" w:lineRule="auto"/>
    </w:pPr>
    <w:rPr>
      <w:rFonts w:ascii="宋体" w:hAnsi="宋体" w:cs="宋体"/>
      <w:color w:val="000000"/>
      <w:szCs w:val="20"/>
    </w:rPr>
  </w:style>
  <w:style w:type="paragraph" w:customStyle="1" w:styleId="620">
    <w:name w:val="Char Char Char Char Char Char Char Char Char Char2"/>
    <w:basedOn w:val="1"/>
    <w:qFormat/>
    <w:uiPriority w:val="0"/>
    <w:rPr>
      <w:rFonts w:ascii="仿宋_GB2312" w:eastAsia="仿宋_GB2312"/>
      <w:b/>
      <w:sz w:val="32"/>
      <w:szCs w:val="32"/>
    </w:rPr>
  </w:style>
  <w:style w:type="paragraph" w:customStyle="1" w:styleId="621">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2">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3">
    <w:name w:val="Char Char11 Char Char Char Char Char Char Char Char Char11"/>
    <w:basedOn w:val="1"/>
    <w:qFormat/>
    <w:uiPriority w:val="0"/>
    <w:pPr>
      <w:spacing w:line="360" w:lineRule="auto"/>
    </w:pPr>
    <w:rPr>
      <w:szCs w:val="20"/>
    </w:rPr>
  </w:style>
  <w:style w:type="paragraph" w:customStyle="1" w:styleId="624">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5">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6">
    <w:name w:val="MM Topic 1"/>
    <w:basedOn w:val="5"/>
    <w:qFormat/>
    <w:uiPriority w:val="0"/>
    <w:pPr>
      <w:tabs>
        <w:tab w:val="left" w:pos="840"/>
      </w:tabs>
      <w:adjustRightInd/>
      <w:ind w:left="840" w:hanging="420"/>
    </w:pPr>
  </w:style>
  <w:style w:type="paragraph" w:customStyle="1" w:styleId="627">
    <w:name w:val="样式 标题 2标题2H2Heading 2 HiddenHeading 2 CCBSheading 22nd lev..."/>
    <w:basedOn w:val="6"/>
    <w:qFormat/>
    <w:uiPriority w:val="0"/>
    <w:pPr>
      <w:widowControl/>
      <w:spacing w:before="260" w:after="260" w:line="416" w:lineRule="auto"/>
      <w:ind w:left="0" w:firstLine="0"/>
    </w:pPr>
    <w:rPr>
      <w:rFonts w:ascii="Arial" w:hAnsi="Arial" w:eastAsia="黑体"/>
      <w:sz w:val="30"/>
      <w:szCs w:val="21"/>
    </w:rPr>
  </w:style>
  <w:style w:type="paragraph" w:customStyle="1" w:styleId="628">
    <w:name w:val="文本正文 Char"/>
    <w:basedOn w:val="1"/>
    <w:qFormat/>
    <w:uiPriority w:val="0"/>
    <w:pPr>
      <w:spacing w:line="360" w:lineRule="auto"/>
      <w:ind w:firstLine="200" w:firstLineChars="200"/>
    </w:pPr>
    <w:rPr>
      <w:kern w:val="0"/>
      <w:sz w:val="24"/>
      <w:szCs w:val="20"/>
    </w:rPr>
  </w:style>
  <w:style w:type="paragraph" w:customStyle="1" w:styleId="629">
    <w:name w:val="表格"/>
    <w:basedOn w:val="1"/>
    <w:qFormat/>
    <w:uiPriority w:val="0"/>
    <w:pPr>
      <w:snapToGrid w:val="0"/>
      <w:ind w:firstLine="42" w:firstLineChars="21"/>
    </w:pPr>
    <w:rPr>
      <w:rFonts w:ascii="宋体" w:hAnsi="宋体"/>
      <w:kern w:val="0"/>
      <w:sz w:val="20"/>
      <w:szCs w:val="20"/>
    </w:rPr>
  </w:style>
  <w:style w:type="paragraph" w:customStyle="1" w:styleId="630">
    <w:name w:val="标书标题4"/>
    <w:basedOn w:val="9"/>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1">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2">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3">
    <w:name w:val="表格项目符号 2"/>
    <w:basedOn w:val="32"/>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4">
    <w:name w:val="EB_表格"/>
    <w:basedOn w:val="1"/>
    <w:qFormat/>
    <w:uiPriority w:val="0"/>
    <w:pPr>
      <w:adjustRightInd/>
      <w:spacing w:line="300" w:lineRule="auto"/>
      <w:jc w:val="center"/>
    </w:pPr>
  </w:style>
  <w:style w:type="paragraph" w:customStyle="1" w:styleId="635">
    <w:name w:val="_Style 6"/>
    <w:basedOn w:val="1"/>
    <w:qFormat/>
    <w:uiPriority w:val="34"/>
    <w:pPr>
      <w:adjustRightInd/>
      <w:ind w:firstLine="420" w:firstLineChars="200"/>
    </w:pPr>
    <w:rPr>
      <w:rFonts w:eastAsia="仿宋_GB2312"/>
      <w:sz w:val="28"/>
    </w:rPr>
  </w:style>
  <w:style w:type="paragraph" w:customStyle="1" w:styleId="636">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8">
    <w:name w:val="!大节"/>
    <w:basedOn w:val="6"/>
    <w:qFormat/>
    <w:uiPriority w:val="0"/>
    <w:pPr>
      <w:spacing w:before="260" w:after="260" w:line="415" w:lineRule="auto"/>
      <w:ind w:left="420" w:hanging="420"/>
    </w:pPr>
    <w:rPr>
      <w:rFonts w:ascii="Arial" w:hAnsi="Arial" w:eastAsia="微软雅黑"/>
      <w:lang w:val="en-US"/>
    </w:rPr>
  </w:style>
  <w:style w:type="paragraph" w:customStyle="1" w:styleId="639">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0">
    <w:name w:val="正文表标题"/>
    <w:next w:val="641"/>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2">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3">
    <w:name w:val="trademark"/>
    <w:qFormat/>
    <w:uiPriority w:val="0"/>
    <w:pPr>
      <w:spacing w:after="60"/>
    </w:pPr>
    <w:rPr>
      <w:rFonts w:ascii="Futura Bk" w:hAnsi="Futura Bk" w:eastAsia="宋体" w:cs="Times New Roman"/>
      <w:sz w:val="15"/>
      <w:lang w:val="en-US" w:eastAsia="en-US" w:bidi="ar-SA"/>
    </w:rPr>
  </w:style>
  <w:style w:type="paragraph" w:customStyle="1" w:styleId="644">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5">
    <w:name w:val="Char Char1 Char Char Char Char Char Char1"/>
    <w:basedOn w:val="1"/>
    <w:qFormat/>
    <w:uiPriority w:val="0"/>
    <w:rPr>
      <w:rFonts w:ascii="仿宋_GB2312" w:eastAsia="仿宋_GB2312"/>
      <w:b/>
      <w:sz w:val="32"/>
      <w:szCs w:val="20"/>
    </w:rPr>
  </w:style>
  <w:style w:type="paragraph" w:customStyle="1" w:styleId="646">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7">
    <w:name w:val="Char1 Char Char Char1"/>
    <w:basedOn w:val="1"/>
    <w:qFormat/>
    <w:uiPriority w:val="0"/>
    <w:pPr>
      <w:adjustRightInd/>
      <w:ind w:firstLine="200" w:firstLineChars="200"/>
    </w:pPr>
    <w:rPr>
      <w:rFonts w:ascii="Tahoma" w:hAnsi="Tahoma"/>
      <w:sz w:val="24"/>
      <w:szCs w:val="20"/>
    </w:rPr>
  </w:style>
  <w:style w:type="paragraph" w:customStyle="1" w:styleId="648">
    <w:name w:val="a1"/>
    <w:basedOn w:val="1"/>
    <w:qFormat/>
    <w:uiPriority w:val="0"/>
    <w:pPr>
      <w:widowControl/>
      <w:spacing w:line="300" w:lineRule="atLeast"/>
      <w:jc w:val="left"/>
    </w:pPr>
    <w:rPr>
      <w:rFonts w:ascii="宋体" w:hAnsi="宋体"/>
      <w:kern w:val="0"/>
      <w:sz w:val="18"/>
      <w:szCs w:val="20"/>
    </w:rPr>
  </w:style>
  <w:style w:type="paragraph" w:customStyle="1" w:styleId="649">
    <w:name w:val="样式7"/>
    <w:basedOn w:val="650"/>
    <w:next w:val="1"/>
    <w:qFormat/>
    <w:uiPriority w:val="0"/>
    <w:pPr>
      <w:spacing w:afterLines="50"/>
      <w:jc w:val="left"/>
      <w:outlineLvl w:val="3"/>
    </w:pPr>
    <w:rPr>
      <w:sz w:val="24"/>
      <w:szCs w:val="24"/>
    </w:rPr>
  </w:style>
  <w:style w:type="paragraph" w:customStyle="1" w:styleId="650">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1">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2">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3">
    <w:name w:val="样式 样式2 + 左侧:  1 字符 右侧:  1 字符"/>
    <w:basedOn w:val="461"/>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4">
    <w:name w:val="Char2 Char Char2"/>
    <w:basedOn w:val="1"/>
    <w:qFormat/>
    <w:uiPriority w:val="0"/>
    <w:pPr>
      <w:adjustRightInd/>
    </w:pPr>
    <w:rPr>
      <w:rFonts w:ascii="Tahoma" w:hAnsi="Tahoma"/>
      <w:sz w:val="24"/>
      <w:szCs w:val="20"/>
    </w:rPr>
  </w:style>
  <w:style w:type="paragraph" w:customStyle="1" w:styleId="655">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6">
    <w:name w:val="三级条标题"/>
    <w:basedOn w:val="657"/>
    <w:next w:val="641"/>
    <w:qFormat/>
    <w:uiPriority w:val="0"/>
    <w:pPr>
      <w:tabs>
        <w:tab w:val="left" w:pos="1260"/>
        <w:tab w:val="left" w:pos="1680"/>
        <w:tab w:val="left" w:pos="2100"/>
        <w:tab w:val="left" w:pos="2520"/>
      </w:tabs>
      <w:ind w:left="2520"/>
      <w:outlineLvl w:val="4"/>
    </w:pPr>
  </w:style>
  <w:style w:type="paragraph" w:customStyle="1" w:styleId="657">
    <w:name w:val="二级条标题"/>
    <w:basedOn w:val="658"/>
    <w:next w:val="641"/>
    <w:qFormat/>
    <w:uiPriority w:val="0"/>
    <w:pPr>
      <w:tabs>
        <w:tab w:val="left" w:pos="1260"/>
        <w:tab w:val="left" w:pos="1680"/>
        <w:tab w:val="left" w:pos="2100"/>
      </w:tabs>
      <w:ind w:left="0"/>
      <w:outlineLvl w:val="3"/>
    </w:pPr>
  </w:style>
  <w:style w:type="paragraph" w:customStyle="1" w:styleId="658">
    <w:name w:val="一级条标题"/>
    <w:basedOn w:val="659"/>
    <w:next w:val="641"/>
    <w:qFormat/>
    <w:uiPriority w:val="0"/>
    <w:pPr>
      <w:tabs>
        <w:tab w:val="left" w:pos="1260"/>
        <w:tab w:val="left" w:pos="1680"/>
      </w:tabs>
      <w:ind w:left="1680"/>
      <w:outlineLvl w:val="2"/>
    </w:pPr>
  </w:style>
  <w:style w:type="paragraph" w:customStyle="1" w:styleId="659">
    <w:name w:val="章标题"/>
    <w:next w:val="641"/>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60">
    <w:name w:val="数字标题2"/>
    <w:basedOn w:val="6"/>
    <w:next w:val="1"/>
    <w:qFormat/>
    <w:uiPriority w:val="0"/>
    <w:pPr>
      <w:tabs>
        <w:tab w:val="left" w:pos="480"/>
      </w:tabs>
      <w:ind w:left="480" w:hanging="480"/>
    </w:pPr>
    <w:rPr>
      <w:rFonts w:ascii="Times New Roman" w:eastAsia="宋体"/>
      <w:i/>
      <w:sz w:val="36"/>
      <w:szCs w:val="36"/>
      <w:lang w:val="en-US"/>
    </w:rPr>
  </w:style>
  <w:style w:type="paragraph" w:customStyle="1" w:styleId="661">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2">
    <w:name w:val="样式 标题 1Level 1 HeadPIM 1Section Headh1l11Heading 0Datash..."/>
    <w:basedOn w:val="5"/>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3">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4">
    <w:name w:val="样式 标题 1章节第一层h1H"/>
    <w:basedOn w:val="5"/>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6">
    <w:name w:val="正文 项目2"/>
    <w:basedOn w:val="667"/>
    <w:qFormat/>
    <w:uiPriority w:val="0"/>
    <w:pPr>
      <w:tabs>
        <w:tab w:val="left" w:pos="840"/>
      </w:tabs>
      <w:spacing w:after="0"/>
      <w:ind w:left="900"/>
    </w:pPr>
  </w:style>
  <w:style w:type="paragraph" w:customStyle="1" w:styleId="667">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8">
    <w:name w:val="Body Text 2*"/>
    <w:basedOn w:val="1"/>
    <w:qFormat/>
    <w:uiPriority w:val="6"/>
    <w:pPr>
      <w:widowControl/>
      <w:adjustRightInd/>
      <w:ind w:left="720" w:hanging="720"/>
    </w:pPr>
    <w:rPr>
      <w:color w:val="000000"/>
      <w:kern w:val="0"/>
      <w:sz w:val="24"/>
      <w:szCs w:val="20"/>
      <w:lang w:val="en-GB"/>
    </w:rPr>
  </w:style>
  <w:style w:type="paragraph" w:customStyle="1" w:styleId="669">
    <w:name w:val="表1"/>
    <w:basedOn w:val="1"/>
    <w:qFormat/>
    <w:uiPriority w:val="0"/>
    <w:pPr>
      <w:tabs>
        <w:tab w:val="left" w:pos="703"/>
      </w:tabs>
      <w:adjustRightInd/>
      <w:spacing w:line="360" w:lineRule="auto"/>
      <w:ind w:left="703"/>
      <w:jc w:val="center"/>
    </w:pPr>
  </w:style>
  <w:style w:type="paragraph" w:customStyle="1" w:styleId="670">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1">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2">
    <w:name w:val="章正文"/>
    <w:basedOn w:val="1"/>
    <w:qFormat/>
    <w:uiPriority w:val="0"/>
    <w:pPr>
      <w:adjustRightInd/>
      <w:spacing w:beforeLines="50" w:after="120" w:line="300" w:lineRule="auto"/>
      <w:ind w:firstLine="480" w:firstLineChars="200"/>
    </w:pPr>
    <w:rPr>
      <w:rFonts w:ascii="Helvetica" w:hAnsi="Helvetica"/>
      <w:kern w:val="0"/>
      <w:sz w:val="24"/>
    </w:rPr>
  </w:style>
  <w:style w:type="paragraph" w:customStyle="1" w:styleId="673">
    <w:name w:val="2级标题"/>
    <w:basedOn w:val="674"/>
    <w:qFormat/>
    <w:uiPriority w:val="0"/>
    <w:pPr>
      <w:jc w:val="left"/>
      <w:outlineLvl w:val="1"/>
    </w:pPr>
    <w:rPr>
      <w:rFonts w:ascii="Times New Roman" w:hAnsi="Times New Roman" w:eastAsia="仿宋"/>
      <w:sz w:val="30"/>
    </w:rPr>
  </w:style>
  <w:style w:type="paragraph" w:customStyle="1" w:styleId="674">
    <w:name w:val="1级标题"/>
    <w:basedOn w:val="1"/>
    <w:qFormat/>
    <w:uiPriority w:val="0"/>
    <w:pPr>
      <w:adjustRightInd/>
      <w:spacing w:beforeLines="10" w:afterLines="10" w:line="360" w:lineRule="auto"/>
      <w:jc w:val="center"/>
      <w:outlineLvl w:val="0"/>
    </w:pPr>
    <w:rPr>
      <w:rFonts w:ascii="Calibri" w:hAnsi="Calibri"/>
      <w:b/>
      <w:sz w:val="44"/>
      <w:szCs w:val="22"/>
    </w:rPr>
  </w:style>
  <w:style w:type="paragraph" w:customStyle="1" w:styleId="675">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6">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7">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8">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9">
    <w:name w:val="bullet"/>
    <w:basedOn w:val="1"/>
    <w:qFormat/>
    <w:uiPriority w:val="0"/>
    <w:pPr>
      <w:tabs>
        <w:tab w:val="left" w:pos="840"/>
      </w:tabs>
      <w:adjustRightInd/>
      <w:ind w:left="840" w:hanging="420"/>
    </w:pPr>
  </w:style>
  <w:style w:type="paragraph" w:customStyle="1" w:styleId="68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1">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2">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3">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4">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5">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6">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7">
    <w:name w:val="MM Topic 4"/>
    <w:basedOn w:val="9"/>
    <w:qFormat/>
    <w:uiPriority w:val="0"/>
    <w:pPr>
      <w:tabs>
        <w:tab w:val="left" w:pos="2100"/>
      </w:tabs>
      <w:adjustRightInd/>
      <w:ind w:left="2100" w:hanging="420"/>
    </w:pPr>
    <w:rPr>
      <w:lang w:val="en-US"/>
    </w:rPr>
  </w:style>
  <w:style w:type="paragraph" w:customStyle="1" w:styleId="688">
    <w:name w:val="Char11"/>
    <w:basedOn w:val="1"/>
    <w:qFormat/>
    <w:uiPriority w:val="0"/>
    <w:pPr>
      <w:tabs>
        <w:tab w:val="left" w:pos="432"/>
      </w:tabs>
      <w:adjustRightInd/>
      <w:spacing w:beforeLines="50" w:afterLines="50"/>
      <w:ind w:left="432" w:hanging="432" w:firstLineChars="200"/>
    </w:pPr>
    <w:rPr>
      <w:sz w:val="24"/>
    </w:rPr>
  </w:style>
  <w:style w:type="paragraph" w:customStyle="1" w:styleId="689">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0">
    <w:name w:val="Char Char11 Char Char Char Char Char Char Char Char Char1"/>
    <w:basedOn w:val="1"/>
    <w:qFormat/>
    <w:uiPriority w:val="6"/>
    <w:pPr>
      <w:spacing w:line="360" w:lineRule="auto"/>
    </w:pPr>
    <w:rPr>
      <w:szCs w:val="20"/>
    </w:rPr>
  </w:style>
  <w:style w:type="paragraph" w:customStyle="1" w:styleId="691">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2">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3">
    <w:name w:val="body text bold"/>
    <w:basedOn w:val="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6">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7">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8">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9">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0">
    <w:name w:val="单元格居中"/>
    <w:basedOn w:val="1"/>
    <w:qFormat/>
    <w:uiPriority w:val="0"/>
    <w:pPr>
      <w:adjustRightInd/>
      <w:spacing w:line="360" w:lineRule="auto"/>
      <w:jc w:val="center"/>
    </w:pPr>
    <w:rPr>
      <w:sz w:val="24"/>
    </w:rPr>
  </w:style>
  <w:style w:type="paragraph" w:customStyle="1" w:styleId="701">
    <w:name w:val="正文3"/>
    <w:basedOn w:val="1"/>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2">
    <w:name w:val="Char Char Char Char Char Char Char1"/>
    <w:basedOn w:val="1"/>
    <w:qFormat/>
    <w:uiPriority w:val="6"/>
    <w:rPr>
      <w:rFonts w:ascii="仿宋_GB2312" w:eastAsia="仿宋_GB2312"/>
      <w:b/>
      <w:sz w:val="32"/>
      <w:szCs w:val="32"/>
    </w:rPr>
  </w:style>
  <w:style w:type="paragraph" w:customStyle="1" w:styleId="703">
    <w:name w:val="正文缩进1"/>
    <w:basedOn w:val="1"/>
    <w:next w:val="27"/>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4">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5">
    <w:name w:val="Char3 Char Char Char11"/>
    <w:basedOn w:val="1"/>
    <w:qFormat/>
    <w:uiPriority w:val="0"/>
    <w:pPr>
      <w:widowControl/>
      <w:adjustRightInd/>
      <w:spacing w:after="160" w:line="240" w:lineRule="exact"/>
      <w:jc w:val="left"/>
    </w:pPr>
    <w:rPr>
      <w:szCs w:val="20"/>
    </w:rPr>
  </w:style>
  <w:style w:type="paragraph" w:customStyle="1" w:styleId="706">
    <w:name w:val="Char Char1121"/>
    <w:basedOn w:val="1"/>
    <w:qFormat/>
    <w:uiPriority w:val="0"/>
    <w:pPr>
      <w:spacing w:line="360" w:lineRule="auto"/>
    </w:pPr>
    <w:rPr>
      <w:szCs w:val="20"/>
    </w:rPr>
  </w:style>
  <w:style w:type="paragraph" w:customStyle="1" w:styleId="707">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8">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9">
    <w:name w:val="Normal0"/>
    <w:qFormat/>
    <w:uiPriority w:val="0"/>
    <w:rPr>
      <w:rFonts w:ascii="Times New Roman" w:hAnsi="Times New Roman" w:eastAsia="宋体" w:cs="Times New Roman"/>
      <w:lang w:val="en-US" w:eastAsia="en-US" w:bidi="ar-SA"/>
    </w:rPr>
  </w:style>
  <w:style w:type="paragraph" w:customStyle="1" w:styleId="710">
    <w:name w:val="带编号样式"/>
    <w:basedOn w:val="628"/>
    <w:qFormat/>
    <w:uiPriority w:val="0"/>
    <w:pPr>
      <w:tabs>
        <w:tab w:val="left" w:pos="840"/>
      </w:tabs>
      <w:snapToGrid w:val="0"/>
      <w:ind w:left="840" w:hanging="420" w:firstLineChars="0"/>
    </w:pPr>
    <w:rPr>
      <w:rFonts w:ascii="仿宋_GB2312" w:eastAsia="仿宋_GB2312"/>
      <w:color w:val="000000"/>
    </w:rPr>
  </w:style>
  <w:style w:type="paragraph" w:customStyle="1" w:styleId="711">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2">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3">
    <w:name w:val="封面"/>
    <w:basedOn w:val="1"/>
    <w:qFormat/>
    <w:uiPriority w:val="0"/>
    <w:pPr>
      <w:spacing w:line="360" w:lineRule="atLeast"/>
      <w:jc w:val="right"/>
      <w:textAlignment w:val="baseline"/>
    </w:pPr>
    <w:rPr>
      <w:rFonts w:ascii="Symbol" w:hAnsi="Symbol"/>
      <w:kern w:val="0"/>
      <w:szCs w:val="20"/>
    </w:rPr>
  </w:style>
  <w:style w:type="paragraph" w:customStyle="1" w:styleId="714">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5">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6">
    <w:name w:val="默认段落字体 Para Char Char Char1 Char"/>
    <w:basedOn w:val="1"/>
    <w:qFormat/>
    <w:uiPriority w:val="0"/>
    <w:pPr>
      <w:spacing w:line="240" w:lineRule="atLeast"/>
      <w:ind w:left="420" w:firstLine="420"/>
    </w:pPr>
    <w:rPr>
      <w:sz w:val="24"/>
    </w:rPr>
  </w:style>
  <w:style w:type="paragraph" w:customStyle="1" w:styleId="717">
    <w:name w:val="WW-正文文字缩进 2"/>
    <w:basedOn w:val="1"/>
    <w:qFormat/>
    <w:uiPriority w:val="0"/>
    <w:pPr>
      <w:suppressAutoHyphens/>
      <w:adjustRightInd/>
      <w:ind w:firstLine="420"/>
    </w:pPr>
    <w:rPr>
      <w:kern w:val="1"/>
      <w:szCs w:val="20"/>
    </w:rPr>
  </w:style>
  <w:style w:type="paragraph" w:customStyle="1" w:styleId="718">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9">
    <w:name w:val="样式 标题 2 + 四号"/>
    <w:basedOn w:val="6"/>
    <w:qFormat/>
    <w:uiPriority w:val="0"/>
    <w:pPr>
      <w:spacing w:before="120" w:after="120"/>
      <w:ind w:left="0" w:firstLine="0"/>
      <w:jc w:val="both"/>
    </w:pPr>
    <w:rPr>
      <w:rFonts w:ascii="宋体" w:hAnsi="Arial" w:eastAsia="宋体"/>
      <w:sz w:val="28"/>
      <w:lang w:val="en-US"/>
    </w:rPr>
  </w:style>
  <w:style w:type="paragraph" w:customStyle="1" w:styleId="720">
    <w:name w:val="有符号正文"/>
    <w:basedOn w:val="1"/>
    <w:qFormat/>
    <w:uiPriority w:val="0"/>
    <w:pPr>
      <w:adjustRightInd/>
      <w:spacing w:line="400" w:lineRule="exact"/>
      <w:ind w:firstLine="200" w:firstLineChars="200"/>
    </w:pPr>
    <w:rPr>
      <w:rFonts w:ascii="Arial" w:hAnsi="Arial"/>
    </w:rPr>
  </w:style>
  <w:style w:type="paragraph" w:customStyle="1" w:styleId="721">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2">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3">
    <w:name w:val="4"/>
    <w:basedOn w:val="1"/>
    <w:next w:val="40"/>
    <w:qFormat/>
    <w:uiPriority w:val="0"/>
    <w:pPr>
      <w:spacing w:after="120" w:line="480" w:lineRule="auto"/>
      <w:ind w:left="420" w:leftChars="200"/>
    </w:pPr>
    <w:rPr>
      <w:sz w:val="24"/>
      <w:szCs w:val="20"/>
    </w:rPr>
  </w:style>
  <w:style w:type="paragraph" w:customStyle="1" w:styleId="724">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5">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6">
    <w:name w:val="样式 标题 3H3 + 两端对齐"/>
    <w:basedOn w:val="7"/>
    <w:qFormat/>
    <w:uiPriority w:val="0"/>
    <w:pPr>
      <w:keepLines w:val="0"/>
      <w:spacing w:before="0" w:after="0" w:line="240" w:lineRule="auto"/>
      <w:jc w:val="left"/>
    </w:pPr>
    <w:rPr>
      <w:rFonts w:cs="宋体"/>
      <w:sz w:val="21"/>
      <w:szCs w:val="20"/>
    </w:rPr>
  </w:style>
  <w:style w:type="paragraph" w:customStyle="1" w:styleId="72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8">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9">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0">
    <w:name w:val="表格 表头"/>
    <w:basedOn w:val="1"/>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31">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2">
    <w:name w:val="Char Char1 Char Char Char"/>
    <w:basedOn w:val="1"/>
    <w:qFormat/>
    <w:uiPriority w:val="0"/>
    <w:rPr>
      <w:rFonts w:ascii="仿宋_GB2312" w:eastAsia="仿宋_GB2312"/>
      <w:b/>
      <w:sz w:val="32"/>
      <w:szCs w:val="20"/>
    </w:rPr>
  </w:style>
  <w:style w:type="paragraph" w:customStyle="1" w:styleId="733">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4">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5">
    <w:name w:val="Picture"/>
    <w:basedOn w:val="1"/>
    <w:next w:val="20"/>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6">
    <w:name w:val="Char Char1 Char Char Char2"/>
    <w:basedOn w:val="1"/>
    <w:qFormat/>
    <w:uiPriority w:val="0"/>
    <w:rPr>
      <w:rFonts w:ascii="仿宋_GB2312" w:eastAsia="仿宋_GB2312"/>
      <w:b/>
      <w:sz w:val="32"/>
      <w:szCs w:val="32"/>
    </w:rPr>
  </w:style>
  <w:style w:type="paragraph" w:customStyle="1" w:styleId="737">
    <w:name w:val="Char3 Char Char Char1"/>
    <w:basedOn w:val="1"/>
    <w:qFormat/>
    <w:uiPriority w:val="6"/>
    <w:pPr>
      <w:widowControl/>
      <w:adjustRightInd/>
      <w:spacing w:after="160" w:line="240" w:lineRule="exact"/>
      <w:jc w:val="left"/>
    </w:pPr>
    <w:rPr>
      <w:szCs w:val="20"/>
    </w:rPr>
  </w:style>
  <w:style w:type="paragraph" w:customStyle="1" w:styleId="738">
    <w:name w:val="Char1 Char Char Char21"/>
    <w:basedOn w:val="1"/>
    <w:qFormat/>
    <w:uiPriority w:val="0"/>
    <w:rPr>
      <w:rFonts w:ascii="Tahoma" w:hAnsi="Tahoma"/>
      <w:sz w:val="24"/>
      <w:szCs w:val="20"/>
    </w:rPr>
  </w:style>
  <w:style w:type="paragraph" w:customStyle="1" w:styleId="739">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0">
    <w:name w:val="正文（标题三）"/>
    <w:basedOn w:val="1"/>
    <w:qFormat/>
    <w:uiPriority w:val="0"/>
    <w:pPr>
      <w:spacing w:line="360" w:lineRule="auto"/>
      <w:ind w:firstLine="200" w:firstLineChars="200"/>
    </w:pPr>
    <w:rPr>
      <w:sz w:val="24"/>
    </w:rPr>
  </w:style>
  <w:style w:type="paragraph" w:customStyle="1" w:styleId="74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2">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3">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4">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5">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6">
    <w:name w:val="Char1 Char Char Char4"/>
    <w:basedOn w:val="1"/>
    <w:qFormat/>
    <w:uiPriority w:val="0"/>
    <w:pPr>
      <w:adjustRightInd/>
      <w:ind w:firstLine="200" w:firstLineChars="200"/>
    </w:pPr>
    <w:rPr>
      <w:rFonts w:ascii="Tahoma" w:hAnsi="Tahoma"/>
      <w:sz w:val="24"/>
      <w:szCs w:val="20"/>
    </w:rPr>
  </w:style>
  <w:style w:type="paragraph" w:customStyle="1" w:styleId="747">
    <w:name w:val="_标题2"/>
    <w:basedOn w:val="714"/>
    <w:next w:val="714"/>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8">
    <w:name w:val="样式1 + (中宋体"/>
    <w:basedOn w:val="725"/>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9">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0">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1">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2">
    <w:name w:val="四号　首行缩进"/>
    <w:basedOn w:val="1"/>
    <w:qFormat/>
    <w:uiPriority w:val="0"/>
    <w:pPr>
      <w:adjustRightInd/>
      <w:spacing w:line="360" w:lineRule="auto"/>
    </w:pPr>
    <w:rPr>
      <w:rFonts w:ascii="宋体" w:hAnsi="宋体"/>
      <w:szCs w:val="20"/>
    </w:rPr>
  </w:style>
  <w:style w:type="paragraph" w:customStyle="1" w:styleId="753">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4">
    <w:name w:val="Char Char Char Char Char Char Char Char Char Char Char1 Char"/>
    <w:basedOn w:val="1"/>
    <w:qFormat/>
    <w:uiPriority w:val="0"/>
    <w:pPr>
      <w:adjustRightInd/>
    </w:pPr>
    <w:rPr>
      <w:rFonts w:ascii="Tahoma" w:hAnsi="Tahoma"/>
      <w:sz w:val="24"/>
    </w:rPr>
  </w:style>
  <w:style w:type="paragraph" w:customStyle="1" w:styleId="755">
    <w:name w:val="Char Char Char Char11"/>
    <w:basedOn w:val="1"/>
    <w:qFormat/>
    <w:uiPriority w:val="0"/>
    <w:rPr>
      <w:rFonts w:ascii="Tahoma" w:hAnsi="Tahoma"/>
      <w:sz w:val="24"/>
      <w:szCs w:val="20"/>
    </w:rPr>
  </w:style>
  <w:style w:type="paragraph" w:customStyle="1" w:styleId="75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7">
    <w:name w:val="Char Char Char Char"/>
    <w:basedOn w:val="1"/>
    <w:qFormat/>
    <w:uiPriority w:val="0"/>
    <w:rPr>
      <w:rFonts w:ascii="Tahoma" w:hAnsi="Tahoma"/>
      <w:sz w:val="24"/>
      <w:szCs w:val="20"/>
    </w:rPr>
  </w:style>
  <w:style w:type="paragraph" w:customStyle="1" w:styleId="758">
    <w:name w:val="标1"/>
    <w:basedOn w:val="1"/>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9">
    <w:name w:val="Char19"/>
    <w:basedOn w:val="1"/>
    <w:qFormat/>
    <w:uiPriority w:val="0"/>
    <w:pPr>
      <w:adjustRightInd/>
    </w:pPr>
    <w:rPr>
      <w:szCs w:val="20"/>
    </w:rPr>
  </w:style>
  <w:style w:type="paragraph" w:customStyle="1" w:styleId="760">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1">
    <w:name w:val="样式8"/>
    <w:basedOn w:val="1"/>
    <w:qFormat/>
    <w:uiPriority w:val="0"/>
    <w:pPr>
      <w:spacing w:beforeLines="50" w:afterLines="50"/>
      <w:ind w:firstLine="200" w:firstLineChars="200"/>
      <w:outlineLvl w:val="4"/>
    </w:pPr>
    <w:rPr>
      <w:rFonts w:ascii="仿宋_GB2312" w:hAnsi="宋体" w:eastAsia="仿宋_GB2312"/>
      <w:b/>
      <w:bCs/>
      <w:sz w:val="24"/>
    </w:rPr>
  </w:style>
  <w:style w:type="paragraph" w:customStyle="1" w:styleId="762">
    <w:name w:val="_Style 5"/>
    <w:basedOn w:val="1"/>
    <w:qFormat/>
    <w:uiPriority w:val="34"/>
    <w:pPr>
      <w:adjustRightInd/>
      <w:ind w:firstLine="420" w:firstLineChars="200"/>
    </w:pPr>
    <w:rPr>
      <w:rFonts w:eastAsia="仿宋_GB2312"/>
      <w:sz w:val="28"/>
    </w:rPr>
  </w:style>
  <w:style w:type="paragraph" w:customStyle="1" w:styleId="763">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4">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5">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6">
    <w:name w:val="标书表格字体格式"/>
    <w:next w:val="760"/>
    <w:qFormat/>
    <w:uiPriority w:val="0"/>
    <w:rPr>
      <w:rFonts w:ascii="Times New Roman" w:hAnsi="Times New Roman" w:eastAsia="宋体" w:cs="Times New Roman"/>
      <w:kern w:val="2"/>
      <w:sz w:val="21"/>
      <w:szCs w:val="24"/>
      <w:lang w:val="en-US" w:eastAsia="zh-CN" w:bidi="ar-SA"/>
    </w:rPr>
  </w:style>
  <w:style w:type="paragraph" w:customStyle="1" w:styleId="767">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8">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9">
    <w:name w:val="修订3"/>
    <w:qFormat/>
    <w:uiPriority w:val="0"/>
    <w:rPr>
      <w:rFonts w:ascii="Times New Roman" w:hAnsi="Times New Roman" w:eastAsia="宋体" w:cs="Times New Roman"/>
      <w:kern w:val="2"/>
      <w:sz w:val="21"/>
      <w:lang w:val="en-US" w:eastAsia="zh-CN" w:bidi="ar-SA"/>
    </w:rPr>
  </w:style>
  <w:style w:type="paragraph" w:customStyle="1" w:styleId="770">
    <w:name w:val="CSS1级正文 Char"/>
    <w:basedOn w:val="3"/>
    <w:qFormat/>
    <w:uiPriority w:val="0"/>
    <w:pPr>
      <w:autoSpaceDE/>
      <w:autoSpaceDN/>
      <w:snapToGrid w:val="0"/>
      <w:ind w:firstLine="480" w:firstLineChars="200"/>
    </w:pPr>
    <w:rPr>
      <w:rFonts w:ascii="Times New Roman"/>
      <w:szCs w:val="24"/>
      <w:lang w:val="en-US"/>
    </w:rPr>
  </w:style>
  <w:style w:type="paragraph" w:customStyle="1" w:styleId="771">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2">
    <w:name w:val="表文字"/>
    <w:qFormat/>
    <w:uiPriority w:val="0"/>
    <w:rPr>
      <w:rFonts w:ascii="宋体" w:hAnsi="Times New Roman" w:eastAsia="宋体" w:cs="Times New Roman"/>
      <w:kern w:val="2"/>
      <w:lang w:val="en-US" w:eastAsia="zh-CN" w:bidi="ar-SA"/>
    </w:rPr>
  </w:style>
  <w:style w:type="paragraph" w:customStyle="1" w:styleId="773">
    <w:name w:val="MM Title"/>
    <w:basedOn w:val="61"/>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4">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6">
    <w:name w:val="Char Char Char Char Char Char Char Char2"/>
    <w:basedOn w:val="1"/>
    <w:qFormat/>
    <w:uiPriority w:val="0"/>
    <w:pPr>
      <w:tabs>
        <w:tab w:val="left" w:pos="360"/>
      </w:tabs>
    </w:pPr>
    <w:rPr>
      <w:sz w:val="24"/>
      <w:szCs w:val="20"/>
    </w:rPr>
  </w:style>
  <w:style w:type="paragraph" w:customStyle="1" w:styleId="777">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8">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9">
    <w:name w:val="中文标题 3"/>
    <w:basedOn w:val="27"/>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0">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1">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2">
    <w:name w:val="正文－恩普"/>
    <w:basedOn w:val="8"/>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783">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4">
    <w:name w:val="Char4"/>
    <w:basedOn w:val="1"/>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5">
    <w:name w:val="p0"/>
    <w:basedOn w:val="1"/>
    <w:qFormat/>
    <w:uiPriority w:val="0"/>
    <w:pPr>
      <w:widowControl/>
      <w:adjustRightInd/>
    </w:pPr>
    <w:rPr>
      <w:kern w:val="0"/>
      <w:szCs w:val="21"/>
    </w:rPr>
  </w:style>
  <w:style w:type="paragraph" w:customStyle="1" w:styleId="786">
    <w:name w:val="Char6"/>
    <w:basedOn w:val="1"/>
    <w:qFormat/>
    <w:uiPriority w:val="0"/>
    <w:rPr>
      <w:rFonts w:ascii="仿宋_GB2312" w:eastAsia="仿宋_GB2312"/>
      <w:b/>
      <w:sz w:val="32"/>
      <w:szCs w:val="32"/>
    </w:rPr>
  </w:style>
  <w:style w:type="paragraph" w:customStyle="1" w:styleId="787">
    <w:name w:val="Char111"/>
    <w:basedOn w:val="1"/>
    <w:qFormat/>
    <w:uiPriority w:val="0"/>
    <w:rPr>
      <w:rFonts w:ascii="仿宋_GB2312" w:eastAsia="仿宋_GB2312"/>
      <w:b/>
      <w:sz w:val="32"/>
      <w:szCs w:val="32"/>
    </w:rPr>
  </w:style>
  <w:style w:type="paragraph" w:customStyle="1" w:styleId="788">
    <w:name w:val="标题3"/>
    <w:basedOn w:val="7"/>
    <w:next w:val="55"/>
    <w:qFormat/>
    <w:uiPriority w:val="0"/>
    <w:pPr>
      <w:tabs>
        <w:tab w:val="clear" w:pos="900"/>
      </w:tabs>
      <w:spacing w:after="0" w:line="360" w:lineRule="auto"/>
    </w:pPr>
    <w:rPr>
      <w:rFonts w:ascii="仿宋" w:hAnsi="仿宋" w:eastAsia="仿宋" w:cs="仿宋"/>
    </w:rPr>
  </w:style>
  <w:style w:type="paragraph" w:customStyle="1" w:styleId="789">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0">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1">
    <w:name w:val="Char1 Char Char Char2"/>
    <w:basedOn w:val="1"/>
    <w:qFormat/>
    <w:uiPriority w:val="0"/>
    <w:pPr>
      <w:adjustRightInd/>
      <w:ind w:firstLine="200" w:firstLineChars="200"/>
    </w:pPr>
    <w:rPr>
      <w:rFonts w:ascii="Tahoma" w:hAnsi="Tahoma"/>
      <w:sz w:val="24"/>
      <w:szCs w:val="20"/>
    </w:rPr>
  </w:style>
  <w:style w:type="paragraph" w:customStyle="1" w:styleId="792">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3">
    <w:name w:val="样式 标题 1 + 黑色 段前: 0.5 行 段后: 0.5 行1"/>
    <w:basedOn w:val="5"/>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4">
    <w:name w:val="Char Char Char Char Char Char Char2"/>
    <w:basedOn w:val="1"/>
    <w:qFormat/>
    <w:uiPriority w:val="0"/>
    <w:rPr>
      <w:rFonts w:ascii="仿宋_GB2312" w:eastAsia="仿宋_GB2312"/>
      <w:b/>
      <w:sz w:val="32"/>
      <w:szCs w:val="32"/>
    </w:rPr>
  </w:style>
  <w:style w:type="paragraph" w:customStyle="1" w:styleId="795">
    <w:name w:val="五级条标题"/>
    <w:basedOn w:val="796"/>
    <w:next w:val="641"/>
    <w:qFormat/>
    <w:uiPriority w:val="0"/>
    <w:pPr>
      <w:tabs>
        <w:tab w:val="left" w:pos="1260"/>
        <w:tab w:val="left" w:pos="1680"/>
        <w:tab w:val="left" w:pos="2100"/>
        <w:tab w:val="left" w:pos="2940"/>
        <w:tab w:val="left" w:pos="3360"/>
      </w:tabs>
      <w:ind w:left="3360"/>
      <w:outlineLvl w:val="6"/>
    </w:pPr>
  </w:style>
  <w:style w:type="paragraph" w:customStyle="1" w:styleId="796">
    <w:name w:val="四级条标题"/>
    <w:basedOn w:val="656"/>
    <w:next w:val="641"/>
    <w:qFormat/>
    <w:uiPriority w:val="0"/>
    <w:pPr>
      <w:tabs>
        <w:tab w:val="clear" w:pos="2520"/>
      </w:tabs>
      <w:ind w:left="2940"/>
      <w:outlineLvl w:val="5"/>
    </w:pPr>
  </w:style>
  <w:style w:type="paragraph" w:customStyle="1" w:styleId="797">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8">
    <w:name w:val="Char23"/>
    <w:basedOn w:val="1"/>
    <w:qFormat/>
    <w:uiPriority w:val="0"/>
    <w:rPr>
      <w:rFonts w:ascii="仿宋_GB2312" w:eastAsia="仿宋_GB2312"/>
      <w:b/>
      <w:sz w:val="32"/>
      <w:szCs w:val="32"/>
    </w:rPr>
  </w:style>
  <w:style w:type="paragraph" w:customStyle="1" w:styleId="79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0">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1">
    <w:name w:val="首行缩进"/>
    <w:basedOn w:val="1"/>
    <w:qFormat/>
    <w:uiPriority w:val="0"/>
    <w:pPr>
      <w:spacing w:line="360" w:lineRule="auto"/>
      <w:ind w:firstLine="480" w:firstLineChars="200"/>
    </w:pPr>
    <w:rPr>
      <w:rFonts w:ascii="宋体"/>
      <w:sz w:val="24"/>
      <w:szCs w:val="20"/>
    </w:rPr>
  </w:style>
  <w:style w:type="paragraph" w:customStyle="1" w:styleId="802">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3">
    <w:name w:val="单元格左对齐"/>
    <w:basedOn w:val="1"/>
    <w:qFormat/>
    <w:uiPriority w:val="0"/>
    <w:pPr>
      <w:adjustRightInd/>
      <w:spacing w:line="360" w:lineRule="auto"/>
    </w:pPr>
    <w:rPr>
      <w:sz w:val="24"/>
    </w:rPr>
  </w:style>
  <w:style w:type="paragraph" w:customStyle="1" w:styleId="804">
    <w:name w:val="正文主体"/>
    <w:basedOn w:val="625"/>
    <w:qFormat/>
    <w:uiPriority w:val="0"/>
  </w:style>
  <w:style w:type="paragraph" w:customStyle="1" w:styleId="805">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6">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7">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8">
    <w:name w:val="正文（首行缩进2字符）"/>
    <w:basedOn w:val="1"/>
    <w:qFormat/>
    <w:uiPriority w:val="0"/>
    <w:pPr>
      <w:adjustRightInd/>
      <w:spacing w:line="360" w:lineRule="auto"/>
      <w:ind w:firstLine="480" w:firstLineChars="200"/>
    </w:pPr>
    <w:rPr>
      <w:sz w:val="24"/>
      <w:szCs w:val="20"/>
    </w:rPr>
  </w:style>
  <w:style w:type="paragraph" w:customStyle="1" w:styleId="809">
    <w:name w:val="P1"/>
    <w:basedOn w:val="1"/>
    <w:qFormat/>
    <w:uiPriority w:val="0"/>
    <w:pPr>
      <w:adjustRightInd/>
      <w:spacing w:line="288" w:lineRule="auto"/>
      <w:ind w:firstLine="425" w:firstLineChars="200"/>
    </w:pPr>
  </w:style>
  <w:style w:type="paragraph" w:customStyle="1" w:styleId="810">
    <w:name w:val="列表内容"/>
    <w:basedOn w:val="1"/>
    <w:next w:val="1"/>
    <w:qFormat/>
    <w:uiPriority w:val="0"/>
    <w:pPr>
      <w:widowControl/>
      <w:tabs>
        <w:tab w:val="left" w:pos="840"/>
      </w:tabs>
      <w:ind w:left="840" w:hanging="420"/>
      <w:jc w:val="left"/>
    </w:pPr>
    <w:rPr>
      <w:kern w:val="0"/>
      <w:sz w:val="18"/>
    </w:rPr>
  </w:style>
  <w:style w:type="paragraph" w:customStyle="1" w:styleId="811">
    <w:name w:val="Char Char11 Char Char Char1"/>
    <w:basedOn w:val="1"/>
    <w:qFormat/>
    <w:uiPriority w:val="6"/>
    <w:pPr>
      <w:spacing w:line="360" w:lineRule="auto"/>
    </w:pPr>
    <w:rPr>
      <w:szCs w:val="20"/>
    </w:rPr>
  </w:style>
  <w:style w:type="paragraph" w:customStyle="1" w:styleId="8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3">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4">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5">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6">
    <w:name w:val="正文文字缩进2字"/>
    <w:basedOn w:val="3"/>
    <w:qFormat/>
    <w:uiPriority w:val="0"/>
    <w:pPr>
      <w:autoSpaceDE/>
      <w:autoSpaceDN/>
      <w:adjustRightInd/>
      <w:spacing w:before="60" w:after="60"/>
      <w:ind w:firstLine="200" w:firstLineChars="200"/>
    </w:pPr>
    <w:rPr>
      <w:rFonts w:ascii="Times New Roman"/>
      <w:szCs w:val="20"/>
      <w:lang w:val="en-US"/>
    </w:rPr>
  </w:style>
  <w:style w:type="paragraph" w:customStyle="1" w:styleId="817">
    <w:name w:val="默认段落字体 Para Char Char Char Char"/>
    <w:basedOn w:val="1"/>
    <w:qFormat/>
    <w:uiPriority w:val="0"/>
    <w:pPr>
      <w:spacing w:line="360" w:lineRule="auto"/>
    </w:pPr>
    <w:rPr>
      <w:szCs w:val="20"/>
    </w:rPr>
  </w:style>
  <w:style w:type="paragraph" w:customStyle="1" w:styleId="818">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20">
    <w:name w:val="Char2 Char Char Char2"/>
    <w:basedOn w:val="1"/>
    <w:qFormat/>
    <w:uiPriority w:val="0"/>
    <w:rPr>
      <w:rFonts w:ascii="仿宋_GB2312" w:eastAsia="仿宋_GB2312"/>
      <w:b/>
      <w:sz w:val="32"/>
      <w:szCs w:val="32"/>
    </w:rPr>
  </w:style>
  <w:style w:type="paragraph" w:customStyle="1" w:styleId="821">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2">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3">
    <w:name w:val="正文 首行缩进:  2 字符 Char"/>
    <w:basedOn w:val="1"/>
    <w:qFormat/>
    <w:uiPriority w:val="0"/>
    <w:pPr>
      <w:adjustRightInd/>
      <w:spacing w:line="360" w:lineRule="auto"/>
      <w:ind w:firstLine="480"/>
    </w:pPr>
    <w:rPr>
      <w:rFonts w:cs="宋体"/>
      <w:sz w:val="24"/>
      <w:szCs w:val="20"/>
    </w:rPr>
  </w:style>
  <w:style w:type="paragraph" w:customStyle="1" w:styleId="824">
    <w:name w:val="Char Char4 Char Char"/>
    <w:basedOn w:val="1"/>
    <w:qFormat/>
    <w:uiPriority w:val="0"/>
    <w:pPr>
      <w:widowControl/>
      <w:adjustRightInd/>
      <w:spacing w:after="160" w:line="240" w:lineRule="exact"/>
      <w:jc w:val="left"/>
    </w:pPr>
  </w:style>
  <w:style w:type="paragraph" w:customStyle="1" w:styleId="825">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6">
    <w:name w:val="Char Char11 Char Char Char2"/>
    <w:basedOn w:val="1"/>
    <w:qFormat/>
    <w:uiPriority w:val="0"/>
    <w:pPr>
      <w:spacing w:line="360" w:lineRule="auto"/>
    </w:pPr>
    <w:rPr>
      <w:szCs w:val="20"/>
    </w:rPr>
  </w:style>
  <w:style w:type="paragraph" w:customStyle="1" w:styleId="827">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8">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9">
    <w:name w:val="数字标题4"/>
    <w:basedOn w:val="9"/>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30">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1">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3">
    <w:name w:val="Char311"/>
    <w:basedOn w:val="1"/>
    <w:qFormat/>
    <w:uiPriority w:val="0"/>
    <w:pPr>
      <w:adjustRightInd/>
      <w:ind w:firstLine="200" w:firstLineChars="200"/>
    </w:pPr>
    <w:rPr>
      <w:rFonts w:ascii="Tahoma" w:hAnsi="Tahoma"/>
      <w:sz w:val="24"/>
      <w:szCs w:val="20"/>
    </w:rPr>
  </w:style>
  <w:style w:type="paragraph" w:customStyle="1" w:styleId="834">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5">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6">
    <w:name w:val="正文 内标"/>
    <w:basedOn w:val="751"/>
    <w:qFormat/>
    <w:uiPriority w:val="0"/>
    <w:pPr>
      <w:tabs>
        <w:tab w:val="left" w:pos="0"/>
      </w:tabs>
      <w:ind w:left="900" w:firstLine="0" w:firstLineChars="0"/>
    </w:pPr>
  </w:style>
  <w:style w:type="paragraph" w:customStyle="1" w:styleId="837">
    <w:name w:val="Bulleted List"/>
    <w:basedOn w:val="1"/>
    <w:qFormat/>
    <w:uiPriority w:val="0"/>
    <w:pPr>
      <w:tabs>
        <w:tab w:val="left" w:pos="1260"/>
      </w:tabs>
      <w:adjustRightInd/>
      <w:ind w:left="1260" w:hanging="420"/>
    </w:pPr>
  </w:style>
  <w:style w:type="paragraph" w:customStyle="1" w:styleId="838">
    <w:name w:val="样式 正文文本缩进 2 + 仿宋_GB2312 黑色 行距: 1.5 倍行距"/>
    <w:basedOn w:val="40"/>
    <w:qFormat/>
    <w:uiPriority w:val="0"/>
    <w:pPr>
      <w:adjustRightInd/>
      <w:ind w:firstLine="560" w:firstLineChars="200"/>
      <w:textAlignment w:val="auto"/>
    </w:pPr>
    <w:rPr>
      <w:rFonts w:hAnsi="宋体" w:cs="宋体"/>
      <w:color w:val="000000"/>
      <w:kern w:val="2"/>
      <w:sz w:val="24"/>
    </w:rPr>
  </w:style>
  <w:style w:type="paragraph" w:customStyle="1" w:styleId="839">
    <w:name w:val="样式 左侧:  0.85 厘米"/>
    <w:basedOn w:val="1"/>
    <w:qFormat/>
    <w:uiPriority w:val="2"/>
    <w:pPr>
      <w:adjustRightInd/>
      <w:spacing w:line="360" w:lineRule="auto"/>
    </w:pPr>
    <w:rPr>
      <w:rFonts w:cs="宋体"/>
      <w:sz w:val="24"/>
      <w:szCs w:val="20"/>
    </w:rPr>
  </w:style>
  <w:style w:type="paragraph" w:customStyle="1" w:styleId="840">
    <w:name w:val="Char Char Char Char Char Char Char Char Char Char Char Char1 Char"/>
    <w:basedOn w:val="1"/>
    <w:qFormat/>
    <w:uiPriority w:val="0"/>
    <w:rPr>
      <w:rFonts w:ascii="Tahoma" w:hAnsi="Tahoma" w:cs="仿宋_GB2312"/>
      <w:sz w:val="24"/>
      <w:szCs w:val="20"/>
    </w:rPr>
  </w:style>
  <w:style w:type="paragraph" w:customStyle="1" w:styleId="841">
    <w:name w:val="正文1"/>
    <w:basedOn w:val="35"/>
    <w:qFormat/>
    <w:uiPriority w:val="0"/>
    <w:pPr>
      <w:ind w:left="0" w:leftChars="0" w:firstLine="480" w:firstLineChars="200"/>
    </w:pPr>
    <w:rPr>
      <w:rFonts w:ascii="仿宋_GB2312" w:hAnsi="Courier New" w:eastAsia="仿宋_GB2312"/>
      <w:kern w:val="28"/>
      <w:sz w:val="24"/>
    </w:rPr>
  </w:style>
  <w:style w:type="paragraph" w:customStyle="1" w:styleId="842">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3">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4">
    <w:name w:val="模板普通正文"/>
    <w:basedOn w:val="27"/>
    <w:qFormat/>
    <w:uiPriority w:val="0"/>
    <w:pPr>
      <w:adjustRightInd/>
      <w:spacing w:beforeLines="50" w:after="10" w:line="360" w:lineRule="auto"/>
      <w:ind w:firstLine="175" w:firstLineChars="175"/>
      <w:jc w:val="left"/>
    </w:pPr>
    <w:rPr>
      <w:rFonts w:ascii="Times New Roman" w:hAnsi="Times New Roman"/>
    </w:rPr>
  </w:style>
  <w:style w:type="paragraph" w:customStyle="1" w:styleId="845">
    <w:name w:val="Char Char1 Char Char Char Char Char Char"/>
    <w:basedOn w:val="1"/>
    <w:qFormat/>
    <w:uiPriority w:val="0"/>
    <w:rPr>
      <w:rFonts w:ascii="仿宋_GB2312" w:eastAsia="仿宋_GB2312"/>
      <w:b/>
      <w:sz w:val="32"/>
      <w:szCs w:val="20"/>
    </w:rPr>
  </w:style>
  <w:style w:type="paragraph" w:customStyle="1" w:styleId="846">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7">
    <w:name w:val="Char Char1 Char Char Char Char Char Char2"/>
    <w:basedOn w:val="1"/>
    <w:qFormat/>
    <w:uiPriority w:val="0"/>
    <w:rPr>
      <w:rFonts w:ascii="仿宋_GB2312" w:eastAsia="仿宋_GB2312"/>
      <w:b/>
      <w:sz w:val="32"/>
      <w:szCs w:val="20"/>
    </w:rPr>
  </w:style>
  <w:style w:type="paragraph" w:customStyle="1" w:styleId="848">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9">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50">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1">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2">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3">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5">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6">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7">
    <w:name w:val="Char31"/>
    <w:basedOn w:val="1"/>
    <w:qFormat/>
    <w:uiPriority w:val="0"/>
    <w:pPr>
      <w:adjustRightInd/>
    </w:pPr>
    <w:rPr>
      <w:rFonts w:ascii="仿宋_GB2312" w:eastAsia="仿宋_GB2312"/>
      <w:b/>
      <w:sz w:val="32"/>
      <w:szCs w:val="32"/>
    </w:rPr>
  </w:style>
  <w:style w:type="paragraph" w:customStyle="1" w:styleId="858">
    <w:name w:val="样式 标题 3h33rd level3Heading 3 - oldH3l3CTheading 3Headin..."/>
    <w:basedOn w:val="7"/>
    <w:qFormat/>
    <w:uiPriority w:val="0"/>
    <w:pPr>
      <w:snapToGrid w:val="0"/>
      <w:ind w:left="0" w:firstLine="0"/>
      <w:jc w:val="left"/>
    </w:pPr>
    <w:rPr>
      <w:rFonts w:eastAsia="黑体" w:cs="宋体"/>
      <w:sz w:val="28"/>
      <w:szCs w:val="20"/>
    </w:rPr>
  </w:style>
  <w:style w:type="paragraph" w:customStyle="1" w:styleId="859">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60">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1">
    <w:name w:val="Char Char1"/>
    <w:basedOn w:val="1"/>
    <w:qFormat/>
    <w:uiPriority w:val="0"/>
    <w:pPr>
      <w:widowControl/>
      <w:spacing w:after="160" w:line="240" w:lineRule="exact"/>
      <w:jc w:val="left"/>
    </w:pPr>
    <w:rPr>
      <w:rFonts w:eastAsia="仿宋_GB2312"/>
      <w:sz w:val="28"/>
    </w:rPr>
  </w:style>
  <w:style w:type="paragraph" w:customStyle="1" w:styleId="862">
    <w:name w:val="Char21"/>
    <w:basedOn w:val="1"/>
    <w:qFormat/>
    <w:uiPriority w:val="0"/>
    <w:pPr>
      <w:adjustRightInd/>
      <w:ind w:firstLine="200" w:firstLineChars="200"/>
    </w:pPr>
    <w:rPr>
      <w:rFonts w:ascii="仿宋_GB2312" w:eastAsia="仿宋_GB2312"/>
      <w:b/>
      <w:sz w:val="32"/>
      <w:szCs w:val="32"/>
    </w:rPr>
  </w:style>
  <w:style w:type="paragraph" w:customStyle="1" w:styleId="863">
    <w:name w:val="列表段落1"/>
    <w:basedOn w:val="1"/>
    <w:qFormat/>
    <w:uiPriority w:val="34"/>
    <w:pPr>
      <w:adjustRightInd/>
      <w:ind w:right="238" w:firstLine="420"/>
    </w:pPr>
    <w:rPr>
      <w:rFonts w:ascii="Calibri" w:hAnsi="Calibri"/>
      <w:sz w:val="24"/>
    </w:rPr>
  </w:style>
  <w:style w:type="paragraph" w:customStyle="1" w:styleId="864">
    <w:name w:val="Char Char110"/>
    <w:basedOn w:val="1"/>
    <w:qFormat/>
    <w:uiPriority w:val="6"/>
    <w:pPr>
      <w:spacing w:line="360" w:lineRule="auto"/>
    </w:pPr>
    <w:rPr>
      <w:rFonts w:ascii="Tahoma" w:hAnsi="Tahoma"/>
      <w:sz w:val="24"/>
      <w:szCs w:val="20"/>
    </w:rPr>
  </w:style>
  <w:style w:type="paragraph" w:customStyle="1" w:styleId="865">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6">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7">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8">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9">
    <w:name w:val="Char Char Char Char Char Char Char Char Char Char Char Char1 Char2"/>
    <w:basedOn w:val="1"/>
    <w:qFormat/>
    <w:uiPriority w:val="0"/>
    <w:rPr>
      <w:rFonts w:ascii="Tahoma" w:hAnsi="Tahoma" w:cs="仿宋_GB2312"/>
      <w:sz w:val="24"/>
      <w:szCs w:val="20"/>
    </w:rPr>
  </w:style>
  <w:style w:type="paragraph" w:customStyle="1" w:styleId="870">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1">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2">
    <w:name w:val="样式 列表编号 + 段后: 0.5 行"/>
    <w:basedOn w:val="19"/>
    <w:qFormat/>
    <w:uiPriority w:val="2"/>
    <w:pPr>
      <w:tabs>
        <w:tab w:val="clear" w:pos="390"/>
        <w:tab w:val="clear" w:pos="454"/>
      </w:tabs>
      <w:ind w:left="840" w:hanging="420"/>
      <w:contextualSpacing/>
    </w:pPr>
    <w:rPr>
      <w:rFonts w:cs="宋体"/>
    </w:rPr>
  </w:style>
  <w:style w:type="paragraph" w:customStyle="1" w:styleId="87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4">
    <w:name w:val="_Style 12"/>
    <w:basedOn w:val="22"/>
    <w:qFormat/>
    <w:uiPriority w:val="0"/>
    <w:pPr>
      <w:snapToGrid w:val="0"/>
      <w:spacing w:line="360" w:lineRule="auto"/>
    </w:pPr>
  </w:style>
  <w:style w:type="paragraph" w:customStyle="1" w:styleId="875">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6">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7">
    <w:name w:val="_Style 94"/>
    <w:basedOn w:val="1"/>
    <w:next w:val="259"/>
    <w:qFormat/>
    <w:uiPriority w:val="34"/>
    <w:pPr>
      <w:adjustRightInd/>
      <w:spacing w:line="360" w:lineRule="auto"/>
      <w:ind w:firstLine="200" w:firstLineChars="200"/>
    </w:pPr>
    <w:rPr>
      <w:rFonts w:ascii="Calibri" w:hAnsi="Calibri"/>
      <w:sz w:val="28"/>
      <w:szCs w:val="20"/>
    </w:rPr>
  </w:style>
  <w:style w:type="paragraph" w:customStyle="1" w:styleId="878">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9">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80">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1">
    <w:name w:val="3级标题"/>
    <w:basedOn w:val="673"/>
    <w:qFormat/>
    <w:uiPriority w:val="0"/>
    <w:pPr>
      <w:outlineLvl w:val="2"/>
    </w:pPr>
  </w:style>
  <w:style w:type="paragraph" w:customStyle="1" w:styleId="88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3">
    <w:name w:val="Char1 Char Char Char3"/>
    <w:basedOn w:val="1"/>
    <w:qFormat/>
    <w:uiPriority w:val="0"/>
    <w:pPr>
      <w:adjustRightInd/>
      <w:ind w:firstLine="200" w:firstLineChars="200"/>
    </w:pPr>
    <w:rPr>
      <w:rFonts w:ascii="Tahoma" w:hAnsi="Tahoma"/>
      <w:sz w:val="24"/>
      <w:szCs w:val="20"/>
    </w:rPr>
  </w:style>
  <w:style w:type="paragraph" w:customStyle="1" w:styleId="884">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5">
    <w:name w:val="MM Empty"/>
    <w:basedOn w:val="1"/>
    <w:qFormat/>
    <w:uiPriority w:val="0"/>
    <w:pPr>
      <w:adjustRightInd/>
    </w:pPr>
  </w:style>
  <w:style w:type="paragraph" w:customStyle="1" w:styleId="886">
    <w:name w:val="Char24"/>
    <w:basedOn w:val="1"/>
    <w:qFormat/>
    <w:uiPriority w:val="0"/>
    <w:rPr>
      <w:rFonts w:ascii="仿宋_GB2312" w:eastAsia="仿宋_GB2312"/>
      <w:b/>
      <w:sz w:val="32"/>
      <w:szCs w:val="32"/>
    </w:rPr>
  </w:style>
  <w:style w:type="paragraph" w:customStyle="1" w:styleId="887">
    <w:name w:val="正文箭头"/>
    <w:basedOn w:val="539"/>
    <w:qFormat/>
    <w:uiPriority w:val="0"/>
  </w:style>
  <w:style w:type="paragraph" w:customStyle="1" w:styleId="888">
    <w:name w:val="U_编号2"/>
    <w:basedOn w:val="1"/>
    <w:qFormat/>
    <w:uiPriority w:val="0"/>
    <w:pPr>
      <w:tabs>
        <w:tab w:val="left" w:pos="785"/>
      </w:tabs>
      <w:adjustRightInd/>
      <w:spacing w:beforeLines="10" w:afterLines="10" w:line="300" w:lineRule="auto"/>
    </w:pPr>
    <w:rPr>
      <w:sz w:val="24"/>
    </w:rPr>
  </w:style>
  <w:style w:type="paragraph" w:customStyle="1" w:styleId="889">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90">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1">
    <w:name w:val="标书标题3"/>
    <w:basedOn w:val="7"/>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2">
    <w:name w:val="TOC 标题11"/>
    <w:basedOn w:val="5"/>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3">
    <w:name w:val="_Style 1"/>
    <w:basedOn w:val="1"/>
    <w:qFormat/>
    <w:uiPriority w:val="34"/>
    <w:pPr>
      <w:adjustRightInd/>
      <w:ind w:firstLine="420" w:firstLineChars="200"/>
    </w:pPr>
    <w:rPr>
      <w:rFonts w:eastAsia="仿宋_GB2312"/>
      <w:sz w:val="28"/>
    </w:rPr>
  </w:style>
  <w:style w:type="paragraph" w:customStyle="1" w:styleId="894">
    <w:name w:val="表格 内容"/>
    <w:basedOn w:val="730"/>
    <w:qFormat/>
    <w:uiPriority w:val="0"/>
    <w:rPr>
      <w:b w:val="0"/>
      <w:sz w:val="20"/>
    </w:rPr>
  </w:style>
  <w:style w:type="paragraph" w:customStyle="1" w:styleId="895">
    <w:name w:val="正文首行缩进1"/>
    <w:basedOn w:val="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6">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7">
    <w:name w:val="数字标题5"/>
    <w:basedOn w:val="10"/>
    <w:next w:val="1"/>
    <w:qFormat/>
    <w:uiPriority w:val="0"/>
    <w:pPr>
      <w:tabs>
        <w:tab w:val="left" w:pos="1080"/>
      </w:tabs>
      <w:ind w:left="1080" w:hanging="1080"/>
    </w:pPr>
  </w:style>
  <w:style w:type="paragraph" w:customStyle="1" w:styleId="898">
    <w:name w:val="数字标题1"/>
    <w:basedOn w:val="5"/>
    <w:next w:val="1"/>
    <w:qFormat/>
    <w:uiPriority w:val="0"/>
    <w:pPr>
      <w:tabs>
        <w:tab w:val="left" w:pos="480"/>
      </w:tabs>
      <w:ind w:left="480" w:hanging="480"/>
    </w:pPr>
  </w:style>
  <w:style w:type="paragraph" w:customStyle="1" w:styleId="899">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900">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1">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2">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3">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4">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5">
    <w:name w:val="0"/>
    <w:basedOn w:val="1"/>
    <w:qFormat/>
    <w:uiPriority w:val="0"/>
    <w:pPr>
      <w:widowControl/>
    </w:pPr>
    <w:rPr>
      <w:kern w:val="0"/>
      <w:sz w:val="24"/>
      <w:szCs w:val="20"/>
    </w:rPr>
  </w:style>
  <w:style w:type="paragraph" w:customStyle="1" w:styleId="906">
    <w:name w:val="Char Char113"/>
    <w:basedOn w:val="1"/>
    <w:qFormat/>
    <w:uiPriority w:val="0"/>
    <w:pPr>
      <w:widowControl/>
      <w:spacing w:after="160" w:line="240" w:lineRule="exact"/>
      <w:jc w:val="left"/>
    </w:pPr>
    <w:rPr>
      <w:rFonts w:eastAsia="仿宋_GB2312"/>
      <w:sz w:val="28"/>
    </w:rPr>
  </w:style>
  <w:style w:type="paragraph" w:customStyle="1" w:styleId="907">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8">
    <w:name w:val="_Style 8"/>
    <w:basedOn w:val="1"/>
    <w:qFormat/>
    <w:uiPriority w:val="34"/>
    <w:pPr>
      <w:adjustRightInd/>
      <w:ind w:firstLine="420" w:firstLineChars="200"/>
    </w:pPr>
    <w:rPr>
      <w:rFonts w:eastAsia="仿宋_GB2312"/>
      <w:sz w:val="28"/>
    </w:rPr>
  </w:style>
  <w:style w:type="paragraph" w:customStyle="1" w:styleId="909">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10">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911">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2">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3">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4">
    <w:name w:val="Char Char112"/>
    <w:basedOn w:val="1"/>
    <w:qFormat/>
    <w:uiPriority w:val="6"/>
    <w:pPr>
      <w:widowControl/>
      <w:spacing w:after="160" w:line="240" w:lineRule="exact"/>
      <w:jc w:val="left"/>
    </w:pPr>
    <w:rPr>
      <w:rFonts w:eastAsia="仿宋_GB2312"/>
      <w:sz w:val="28"/>
    </w:rPr>
  </w:style>
  <w:style w:type="paragraph" w:customStyle="1" w:styleId="915">
    <w:name w:val="正文 图"/>
    <w:basedOn w:val="444"/>
    <w:qFormat/>
    <w:uiPriority w:val="0"/>
    <w:pPr>
      <w:adjustRightInd/>
      <w:spacing w:before="0"/>
      <w:ind w:firstLine="0"/>
      <w:jc w:val="center"/>
    </w:pPr>
    <w:rPr>
      <w:rFonts w:ascii="微软雅黑" w:hAnsi="微软雅黑"/>
    </w:rPr>
  </w:style>
  <w:style w:type="paragraph" w:customStyle="1" w:styleId="916">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7">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8">
    <w:name w:val="Thf"/>
    <w:basedOn w:val="563"/>
    <w:qFormat/>
    <w:uiPriority w:val="0"/>
    <w:pPr>
      <w:ind w:left="0"/>
    </w:pPr>
  </w:style>
  <w:style w:type="paragraph" w:customStyle="1" w:styleId="919">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20">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1">
    <w:name w:val="注释"/>
    <w:basedOn w:val="1"/>
    <w:qFormat/>
    <w:uiPriority w:val="0"/>
    <w:pPr>
      <w:adjustRightInd/>
      <w:spacing w:line="360" w:lineRule="auto"/>
      <w:ind w:firstLine="480"/>
    </w:pPr>
    <w:rPr>
      <w:sz w:val="24"/>
    </w:rPr>
  </w:style>
  <w:style w:type="table" w:customStyle="1" w:styleId="922">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7">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8">
    <w:name w:val="列出段落111"/>
    <w:basedOn w:val="1"/>
    <w:qFormat/>
    <w:uiPriority w:val="34"/>
    <w:pPr>
      <w:ind w:firstLine="420" w:firstLineChars="200"/>
    </w:pPr>
  </w:style>
  <w:style w:type="character" w:customStyle="1" w:styleId="929">
    <w:name w:val="交叉引用"/>
    <w:qFormat/>
    <w:uiPriority w:val="1"/>
    <w:rPr>
      <w:rFonts w:ascii="Arial" w:hAnsi="Arial" w:eastAsia="黑体"/>
      <w:snapToGrid w:val="0"/>
      <w:color w:val="0000FF"/>
      <w:kern w:val="0"/>
      <w:sz w:val="20"/>
      <w:szCs w:val="21"/>
      <w:u w:val="single"/>
      <w:lang w:val="en-US" w:eastAsia="zh-CN"/>
    </w:rPr>
  </w:style>
  <w:style w:type="character" w:customStyle="1" w:styleId="930">
    <w:name w:val="正文缩进 字符1"/>
    <w:qFormat/>
    <w:uiPriority w:val="0"/>
    <w:rPr>
      <w:rFonts w:ascii="宋体" w:eastAsia="宋体"/>
      <w:snapToGrid w:val="0"/>
      <w:color w:val="000000"/>
      <w:kern w:val="28"/>
      <w:sz w:val="28"/>
      <w:lang w:val="en-US" w:eastAsia="zh-CN" w:bidi="ar-SA"/>
    </w:rPr>
  </w:style>
  <w:style w:type="character" w:customStyle="1" w:styleId="931">
    <w:name w:val="页脚 字符1"/>
    <w:qFormat/>
    <w:uiPriority w:val="99"/>
    <w:rPr>
      <w:kern w:val="2"/>
      <w:sz w:val="18"/>
      <w:szCs w:val="18"/>
    </w:rPr>
  </w:style>
  <w:style w:type="character" w:customStyle="1" w:styleId="932">
    <w:name w:val="页眉 字符1"/>
    <w:qFormat/>
    <w:uiPriority w:val="99"/>
    <w:rPr>
      <w:kern w:val="2"/>
      <w:sz w:val="18"/>
      <w:szCs w:val="18"/>
    </w:rPr>
  </w:style>
  <w:style w:type="character" w:customStyle="1" w:styleId="933">
    <w:name w:val="尾注文本 Char"/>
    <w:link w:val="41"/>
    <w:qFormat/>
    <w:uiPriority w:val="0"/>
    <w:rPr>
      <w:kern w:val="2"/>
      <w:sz w:val="21"/>
      <w:szCs w:val="24"/>
      <w:lang w:val="zh-CN"/>
    </w:rPr>
  </w:style>
  <w:style w:type="character" w:customStyle="1" w:styleId="934">
    <w:name w:val="无间隔 Char"/>
    <w:link w:val="484"/>
    <w:qFormat/>
    <w:uiPriority w:val="99"/>
    <w:rPr>
      <w:kern w:val="2"/>
      <w:sz w:val="21"/>
      <w:szCs w:val="22"/>
    </w:rPr>
  </w:style>
  <w:style w:type="character" w:customStyle="1" w:styleId="935">
    <w:name w:val="标准文本 Char Char"/>
    <w:link w:val="936"/>
    <w:qFormat/>
    <w:uiPriority w:val="0"/>
    <w:rPr>
      <w:rFonts w:cs="宋体"/>
      <w:kern w:val="2"/>
      <w:sz w:val="24"/>
    </w:rPr>
  </w:style>
  <w:style w:type="paragraph" w:customStyle="1" w:styleId="936">
    <w:name w:val="标准文本"/>
    <w:basedOn w:val="1"/>
    <w:link w:val="935"/>
    <w:qFormat/>
    <w:uiPriority w:val="0"/>
    <w:pPr>
      <w:adjustRightInd/>
      <w:spacing w:line="360" w:lineRule="auto"/>
      <w:ind w:firstLine="480" w:firstLineChars="200"/>
    </w:pPr>
    <w:rPr>
      <w:rFonts w:cs="宋体"/>
      <w:sz w:val="24"/>
      <w:szCs w:val="20"/>
    </w:rPr>
  </w:style>
  <w:style w:type="character" w:customStyle="1" w:styleId="937">
    <w:name w:val="Char Char213"/>
    <w:qFormat/>
    <w:uiPriority w:val="0"/>
    <w:rPr>
      <w:rFonts w:eastAsia="Century Gothic"/>
      <w:b/>
      <w:bCs/>
      <w:kern w:val="44"/>
      <w:sz w:val="32"/>
      <w:szCs w:val="44"/>
      <w:lang w:val="en-US" w:eastAsia="zh-CN" w:bidi="ar-SA"/>
    </w:rPr>
  </w:style>
  <w:style w:type="character" w:customStyle="1" w:styleId="938">
    <w:name w:val="apple-style-span"/>
    <w:qFormat/>
    <w:uiPriority w:val="0"/>
    <w:rPr>
      <w:rFonts w:ascii="Arial" w:hAnsi="Arial" w:eastAsia="黑体" w:cs="Arial"/>
      <w:snapToGrid w:val="0"/>
      <w:kern w:val="0"/>
      <w:szCs w:val="21"/>
    </w:rPr>
  </w:style>
  <w:style w:type="character" w:customStyle="1" w:styleId="939">
    <w:name w:val="15"/>
    <w:qFormat/>
    <w:uiPriority w:val="0"/>
    <w:rPr>
      <w:rFonts w:hint="default" w:ascii="Calibri" w:hAnsi="Calibri"/>
      <w:color w:val="0000FF"/>
      <w:u w:val="single"/>
    </w:rPr>
  </w:style>
  <w:style w:type="character" w:customStyle="1" w:styleId="940">
    <w:name w:val="16"/>
    <w:qFormat/>
    <w:uiPriority w:val="0"/>
    <w:rPr>
      <w:rFonts w:hint="eastAsia" w:ascii="宋体" w:hAnsi="宋体" w:eastAsia="宋体"/>
      <w:color w:val="000000"/>
      <w:sz w:val="20"/>
      <w:szCs w:val="20"/>
    </w:rPr>
  </w:style>
  <w:style w:type="character" w:customStyle="1" w:styleId="941">
    <w:name w:val="edui-unclickable"/>
    <w:qFormat/>
    <w:uiPriority w:val="0"/>
    <w:rPr>
      <w:color w:val="808080"/>
    </w:rPr>
  </w:style>
  <w:style w:type="character" w:customStyle="1" w:styleId="942">
    <w:name w:val="tpc_content1"/>
    <w:qFormat/>
    <w:uiPriority w:val="0"/>
    <w:rPr>
      <w:sz w:val="20"/>
      <w:szCs w:val="20"/>
    </w:rPr>
  </w:style>
  <w:style w:type="character" w:customStyle="1" w:styleId="943">
    <w:name w:val="正文文本缩进 字符"/>
    <w:qFormat/>
    <w:uiPriority w:val="0"/>
    <w:rPr>
      <w:rFonts w:ascii="Century Gothic" w:hAnsi="Century Gothic" w:eastAsia="Century Gothic"/>
      <w:kern w:val="2"/>
      <w:sz w:val="24"/>
      <w:lang w:val="en-US" w:eastAsia="zh-CN" w:bidi="ar-SA"/>
    </w:rPr>
  </w:style>
  <w:style w:type="character" w:customStyle="1" w:styleId="944">
    <w:name w:val="正文文本 2 字符"/>
    <w:qFormat/>
    <w:uiPriority w:val="0"/>
    <w:rPr>
      <w:rFonts w:ascii="Arial" w:hAnsi="Arial" w:eastAsia="宋体"/>
      <w:kern w:val="2"/>
      <w:sz w:val="24"/>
      <w:szCs w:val="24"/>
      <w:lang w:val="en-US" w:eastAsia="zh-CN" w:bidi="ar-SA"/>
    </w:rPr>
  </w:style>
  <w:style w:type="character" w:customStyle="1" w:styleId="945">
    <w:name w:val="edui-clickable2"/>
    <w:qFormat/>
    <w:uiPriority w:val="0"/>
    <w:rPr>
      <w:color w:val="0000FF"/>
      <w:u w:val="single"/>
    </w:rPr>
  </w:style>
  <w:style w:type="character" w:customStyle="1" w:styleId="946">
    <w:name w:val="style1"/>
    <w:qFormat/>
    <w:uiPriority w:val="0"/>
    <w:rPr>
      <w:rFonts w:ascii="Arial" w:hAnsi="Arial" w:eastAsia="黑体" w:cs="Arial"/>
      <w:snapToGrid w:val="0"/>
      <w:kern w:val="0"/>
      <w:szCs w:val="21"/>
    </w:rPr>
  </w:style>
  <w:style w:type="character" w:customStyle="1" w:styleId="947">
    <w:name w:val="zbggtop11 style5"/>
    <w:qFormat/>
    <w:uiPriority w:val="0"/>
    <w:rPr>
      <w:rFonts w:ascii="Arial" w:hAnsi="Arial" w:eastAsia="黑体" w:cs="Arial"/>
      <w:snapToGrid w:val="0"/>
      <w:kern w:val="0"/>
      <w:szCs w:val="21"/>
    </w:rPr>
  </w:style>
  <w:style w:type="character" w:customStyle="1" w:styleId="948">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9">
    <w:name w:val="bulletintext1"/>
    <w:qFormat/>
    <w:uiPriority w:val="0"/>
    <w:rPr>
      <w:color w:val="000000"/>
      <w:sz w:val="18"/>
    </w:rPr>
  </w:style>
  <w:style w:type="paragraph" w:customStyle="1" w:styleId="950">
    <w:name w:val="_Style 947"/>
    <w:basedOn w:val="1"/>
    <w:next w:val="259"/>
    <w:qFormat/>
    <w:uiPriority w:val="34"/>
    <w:pPr>
      <w:adjustRightInd/>
      <w:ind w:firstLine="420" w:firstLineChars="200"/>
    </w:pPr>
  </w:style>
  <w:style w:type="paragraph" w:customStyle="1" w:styleId="951">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2">
    <w:name w:val="纯文本2"/>
    <w:basedOn w:val="1"/>
    <w:qFormat/>
    <w:uiPriority w:val="0"/>
    <w:pPr>
      <w:adjustRightInd/>
      <w:snapToGrid w:val="0"/>
      <w:jc w:val="left"/>
    </w:pPr>
    <w:rPr>
      <w:rFonts w:ascii="Century Gothic" w:hAnsi="楷体_GB2312" w:eastAsia="Century Gothic"/>
      <w:szCs w:val="20"/>
    </w:rPr>
  </w:style>
  <w:style w:type="paragraph" w:customStyle="1" w:styleId="953">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4">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5">
    <w:name w:val="节"/>
    <w:basedOn w:val="6"/>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6">
    <w:name w:val="Blockquote"/>
    <w:basedOn w:val="1"/>
    <w:qFormat/>
    <w:uiPriority w:val="0"/>
    <w:pPr>
      <w:autoSpaceDE w:val="0"/>
      <w:autoSpaceDN w:val="0"/>
      <w:spacing w:before="100" w:after="100"/>
      <w:ind w:left="360" w:right="360"/>
      <w:jc w:val="left"/>
    </w:pPr>
    <w:rPr>
      <w:kern w:val="0"/>
      <w:sz w:val="24"/>
      <w:szCs w:val="20"/>
    </w:rPr>
  </w:style>
  <w:style w:type="paragraph" w:customStyle="1" w:styleId="957">
    <w:name w:val="p1"/>
    <w:basedOn w:val="1"/>
    <w:qFormat/>
    <w:uiPriority w:val="0"/>
    <w:pPr>
      <w:widowControl/>
      <w:adjustRightInd/>
      <w:jc w:val="left"/>
    </w:pPr>
    <w:rPr>
      <w:rFonts w:ascii=".PingFang SC" w:eastAsia=".PingFang SC"/>
      <w:color w:val="454545"/>
      <w:kern w:val="0"/>
      <w:sz w:val="18"/>
      <w:szCs w:val="18"/>
    </w:rPr>
  </w:style>
  <w:style w:type="paragraph" w:customStyle="1" w:styleId="958">
    <w:name w:val="Table Paragraph"/>
    <w:basedOn w:val="1"/>
    <w:qFormat/>
    <w:uiPriority w:val="0"/>
    <w:pPr>
      <w:adjustRightInd/>
      <w:jc w:val="left"/>
    </w:pPr>
    <w:rPr>
      <w:rFonts w:ascii="Calibri" w:hAnsi="Calibri"/>
      <w:kern w:val="0"/>
      <w:sz w:val="22"/>
      <w:szCs w:val="22"/>
      <w:lang w:eastAsia="en-US"/>
    </w:rPr>
  </w:style>
  <w:style w:type="paragraph" w:customStyle="1" w:styleId="959">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60">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1">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2">
    <w:name w:val="ksfind_class_select1"/>
    <w:basedOn w:val="70"/>
    <w:qFormat/>
    <w:uiPriority w:val="0"/>
    <w:rPr>
      <w:color w:val="000000"/>
      <w:shd w:val="clear" w:color="auto" w:fill="EFD200"/>
    </w:rPr>
  </w:style>
  <w:style w:type="character" w:customStyle="1" w:styleId="963">
    <w:name w:val="font71"/>
    <w:qFormat/>
    <w:uiPriority w:val="0"/>
    <w:rPr>
      <w:rFonts w:hint="eastAsia" w:ascii="宋体" w:hAnsi="宋体" w:eastAsia="宋体" w:cs="宋体"/>
      <w:color w:val="000000"/>
      <w:sz w:val="22"/>
      <w:szCs w:val="22"/>
      <w:u w:val="none"/>
    </w:rPr>
  </w:style>
  <w:style w:type="character" w:customStyle="1" w:styleId="964">
    <w:name w:val="font91"/>
    <w:qFormat/>
    <w:uiPriority w:val="0"/>
    <w:rPr>
      <w:rFonts w:hint="eastAsia" w:ascii="仿宋" w:hAnsi="仿宋" w:eastAsia="仿宋" w:cs="仿宋"/>
      <w:color w:val="000000"/>
      <w:sz w:val="22"/>
      <w:szCs w:val="22"/>
      <w:u w:val="none"/>
    </w:rPr>
  </w:style>
  <w:style w:type="paragraph" w:customStyle="1" w:styleId="965">
    <w:name w:val="修订4"/>
    <w:qFormat/>
    <w:uiPriority w:val="99"/>
    <w:rPr>
      <w:rFonts w:ascii="Times New Roman" w:hAnsi="Times New Roman" w:eastAsia="宋体" w:cs="Times New Roman"/>
      <w:kern w:val="2"/>
      <w:sz w:val="21"/>
      <w:szCs w:val="24"/>
      <w:lang w:val="en-US" w:eastAsia="zh-CN" w:bidi="ar-SA"/>
    </w:rPr>
  </w:style>
  <w:style w:type="paragraph" w:customStyle="1" w:styleId="966">
    <w:name w:val="正文表格"/>
    <w:basedOn w:val="1"/>
    <w:qFormat/>
    <w:uiPriority w:val="0"/>
  </w:style>
  <w:style w:type="paragraph" w:styleId="967">
    <w:name w:val="List Paragraph"/>
    <w:basedOn w:val="1"/>
    <w:qFormat/>
    <w:uiPriority w:val="99"/>
    <w:pPr>
      <w:spacing w:line="360" w:lineRule="auto"/>
      <w:ind w:firstLine="420" w:firstLineChars="200"/>
    </w:pPr>
    <w:rPr>
      <w:rFonts w:eastAsia="仿宋"/>
      <w:sz w:val="24"/>
    </w:rPr>
  </w:style>
  <w:style w:type="character" w:customStyle="1" w:styleId="968">
    <w:name w:val="标题 3 Char"/>
    <w:basedOn w:val="70"/>
    <w:link w:val="7"/>
    <w:qFormat/>
    <w:uiPriority w:val="0"/>
    <w:rPr>
      <w:b/>
      <w:bCs/>
      <w:kern w:val="2"/>
      <w:sz w:val="32"/>
      <w:szCs w:val="32"/>
    </w:rPr>
  </w:style>
  <w:style w:type="paragraph" w:customStyle="1" w:styleId="969">
    <w:name w:val="msolistparagraph"/>
    <w:basedOn w:val="1"/>
    <w:qFormat/>
    <w:uiPriority w:val="0"/>
    <w:pPr>
      <w:ind w:firstLine="420" w:firstLineChars="200"/>
    </w:pPr>
    <w:rPr>
      <w:rFonts w:ascii="Calibri" w:hAnsi="Calibri"/>
    </w:rPr>
  </w:style>
  <w:style w:type="paragraph" w:customStyle="1" w:styleId="970">
    <w:name w:val="修订5"/>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emf"/><Relationship Id="rId26" Type="http://schemas.openxmlformats.org/officeDocument/2006/relationships/oleObject" Target="embeddings/oleObject2.bin"/><Relationship Id="rId25" Type="http://schemas.openxmlformats.org/officeDocument/2006/relationships/image" Target="media/image1.emf"/><Relationship Id="rId24" Type="http://schemas.openxmlformats.org/officeDocument/2006/relationships/oleObject" Target="embeddings/oleObject1.bin"/><Relationship Id="rId23" Type="http://schemas.openxmlformats.org/officeDocument/2006/relationships/theme" Target="theme/theme1.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94</Pages>
  <Words>2999</Words>
  <Characters>3388</Characters>
  <Lines>462</Lines>
  <Paragraphs>130</Paragraphs>
  <TotalTime>13</TotalTime>
  <ScaleCrop>false</ScaleCrop>
  <LinksUpToDate>false</LinksUpToDate>
  <CharactersWithSpaces>3547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2025-12-17T07:49:00Z</dcterms:created>
  <dc:creator>玥</dc:creator>
  <cp:lastModifiedBy>Administrator</cp:lastModifiedBy>
  <cp:lastPrinted>2025-07-01T06:11:00Z</cp:lastPrinted>
  <dcterms:modified xsi:type="dcterms:W3CDTF">2026-05-08T07:01:30Z</dcterms:modified>
  <dc:title>杭州市市民卡扩大发卡工程</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5D7FBB9DF07F4622A2B20FB9D800CAB8_13</vt:lpwstr>
  </property>
  <property fmtid="{D5CDD505-2E9C-101B-9397-08002B2CF9AE}" pid="5" name="KSOTemplateDocerSaveRecord">
    <vt:lpwstr>eyJoZGlkIjoiNWJmOGVkZmIyYWQxMDAzZjMzZDc3MzU2OTIyYjc4MjEiLCJ1c2VySWQiOiI0Mjg2MTAwMDYifQ==</vt:lpwstr>
  </property>
</Properties>
</file>